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75" w:rsidRDefault="00780EC2" w:rsidP="00435714">
      <w:pPr>
        <w:autoSpaceDE w:val="0"/>
        <w:jc w:val="right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>Załącznik 1</w:t>
      </w:r>
      <w:r w:rsidR="00E67A69">
        <w:rPr>
          <w:rFonts w:ascii="Cambria" w:hAnsi="Cambria" w:cs="Cambria"/>
          <w:b/>
          <w:i/>
          <w:sz w:val="20"/>
          <w:szCs w:val="20"/>
        </w:rPr>
        <w:t>b</w:t>
      </w:r>
      <w:r>
        <w:rPr>
          <w:rFonts w:ascii="Cambria" w:hAnsi="Cambria" w:cs="Cambria"/>
          <w:b/>
          <w:i/>
          <w:sz w:val="20"/>
          <w:szCs w:val="20"/>
        </w:rPr>
        <w:t xml:space="preserve"> do SIWZ</w:t>
      </w:r>
    </w:p>
    <w:p w:rsidR="008D5375" w:rsidRPr="00435714" w:rsidRDefault="00435714" w:rsidP="00435714">
      <w:pPr>
        <w:autoSpaceDE w:val="0"/>
        <w:rPr>
          <w:rFonts w:ascii="Cambria" w:hAnsi="Cambria" w:cs="Cambria"/>
          <w:b/>
          <w:sz w:val="20"/>
          <w:szCs w:val="20"/>
        </w:rPr>
      </w:pPr>
      <w:r w:rsidRPr="00435714">
        <w:rPr>
          <w:rFonts w:ascii="Cambria" w:hAnsi="Cambria" w:cs="Cambria"/>
          <w:b/>
          <w:sz w:val="20"/>
          <w:szCs w:val="20"/>
        </w:rPr>
        <w:t>Pakiet nr 2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174"/>
        <w:gridCol w:w="1174"/>
        <w:gridCol w:w="1260"/>
        <w:gridCol w:w="1080"/>
        <w:gridCol w:w="945"/>
        <w:gridCol w:w="1215"/>
        <w:gridCol w:w="1260"/>
        <w:gridCol w:w="2720"/>
        <w:gridCol w:w="16"/>
      </w:tblGrid>
      <w:tr w:rsidR="008D5375">
        <w:trPr>
          <w:cantSplit/>
          <w:trHeight w:val="1204"/>
        </w:trPr>
        <w:tc>
          <w:tcPr>
            <w:tcW w:w="5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Nazwa artykułu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Jm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</w:rPr>
              <w:t>/        liczba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netto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Stawka VAT</w:t>
            </w:r>
          </w:p>
        </w:tc>
        <w:tc>
          <w:tcPr>
            <w:tcW w:w="121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27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8D5375" w:rsidRDefault="008D5375" w:rsidP="000F777F">
            <w:pPr>
              <w:pStyle w:val="Tekstpodstawowy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Opis (Producent/Nazwa oferowanego  aparatu, aparat fab</w:t>
            </w:r>
            <w:r w:rsidR="00B8402F">
              <w:rPr>
                <w:rFonts w:ascii="Cambria" w:hAnsi="Cambria" w:cs="Cambria"/>
                <w:b/>
                <w:sz w:val="20"/>
                <w:szCs w:val="20"/>
              </w:rPr>
              <w:t>rycznie nowy, rok produkcji 20</w:t>
            </w:r>
            <w:r w:rsidR="00566A07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0F777F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8D5375">
        <w:trPr>
          <w:gridAfter w:val="1"/>
          <w:wAfter w:w="16" w:type="dxa"/>
          <w:cantSplit/>
        </w:trPr>
        <w:tc>
          <w:tcPr>
            <w:tcW w:w="58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Myjko- dezynfektor</w:t>
            </w:r>
          </w:p>
        </w:tc>
        <w:tc>
          <w:tcPr>
            <w:tcW w:w="117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D5375" w:rsidRDefault="007C609D">
            <w:pPr>
              <w:pStyle w:val="Tekstpodstawowy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</w:t>
            </w:r>
            <w:r w:rsidR="008D5375">
              <w:rPr>
                <w:rFonts w:ascii="Cambria" w:hAnsi="Cambria" w:cs="Cambria"/>
                <w:sz w:val="20"/>
                <w:szCs w:val="20"/>
              </w:rPr>
              <w:t>zt</w:t>
            </w:r>
            <w:proofErr w:type="spellEnd"/>
            <w:r w:rsidR="00566A07">
              <w:rPr>
                <w:rFonts w:ascii="Cambria" w:hAnsi="Cambria" w:cs="Cambria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D5375" w:rsidRDefault="008D5375">
            <w:pPr>
              <w:pStyle w:val="Tekstpodstawowy"/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D5375" w:rsidRDefault="008D5375">
            <w:pPr>
              <w:pStyle w:val="Tekstpodstawowy"/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pStyle w:val="Tekstpodstawowy"/>
              <w:snapToGrid w:val="0"/>
              <w:jc w:val="center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</w:tr>
    </w:tbl>
    <w:p w:rsidR="008D5375" w:rsidRDefault="008D5375">
      <w:pPr>
        <w:pStyle w:val="Tekstpodstawowy"/>
        <w:ind w:left="9204" w:firstLine="708"/>
        <w:rPr>
          <w:rFonts w:ascii="Cambria" w:hAnsi="Cambria" w:cs="Cambria"/>
          <w:b/>
          <w:sz w:val="20"/>
          <w:szCs w:val="20"/>
        </w:rPr>
      </w:pPr>
    </w:p>
    <w:p w:rsidR="008D5375" w:rsidRDefault="008D5375">
      <w:pPr>
        <w:pStyle w:val="Tekstpodstawowy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             </w:t>
      </w:r>
    </w:p>
    <w:p w:rsidR="008D5375" w:rsidRDefault="008D5375">
      <w:pPr>
        <w:pStyle w:val="Tekstpodstawowy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  </w:t>
      </w:r>
      <w:r>
        <w:rPr>
          <w:rFonts w:ascii="Cambria" w:hAnsi="Cambria" w:cs="Cambria"/>
          <w:b/>
          <w:sz w:val="20"/>
          <w:szCs w:val="20"/>
          <w:u w:val="single"/>
        </w:rPr>
        <w:t>PARAMETRY GRANICZNE i WYMAGALNE</w:t>
      </w:r>
    </w:p>
    <w:p w:rsidR="008D5375" w:rsidRDefault="008D5375">
      <w:pPr>
        <w:pStyle w:val="Tekstpodstawowy"/>
        <w:rPr>
          <w:rFonts w:ascii="Cambria" w:hAnsi="Cambria" w:cs="Cambria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2126"/>
        <w:gridCol w:w="5260"/>
      </w:tblGrid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Parametry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wymagana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75" w:rsidRDefault="008D5375">
            <w:pPr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Potwierdzenie spełnienia warunków (opis)</w:t>
            </w:r>
          </w:p>
        </w:tc>
      </w:tr>
      <w:tr w:rsidR="008D5375">
        <w:trPr>
          <w:cantSplit/>
        </w:trPr>
        <w:tc>
          <w:tcPr>
            <w:tcW w:w="1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75" w:rsidRDefault="008D5375">
            <w:pPr>
              <w:pStyle w:val="Nagwek5"/>
            </w:pPr>
            <w:r>
              <w:rPr>
                <w:rFonts w:ascii="Cambria" w:hAnsi="Cambria" w:cs="Cambria"/>
                <w:sz w:val="20"/>
                <w:szCs w:val="20"/>
              </w:rPr>
              <w:t>CERTYFIKATY</w:t>
            </w:r>
          </w:p>
        </w:tc>
      </w:tr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 w:rsidP="001D1B27">
            <w:pPr>
              <w:pStyle w:val="Nagwek6"/>
              <w:ind w:left="0" w:firstLine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18"/>
                <w:szCs w:val="18"/>
              </w:rPr>
              <w:t xml:space="preserve">Dokument potwierdzający dopuszczenie do stosowania na terenie Krajów Unii Europejskiej (w tym na terenie Polski), zgodnie z ustawą z dnia 20 maja 20l0r. o wyrobach medycznych (Dz. U. </w:t>
            </w:r>
            <w:r w:rsidR="001D1B27">
              <w:rPr>
                <w:rFonts w:ascii="Cambria" w:hAnsi="Cambria" w:cs="Cambria"/>
                <w:b w:val="0"/>
                <w:sz w:val="18"/>
                <w:szCs w:val="18"/>
              </w:rPr>
              <w:t>z 2019 poz. 175 ze zm.</w:t>
            </w:r>
            <w:r>
              <w:rPr>
                <w:rFonts w:ascii="Cambria" w:hAnsi="Cambria" w:cs="Cambria"/>
                <w:b w:val="0"/>
                <w:sz w:val="18"/>
                <w:szCs w:val="18"/>
              </w:rPr>
              <w:t>), deklaracja zgodności CE dla zaoferowanego wyrobu.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TAK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 w:rsidP="001906E6">
            <w:pPr>
              <w:pStyle w:val="Nagwek6"/>
              <w:ind w:left="0" w:firstLine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18"/>
                <w:szCs w:val="18"/>
              </w:rPr>
              <w:t xml:space="preserve">Dokument wydany przez niezależne akredytowane laboratorium potwierdzający skuteczność procesu w myjni wobec </w:t>
            </w:r>
            <w:r w:rsidR="000C14AB">
              <w:rPr>
                <w:rFonts w:ascii="Cambria" w:hAnsi="Cambria" w:cs="Cambria"/>
                <w:b w:val="0"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b w:val="0"/>
                <w:sz w:val="18"/>
                <w:szCs w:val="18"/>
              </w:rPr>
              <w:t xml:space="preserve">lostridium </w:t>
            </w:r>
            <w:proofErr w:type="spellStart"/>
            <w:r>
              <w:rPr>
                <w:rFonts w:ascii="Cambria" w:hAnsi="Cambria" w:cs="Cambria"/>
                <w:b w:val="0"/>
                <w:sz w:val="18"/>
                <w:szCs w:val="18"/>
              </w:rPr>
              <w:t>Difficile</w:t>
            </w:r>
            <w:proofErr w:type="spellEnd"/>
            <w:r w:rsidR="00877BC1">
              <w:rPr>
                <w:rFonts w:ascii="Cambria" w:hAnsi="Cambria" w:cs="Cambri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TAK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377D4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D46" w:rsidRPr="00377D46" w:rsidRDefault="00377D4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77D46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D46" w:rsidRPr="00377D46" w:rsidRDefault="00377D46" w:rsidP="00377D46">
            <w:pPr>
              <w:pStyle w:val="Nagwek6"/>
              <w:spacing w:before="0" w:after="0"/>
              <w:ind w:left="0" w:firstLine="0"/>
              <w:jc w:val="both"/>
              <w:rPr>
                <w:rFonts w:ascii="Cambria" w:hAnsi="Cambria" w:cs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color w:val="000000"/>
                <w:sz w:val="18"/>
                <w:szCs w:val="18"/>
              </w:rPr>
              <w:t>Dokument</w:t>
            </w:r>
            <w:r w:rsidRPr="00377D46">
              <w:rPr>
                <w:rFonts w:ascii="Cambria" w:hAnsi="Cambria"/>
                <w:b w:val="0"/>
                <w:color w:val="000000"/>
                <w:sz w:val="18"/>
                <w:szCs w:val="18"/>
              </w:rPr>
              <w:t xml:space="preserve"> wydany przez niezależną jednostkę potwierdzający zgodność urządzenia z normami europejskimi PN-EN ISO 15883-1 </w:t>
            </w:r>
          </w:p>
          <w:p w:rsidR="00377D46" w:rsidRPr="00377D46" w:rsidRDefault="00377D46" w:rsidP="00377D46">
            <w:pPr>
              <w:pStyle w:val="Nagwek6"/>
              <w:spacing w:before="0" w:after="0"/>
              <w:ind w:left="0" w:firstLine="0"/>
              <w:jc w:val="both"/>
              <w:rPr>
                <w:rFonts w:ascii="Cambria" w:hAnsi="Cambria" w:cs="Cambria"/>
                <w:b w:val="0"/>
                <w:sz w:val="18"/>
                <w:szCs w:val="18"/>
              </w:rPr>
            </w:pPr>
            <w:r w:rsidRPr="00377D46">
              <w:rPr>
                <w:rFonts w:ascii="Cambria" w:hAnsi="Cambria"/>
                <w:b w:val="0"/>
                <w:color w:val="000000"/>
                <w:sz w:val="18"/>
                <w:szCs w:val="18"/>
              </w:rPr>
              <w:t>i PN-EN ISO 15883-3</w:t>
            </w:r>
            <w:r w:rsidR="00877BC1">
              <w:rPr>
                <w:rFonts w:ascii="Cambria" w:hAnsi="Cambria"/>
                <w:b w:val="0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D46" w:rsidRDefault="00377D4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TAK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46" w:rsidRDefault="00377D46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377D4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 w:rsidP="009E51D1">
            <w:pPr>
              <w:pStyle w:val="Nagwek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18"/>
                <w:szCs w:val="18"/>
              </w:rPr>
              <w:t>DTR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TAK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D5375" w:rsidRDefault="008D5375">
      <w:pPr>
        <w:rPr>
          <w:rFonts w:ascii="Cambria" w:hAnsi="Cambria" w:cs="Cambria"/>
          <w:b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2126"/>
        <w:gridCol w:w="5260"/>
      </w:tblGrid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Parametry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wymagana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75" w:rsidRDefault="008D5375">
            <w:pPr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Potwierdzenie spełnienia warunków (opis)</w:t>
            </w:r>
          </w:p>
        </w:tc>
      </w:tr>
      <w:tr w:rsidR="008D5375">
        <w:trPr>
          <w:cantSplit/>
        </w:trPr>
        <w:tc>
          <w:tcPr>
            <w:tcW w:w="1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75" w:rsidRDefault="008D5375">
            <w:pPr>
              <w:pStyle w:val="Nagwek5"/>
            </w:pPr>
            <w:r>
              <w:rPr>
                <w:rFonts w:ascii="Cambria" w:hAnsi="Cambria" w:cs="Cambria"/>
                <w:sz w:val="20"/>
                <w:szCs w:val="20"/>
              </w:rPr>
              <w:t>INSTRUKCJA</w:t>
            </w:r>
          </w:p>
        </w:tc>
      </w:tr>
      <w:tr w:rsidR="008D53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pStyle w:val="Nagwek6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sz w:val="20"/>
                <w:szCs w:val="20"/>
              </w:rPr>
              <w:t>Instrukcja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pStyle w:val="Nagwek7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TAK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( dostawa wraz z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>towarem)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D5375" w:rsidRDefault="008D5375">
      <w:pPr>
        <w:rPr>
          <w:rFonts w:ascii="Cambria" w:hAnsi="Cambria" w:cs="Cambria"/>
          <w:sz w:val="20"/>
          <w:szCs w:val="20"/>
        </w:rPr>
      </w:pPr>
    </w:p>
    <w:tbl>
      <w:tblPr>
        <w:tblW w:w="13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5959"/>
        <w:gridCol w:w="1484"/>
        <w:gridCol w:w="5398"/>
      </w:tblGrid>
      <w:tr w:rsidR="008D5375" w:rsidTr="00BF64E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Parametry techniczne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Wartość wymagana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Parametr oferowany</w:t>
            </w:r>
          </w:p>
          <w:p w:rsidR="008D5375" w:rsidRDefault="008D5375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8D5375" w:rsidTr="00BF64E5">
        <w:tc>
          <w:tcPr>
            <w:tcW w:w="1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Ładowanie od frontu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Drzwi uchylne otwierane i zamykane ręcznie bez oporów przy zamykaniu i otwieraniu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Wysokość otworu drzwiowego nie</w:t>
            </w:r>
            <w:r w:rsidR="000358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mniejsza niż 37 cm, umożliwiająca mycie basenów z długą rączką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Blokada drzwi podczas trwania procesu - zabezpieczenie przed otwarciem drzwi podczas całego przebiegu procesu mycia i dezynfekcji a także podczas przerw w zasilaniu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Kontrola blokady drzwi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Do zwolnienia blokady drzwi i uzyskania dostępu do wsadu wymagane jest użycie specjalnego klucza, kodu lub narzędzia, zgodnie z normą PN-EN ISO 15883-1. Nie dopuszcza się zwalniania blokady przy użyciu jednego przycisku.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Ergonomiczny uchwyt do otwierania drzwi niewystający poza linię obudowy urządzenia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Uchwyt niewystający poza linię obudowy– 2</w:t>
            </w:r>
            <w:r w:rsidR="0086414D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pkt</w:t>
            </w:r>
          </w:p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Uchwyt wystający poza linię obudowy – 0 pkt.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Urządzenie montowane na posadzce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Dezynfekcja termiczna zgodnie z normą EN ISO 15883-3 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(z możliwością podwyższenia temperatury do 95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o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C, wydłużeniem czasu trwania dezynfekcji, oraz regulacji wartości A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  <w:vertAlign w:val="subscript"/>
              </w:rPr>
              <w:t>0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 zakresie 60-3000)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Odseparowany zbiornik na wodę o poj. 10l, zintegrowany z wytwornicą pary,</w:t>
            </w:r>
            <w:r w:rsidRPr="00BF64E5">
              <w:rPr>
                <w:rFonts w:asciiTheme="majorHAnsi" w:hAnsiTheme="majorHAnsi"/>
                <w:sz w:val="20"/>
                <w:szCs w:val="20"/>
              </w:rPr>
              <w:t xml:space="preserve"> wyposażony w regulację poziomu wody,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opróżniany automatycznie po zakończeniu programu. Izolacja od 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sieci wodociągowej zgodnie z DIN 1988/DIN-EN 1717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Komora myjąca i inne zbiorniki wykonana ze stali nierdzewnej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Komora głęboko tłoczona bez spoin, z zaokrąglonymi narożnikami, sufit komory z nachyleniem ułatwiający samooczyszczenie i </w:t>
            </w:r>
            <w:proofErr w:type="spellStart"/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samodezynfekcję</w:t>
            </w:r>
            <w:proofErr w:type="spellEnd"/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– różnica wysokości między przodem a tyłem komory nie</w:t>
            </w:r>
            <w:r w:rsidR="001F784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mniejsza niż 10 cm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Komora i lej odpływowy o średnicy 100 mm tworzą jeden głęboko tłoczony zbiornik z odpływem lejkowym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Objętość komory 64 </w:t>
            </w:r>
            <w:r w:rsidRPr="00BF64E5">
              <w:rPr>
                <w:rFonts w:asciiTheme="majorHAnsi" w:hAnsiTheme="majorHAnsi" w:cs="Arial"/>
                <w:color w:val="000000"/>
                <w:sz w:val="20"/>
                <w:szCs w:val="20"/>
              </w:rPr>
              <w:t>±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Podłączenie odpływu  podłogowe lub ścienne 100 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Urządzenie wyposażone w czujnik drożności odpływu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Zatrzymanie cyklu w razie stwierdzenia przez system zablokowania odpływu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Komora o pojemności umożliwiającej jednoczasowe mycie i dezynfekcję 3 kaczek, lub/i 1basenu z pokrywką oraz 1 kaczki; wiader o pojemności 20 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Konstrukcja uchwytów  zapobiegająca wylewaniu nieczystości poza komorę mycia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Możliwość wymiany i stosowania uchwytów specjalistycznych bez stosowania narzędzi, w tym uchwytu umożliwiającego opróżnianie jednorazowych worków na mocz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Opróżnianie naczyń przy zamykaniu drzwi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Drzwi komory wyposażone w uszczelkę z trwałego tworzywa sztucznego stanowiącą jeden element, bez nacięć, gwarantującą paroszczelność. Brak przecieków pary wodnej z urządzenia podczas procesu mycia, dezynfekcji termicznej oraz suszenia.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System co najmniej 12 dysz myjących, w tym 1 dysza centralna, minimum 5 dysz obrotowych i dysze natryskowe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&gt; 5 dysz obrotowych – 2</w:t>
            </w:r>
            <w:r w:rsidR="0086414D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pkt</w:t>
            </w:r>
          </w:p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 xml:space="preserve"> 5 dysz obrotowych – 0 pkt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Dysze natryskowe wykonane ze stali nierdzewnej, dysze rotacyjne wykonane z tworzywa sztucznego odpornego na działanie kwaśnych środków chemicznych i wysokiej temperatury.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Urządzenie wyposażone w automatyczne, mechaniczne  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schładzanie i suszenie naczyń strumieniem powietrza, tzn. po zakończonym cyklu pracy naczynia sanitarne poddawane temu procesowi mają być schłodzone, suche, bez skroplin wody na powierzchni i wewnątrz naczyń  tj. suszenie  ma być zgodne z definicją suszenia określoną  normą PN EN ISO  15883-1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Urządzenie wyposażone w filtr typu HEPA o klasie H12 lub H13, zgodnie z normą PN-EN ISO 15883-1, zapewniający usuwanie zanieczyszczenia bakteryjnego z dostarczanego powietrza, nie ograniczając przy tym jego przepływu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Urządzenie szczelne, uniemożliwiające wydobywanie się pary w czasie trwania procesu, wyposażone w system odprowadzający parę do kanalizacji, wspomagany nadmuchem powietrza. Nie dopuszcza się, aby para uwalniana była do otoczenia lub przestrzeni roboczej urządzenia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Wewnętrzna automatyczna dezynfekcja termiczna zbiornika na wodę i wszystkich rur doprowadzających wodę oraz dysz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Orurowanie wykonane z elementów gumowych i z tworzywa sztucznego odpornego na działanie kwaśnych środków chemicznych. Nie dopuszcza się orurowania wykonanego z miedzi.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Maksymalny poziom wytwarzanego hałasu do 50 </w:t>
            </w:r>
            <w:proofErr w:type="spellStart"/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Mikrokomputerowe sterowanie pracą urządzenia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Minimum 40 programów do wyboru: w tym co najmniej 3 programy standardowe do wyboru z panelu sterowania,</w:t>
            </w:r>
            <w:r w:rsidR="008641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64E5">
              <w:rPr>
                <w:rFonts w:asciiTheme="majorHAnsi" w:hAnsiTheme="majorHAnsi"/>
                <w:sz w:val="20"/>
                <w:szCs w:val="20"/>
              </w:rPr>
              <w:t>oraz co najmniej 37 programów do zaprogramowania według indywidualnych potrzeb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Możliwość zaprogramowania dodatkowych programów:</w:t>
            </w:r>
          </w:p>
          <w:p w:rsidR="00BF64E5" w:rsidRPr="00BF64E5" w:rsidRDefault="0086414D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&gt; 40 – 25</w:t>
            </w:r>
            <w:r w:rsidR="00BF64E5" w:rsidRPr="00BF64E5">
              <w:rPr>
                <w:rFonts w:asciiTheme="majorHAnsi" w:hAnsiTheme="majorHAnsi"/>
                <w:sz w:val="20"/>
                <w:szCs w:val="20"/>
              </w:rPr>
              <w:t xml:space="preserve"> pkt.</w:t>
            </w:r>
          </w:p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≤ 40 – 0 pkt.</w:t>
            </w:r>
          </w:p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Ekran wyświetlający 4 linie po 20 znaków informacje niezbędne do obsługi i kontroli urządzenia w języku polskim oraz wartość A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  <w:vertAlign w:val="subscript"/>
              </w:rPr>
              <w:t>0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podczas procesu dezynfekcji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Co najmniej dwa niezależne od siebie czujniki temperatury znajdujące się na spodzie komory myjni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Membranowy panel na frontowej ścianie urządzenia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Optyczna i/lub akustyczna informacja o usterkach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Optyczna i akustyczna – 2</w:t>
            </w:r>
            <w:r w:rsidR="0086414D">
              <w:rPr>
                <w:rFonts w:asciiTheme="majorHAnsi" w:hAnsiTheme="majorHAnsi"/>
                <w:sz w:val="20"/>
                <w:szCs w:val="20"/>
              </w:rPr>
              <w:t>5</w:t>
            </w:r>
            <w:r w:rsidRPr="00BF64E5">
              <w:rPr>
                <w:rFonts w:asciiTheme="majorHAnsi" w:hAnsiTheme="majorHAnsi"/>
                <w:sz w:val="20"/>
                <w:szCs w:val="20"/>
              </w:rPr>
              <w:t xml:space="preserve"> pkt.</w:t>
            </w:r>
          </w:p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sz w:val="20"/>
                <w:szCs w:val="20"/>
              </w:rPr>
              <w:t>Optyczna lub akustyczna – 0 pkt.</w:t>
            </w:r>
          </w:p>
          <w:p w:rsidR="00BF64E5" w:rsidRPr="00BF64E5" w:rsidRDefault="00BF64E5" w:rsidP="008641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Automatyczne dozowanie środka chemicznego oraz lanca ssąca do pojemnika ze środkiem chemicznym i sonda kontrolująca obecność środka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Kontrola prawidłowego dozowania środków chemicznych w każdym procesie, zgodnie z normą PN-EN ISO 15883-1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Miejsce przeznaczone na pojemnik ze środkiem chemicznym wewnątrz urządzenia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Kontrola poziomu  wody w zbiorniku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informujący o ewentualnych przeciekach na pompie dozującej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Zasilanie: 1N PE~230V - 2,8 kW, 16A lub 3N PE~400V; 4,6 kW; 16A; 2,5 mm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Podłączenie wody zimnej R ½” , temperatura 5-25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o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C, prędkość przepływu ≥ 18l/min., ciśnienie ≥ 1 bar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Podłączenie wody ciepłej R ½” , temperatura 45-60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  <w:t>o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C, prędkość przepływu ≥ 18l/min., ciśnienie ≥ 1 bar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F64E5" w:rsidTr="0097683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4E5" w:rsidRDefault="00BF64E5" w:rsidP="00BF64E5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Wymiary urządzenia: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Szerokość/głębokość/wysokość/waga</w:t>
            </w: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500/450-600/1630-1730 mm/73-75 kg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4E5" w:rsidRPr="00BF64E5" w:rsidRDefault="00BF64E5" w:rsidP="00BF64E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F64E5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E5" w:rsidRDefault="00BF64E5" w:rsidP="00BF64E5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D5375" w:rsidRDefault="008D5375">
      <w:pPr>
        <w:rPr>
          <w:rFonts w:ascii="Cambria" w:hAnsi="Cambria" w:cs="Cambria"/>
          <w:vanish/>
        </w:rPr>
      </w:pP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704"/>
        <w:gridCol w:w="1743"/>
        <w:gridCol w:w="5418"/>
      </w:tblGrid>
      <w:tr w:rsidR="008D5375">
        <w:trPr>
          <w:cantSplit/>
        </w:trPr>
        <w:tc>
          <w:tcPr>
            <w:tcW w:w="1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75" w:rsidRDefault="008D5375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SERWIS I GWARANCJA</w:t>
            </w:r>
          </w:p>
        </w:tc>
      </w:tr>
      <w:tr w:rsidR="008D5375">
        <w:trPr>
          <w:cantSplit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spacing w:line="36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375" w:rsidRDefault="008D5375">
            <w:pPr>
              <w:spacing w:line="36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wymagalna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5" w:rsidRDefault="008D5375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Potwierdzenie spełnienia-warunki oferowane</w:t>
            </w: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9" w:rsidRPr="007B34C0" w:rsidRDefault="00ED4529" w:rsidP="00ED4529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 w:rsidRPr="007B34C0">
              <w:rPr>
                <w:rFonts w:ascii="Cambria" w:hAnsi="Cambria" w:cs="Arial"/>
                <w:bCs/>
                <w:sz w:val="20"/>
                <w:szCs w:val="20"/>
              </w:rPr>
              <w:t>Okres gwarancji całego sprzętu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spacing w:line="36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Arial"/>
                <w:sz w:val="20"/>
                <w:szCs w:val="20"/>
              </w:rPr>
              <w:t>Min. 24 m-ce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29" w:rsidRPr="007B34C0" w:rsidRDefault="00ED4529" w:rsidP="00ED4529">
            <w:pPr>
              <w:pStyle w:val="Tekstpodstawowywcity"/>
              <w:spacing w:after="0"/>
              <w:ind w:left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B34C0">
              <w:rPr>
                <w:rFonts w:ascii="Cambria" w:hAnsi="Cambria" w:cs="Cambria"/>
                <w:sz w:val="20"/>
                <w:szCs w:val="20"/>
                <w:lang w:val="pl-PL"/>
              </w:rPr>
              <w:t xml:space="preserve">W okresie trwania gwarancji Wykonawca świadczy w cenie oferty naprawy gwarancyjne sprzętu i przeglądy serwisowe (w częstotliwości i w zakresie zgodnym z wymogami producenta) wraz z koniecznym transportem sprzętu i wymianą części, </w:t>
            </w:r>
            <w:r w:rsidRPr="007B34C0">
              <w:rPr>
                <w:rFonts w:ascii="Cambria" w:hAnsi="Cambria" w:cs="Tahoma"/>
                <w:sz w:val="20"/>
                <w:szCs w:val="20"/>
                <w:lang w:val="pl-PL"/>
              </w:rPr>
              <w:t>w tym 1 przegląd w ostatnim miesiącu przed    upływem gwarancji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spacing w:line="36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Arial"/>
                <w:sz w:val="20"/>
                <w:szCs w:val="20"/>
              </w:rPr>
              <w:t>Przez cały okres gwarancji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 xml:space="preserve">Proszę podać terminy i zakres przeglądów okresowych w okresie gwarancji zalecanych przez producenta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Podać harmonogram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>Czas usunięcia usterki nie wymagający wymiany części zamiennych w dniach kalendarzowych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Do 2 dni roboczych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>Czas usunięcia usterki wymagający wymiany części zamiennych w dniach kalendarzowych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Do 14 dni roboczych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>Wszelkie koszty transportu związane z naprawą w okresie gwarancji ponosi Wykonawca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>Minimalna liczba napraw powodująca wymianę danego podzespołu na nowy /dopuszczamy 2-krotną naprawę, w przypadku 3 uszkodzenia wymiana podzespołu na nowy/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 xml:space="preserve">Okres zagwarantowania części zamiennych i wyposażenia  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10 lat od daty dostawy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D4529" w:rsidTr="005D5551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29" w:rsidRDefault="00ED4529" w:rsidP="00ED4529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7B34C0">
              <w:rPr>
                <w:rFonts w:ascii="Cambria" w:hAnsi="Cambria" w:cs="Tahoma"/>
                <w:sz w:val="20"/>
                <w:szCs w:val="20"/>
              </w:rPr>
              <w:t>Serwis gwarancyjny - proszę wskazać dla Zamawiającego punkt napraw gwarancyjnych (adres, tel., e-mail)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29" w:rsidRPr="007B34C0" w:rsidRDefault="00ED4529" w:rsidP="00ED452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B34C0">
              <w:rPr>
                <w:rFonts w:ascii="Cambria" w:hAnsi="Cambri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29" w:rsidRDefault="00ED4529" w:rsidP="00ED4529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8D5375" w:rsidRDefault="008D5375">
      <w:pPr>
        <w:spacing w:line="360" w:lineRule="auto"/>
        <w:rPr>
          <w:rFonts w:ascii="Cambria" w:hAnsi="Cambria" w:cs="Cambria"/>
          <w:sz w:val="20"/>
          <w:szCs w:val="20"/>
        </w:rPr>
      </w:pPr>
    </w:p>
    <w:p w:rsidR="008D5375" w:rsidRDefault="008D5375">
      <w:pPr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Wartość zamówienia netto: </w:t>
      </w:r>
      <w:r>
        <w:rPr>
          <w:rFonts w:ascii="Cambria" w:hAnsi="Cambria" w:cs="Cambria"/>
          <w:sz w:val="20"/>
          <w:szCs w:val="20"/>
        </w:rPr>
        <w:tab/>
        <w:t>_______________________________________zł (słownie)</w:t>
      </w:r>
    </w:p>
    <w:p w:rsidR="008D5375" w:rsidRDefault="008D5375">
      <w:pPr>
        <w:spacing w:line="360" w:lineRule="auto"/>
        <w:rPr>
          <w:rFonts w:ascii="Cambria" w:hAnsi="Cambria" w:cs="Cambria"/>
          <w:sz w:val="20"/>
          <w:szCs w:val="20"/>
        </w:rPr>
      </w:pPr>
    </w:p>
    <w:p w:rsidR="008D5375" w:rsidRDefault="008D537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Wartość zamówienia brutto: </w:t>
      </w:r>
      <w:r>
        <w:rPr>
          <w:rFonts w:ascii="Cambria" w:hAnsi="Cambria" w:cs="Cambria"/>
          <w:sz w:val="20"/>
          <w:szCs w:val="20"/>
        </w:rPr>
        <w:tab/>
        <w:t xml:space="preserve">         _______________________________________zł (słownie)</w:t>
      </w:r>
    </w:p>
    <w:p w:rsidR="008D5375" w:rsidRDefault="008D5375">
      <w:pPr>
        <w:rPr>
          <w:rFonts w:ascii="Cambria" w:hAnsi="Cambria" w:cs="Cambria"/>
          <w:sz w:val="20"/>
          <w:szCs w:val="20"/>
        </w:rPr>
      </w:pPr>
    </w:p>
    <w:p w:rsidR="008D5375" w:rsidRDefault="008D5375">
      <w:pPr>
        <w:rPr>
          <w:rFonts w:ascii="Cambria" w:hAnsi="Cambria" w:cs="Cambria"/>
          <w:sz w:val="20"/>
          <w:szCs w:val="20"/>
        </w:rPr>
      </w:pPr>
    </w:p>
    <w:p w:rsidR="008D5375" w:rsidRDefault="008D5375">
      <w:pPr>
        <w:pStyle w:val="Tekstblokowy1"/>
        <w:jc w:val="both"/>
        <w:rPr>
          <w:rFonts w:ascii="Cambria" w:hAnsi="Cambria" w:cs="Cambria"/>
          <w:b w:val="0"/>
        </w:rPr>
      </w:pPr>
      <w:bookmarkStart w:id="0" w:name="_GoBack"/>
      <w:bookmarkEnd w:id="0"/>
      <w:r>
        <w:rPr>
          <w:rFonts w:ascii="Cambria" w:hAnsi="Cambria" w:cs="Cambria"/>
          <w:b w:val="0"/>
        </w:rPr>
        <w:t xml:space="preserve">Treść oświadczenia wykonawcy: </w:t>
      </w:r>
    </w:p>
    <w:p w:rsidR="008D5375" w:rsidRDefault="008D5375">
      <w:pPr>
        <w:pStyle w:val="Tekstblokowy1"/>
        <w:numPr>
          <w:ilvl w:val="0"/>
          <w:numId w:val="2"/>
        </w:numPr>
        <w:ind w:right="118" w:hanging="720"/>
        <w:jc w:val="both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>Oświadczamy, że przedstawione powyżej dane są prawdziwe oraz zobowiązujemy się w przypadku wygrania przetargu do dostarczenia aparatury spełniającej wyspecyfikowane parametry.</w:t>
      </w:r>
    </w:p>
    <w:p w:rsidR="008D5375" w:rsidRDefault="008D5375">
      <w:pPr>
        <w:pStyle w:val="Tekstblokowy1"/>
        <w:numPr>
          <w:ilvl w:val="0"/>
          <w:numId w:val="2"/>
        </w:numPr>
        <w:ind w:right="118" w:hanging="720"/>
        <w:jc w:val="both"/>
        <w:rPr>
          <w:rFonts w:ascii="Cambria" w:hAnsi="Cambria" w:cs="Cambria"/>
        </w:rPr>
      </w:pPr>
      <w:r>
        <w:rPr>
          <w:rFonts w:ascii="Cambria" w:hAnsi="Cambria" w:cs="Cambria"/>
          <w:b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8D5375" w:rsidRDefault="008D5375">
      <w:pPr>
        <w:ind w:left="5664"/>
        <w:jc w:val="right"/>
        <w:rPr>
          <w:rFonts w:ascii="Cambria" w:hAnsi="Cambria" w:cs="Cambria"/>
          <w:sz w:val="20"/>
          <w:szCs w:val="20"/>
        </w:rPr>
      </w:pPr>
    </w:p>
    <w:p w:rsidR="008D5375" w:rsidRDefault="008D5375">
      <w:pPr>
        <w:ind w:left="5664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podpis osoby uprawnionej</w:t>
      </w:r>
    </w:p>
    <w:p w:rsidR="008D5375" w:rsidRDefault="008D5375" w:rsidP="00790A6B">
      <w:pPr>
        <w:ind w:left="5664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do reprezentowania Wykonawcy</w:t>
      </w:r>
    </w:p>
    <w:sectPr w:rsidR="008D5375" w:rsidSect="008D5375">
      <w:pgSz w:w="16838" w:h="11906" w:orient="landscape"/>
      <w:pgMar w:top="1418" w:right="1701" w:bottom="141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6E5"/>
    <w:rsid w:val="0003587F"/>
    <w:rsid w:val="000C14AB"/>
    <w:rsid w:val="000F777F"/>
    <w:rsid w:val="001906E6"/>
    <w:rsid w:val="001D1B27"/>
    <w:rsid w:val="001F784A"/>
    <w:rsid w:val="00377D46"/>
    <w:rsid w:val="003F0624"/>
    <w:rsid w:val="00435714"/>
    <w:rsid w:val="00566A07"/>
    <w:rsid w:val="00627107"/>
    <w:rsid w:val="006A4357"/>
    <w:rsid w:val="00780EC2"/>
    <w:rsid w:val="00790A6B"/>
    <w:rsid w:val="007C609D"/>
    <w:rsid w:val="0086414D"/>
    <w:rsid w:val="00877BC1"/>
    <w:rsid w:val="008D5375"/>
    <w:rsid w:val="009E51D1"/>
    <w:rsid w:val="00AD6109"/>
    <w:rsid w:val="00B366E5"/>
    <w:rsid w:val="00B8402F"/>
    <w:rsid w:val="00BF64E5"/>
    <w:rsid w:val="00D46603"/>
    <w:rsid w:val="00E67A69"/>
    <w:rsid w:val="00ED4529"/>
    <w:rsid w:val="00F71DC8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34D5D-47E5-4B9F-A925-BAFD1F93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03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6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6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660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14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3145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14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rsid w:val="00D46603"/>
    <w:rPr>
      <w:rFonts w:ascii="Symbol" w:hAnsi="Symbol"/>
    </w:rPr>
  </w:style>
  <w:style w:type="character" w:customStyle="1" w:styleId="WW8Num1z1">
    <w:name w:val="WW8Num1z1"/>
    <w:rsid w:val="00D46603"/>
  </w:style>
  <w:style w:type="character" w:customStyle="1" w:styleId="WW8Num1z2">
    <w:name w:val="WW8Num1z2"/>
    <w:rsid w:val="00D46603"/>
  </w:style>
  <w:style w:type="character" w:customStyle="1" w:styleId="WW8Num1z3">
    <w:name w:val="WW8Num1z3"/>
    <w:rsid w:val="00D46603"/>
  </w:style>
  <w:style w:type="character" w:customStyle="1" w:styleId="WW8Num1z4">
    <w:name w:val="WW8Num1z4"/>
    <w:rsid w:val="00D46603"/>
  </w:style>
  <w:style w:type="character" w:customStyle="1" w:styleId="WW8Num1z5">
    <w:name w:val="WW8Num1z5"/>
    <w:rsid w:val="00D46603"/>
  </w:style>
  <w:style w:type="character" w:customStyle="1" w:styleId="WW8Num1z6">
    <w:name w:val="WW8Num1z6"/>
    <w:rsid w:val="00D46603"/>
  </w:style>
  <w:style w:type="character" w:customStyle="1" w:styleId="WW8Num1z7">
    <w:name w:val="WW8Num1z7"/>
    <w:rsid w:val="00D46603"/>
  </w:style>
  <w:style w:type="character" w:customStyle="1" w:styleId="WW8Num1z8">
    <w:name w:val="WW8Num1z8"/>
    <w:rsid w:val="00D46603"/>
  </w:style>
  <w:style w:type="character" w:customStyle="1" w:styleId="WW8Num2z0">
    <w:name w:val="WW8Num2z0"/>
    <w:rsid w:val="00D46603"/>
    <w:rPr>
      <w:rFonts w:ascii="Symbol" w:hAnsi="Symbol"/>
    </w:rPr>
  </w:style>
  <w:style w:type="character" w:customStyle="1" w:styleId="WW8Num3z0">
    <w:name w:val="WW8Num3z0"/>
    <w:rsid w:val="00D46603"/>
    <w:rPr>
      <w:rFonts w:ascii="Symbol" w:hAnsi="Symbol"/>
    </w:rPr>
  </w:style>
  <w:style w:type="character" w:customStyle="1" w:styleId="WW8Num4z0">
    <w:name w:val="WW8Num4z0"/>
    <w:rsid w:val="00D46603"/>
    <w:rPr>
      <w:rFonts w:ascii="Symbol" w:hAnsi="Symbol"/>
    </w:rPr>
  </w:style>
  <w:style w:type="character" w:customStyle="1" w:styleId="WW8Num5z0">
    <w:name w:val="WW8Num5z0"/>
    <w:rsid w:val="00D46603"/>
    <w:rPr>
      <w:rFonts w:ascii="Arial" w:hAnsi="Arial"/>
    </w:rPr>
  </w:style>
  <w:style w:type="character" w:customStyle="1" w:styleId="WW8Num6z0">
    <w:name w:val="WW8Num6z0"/>
    <w:rsid w:val="00D46603"/>
  </w:style>
  <w:style w:type="character" w:customStyle="1" w:styleId="WW8Num6z1">
    <w:name w:val="WW8Num6z1"/>
    <w:rsid w:val="00D46603"/>
  </w:style>
  <w:style w:type="character" w:customStyle="1" w:styleId="WW8Num6z2">
    <w:name w:val="WW8Num6z2"/>
    <w:rsid w:val="00D46603"/>
  </w:style>
  <w:style w:type="character" w:customStyle="1" w:styleId="WW8Num6z3">
    <w:name w:val="WW8Num6z3"/>
    <w:rsid w:val="00D46603"/>
  </w:style>
  <w:style w:type="character" w:customStyle="1" w:styleId="WW8Num6z4">
    <w:name w:val="WW8Num6z4"/>
    <w:rsid w:val="00D46603"/>
  </w:style>
  <w:style w:type="character" w:customStyle="1" w:styleId="WW8Num6z5">
    <w:name w:val="WW8Num6z5"/>
    <w:rsid w:val="00D46603"/>
  </w:style>
  <w:style w:type="character" w:customStyle="1" w:styleId="WW8Num6z6">
    <w:name w:val="WW8Num6z6"/>
    <w:rsid w:val="00D46603"/>
  </w:style>
  <w:style w:type="character" w:customStyle="1" w:styleId="WW8Num6z7">
    <w:name w:val="WW8Num6z7"/>
    <w:rsid w:val="00D46603"/>
  </w:style>
  <w:style w:type="character" w:customStyle="1" w:styleId="WW8Num6z8">
    <w:name w:val="WW8Num6z8"/>
    <w:rsid w:val="00D46603"/>
  </w:style>
  <w:style w:type="character" w:customStyle="1" w:styleId="WW8Num7z0">
    <w:name w:val="WW8Num7z0"/>
    <w:rsid w:val="00D46603"/>
  </w:style>
  <w:style w:type="character" w:customStyle="1" w:styleId="WW8Num7z1">
    <w:name w:val="WW8Num7z1"/>
    <w:rsid w:val="00D46603"/>
  </w:style>
  <w:style w:type="character" w:customStyle="1" w:styleId="WW8Num7z2">
    <w:name w:val="WW8Num7z2"/>
    <w:rsid w:val="00D46603"/>
  </w:style>
  <w:style w:type="character" w:customStyle="1" w:styleId="WW8Num7z3">
    <w:name w:val="WW8Num7z3"/>
    <w:rsid w:val="00D46603"/>
  </w:style>
  <w:style w:type="character" w:customStyle="1" w:styleId="WW8Num7z4">
    <w:name w:val="WW8Num7z4"/>
    <w:rsid w:val="00D46603"/>
  </w:style>
  <w:style w:type="character" w:customStyle="1" w:styleId="WW8Num7z5">
    <w:name w:val="WW8Num7z5"/>
    <w:rsid w:val="00D46603"/>
  </w:style>
  <w:style w:type="character" w:customStyle="1" w:styleId="WW8Num7z6">
    <w:name w:val="WW8Num7z6"/>
    <w:rsid w:val="00D46603"/>
  </w:style>
  <w:style w:type="character" w:customStyle="1" w:styleId="WW8Num7z7">
    <w:name w:val="WW8Num7z7"/>
    <w:rsid w:val="00D46603"/>
  </w:style>
  <w:style w:type="character" w:customStyle="1" w:styleId="WW8Num7z8">
    <w:name w:val="WW8Num7z8"/>
    <w:rsid w:val="00D46603"/>
  </w:style>
  <w:style w:type="character" w:customStyle="1" w:styleId="Domylnaczcionkaakapitu1">
    <w:name w:val="Domyślna czcionka akapitu1"/>
    <w:rsid w:val="00D46603"/>
  </w:style>
  <w:style w:type="paragraph" w:customStyle="1" w:styleId="Nagwek1">
    <w:name w:val="Nagłówek1"/>
    <w:basedOn w:val="Normalny"/>
    <w:next w:val="Tekstpodstawowy"/>
    <w:rsid w:val="00D4660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6603"/>
    <w:pPr>
      <w:autoSpaceDE w:val="0"/>
    </w:pPr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145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46603"/>
    <w:rPr>
      <w:rFonts w:cs="Mangal"/>
    </w:rPr>
  </w:style>
  <w:style w:type="paragraph" w:customStyle="1" w:styleId="Podpis1">
    <w:name w:val="Podpis1"/>
    <w:basedOn w:val="Normalny"/>
    <w:rsid w:val="00D466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4660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4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45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rsid w:val="00D46603"/>
    <w:pPr>
      <w:suppressLineNumbers/>
    </w:pPr>
  </w:style>
  <w:style w:type="paragraph" w:customStyle="1" w:styleId="Tekstblokowy1">
    <w:name w:val="Tekst blokowy1"/>
    <w:basedOn w:val="Normalny"/>
    <w:rsid w:val="00D46603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customStyle="1" w:styleId="Nagwektabeli">
    <w:name w:val="Nagłówek tabeli"/>
    <w:basedOn w:val="Zawartotabeli"/>
    <w:rsid w:val="00D4660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ED45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4529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9D5F-EC70-484C-AD99-A894D6A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 pakiet nr</vt:lpstr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pakiet nr</dc:title>
  <dc:subject/>
  <dc:creator>x</dc:creator>
  <cp:keywords/>
  <dc:description/>
  <cp:lastModifiedBy>DZP</cp:lastModifiedBy>
  <cp:revision>19</cp:revision>
  <cp:lastPrinted>2020-10-05T10:04:00Z</cp:lastPrinted>
  <dcterms:created xsi:type="dcterms:W3CDTF">2018-04-13T06:21:00Z</dcterms:created>
  <dcterms:modified xsi:type="dcterms:W3CDTF">2021-09-21T09:47:00Z</dcterms:modified>
</cp:coreProperties>
</file>