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B1247" w:rsidRPr="001C0AA1">
        <w:rPr>
          <w:rFonts w:asciiTheme="minorHAnsi" w:hAnsiTheme="minorHAnsi" w:cstheme="minorHAnsi"/>
          <w:b/>
          <w:sz w:val="22"/>
          <w:szCs w:val="22"/>
        </w:rPr>
        <w:t>1</w:t>
      </w:r>
      <w:r w:rsidR="00751953">
        <w:rPr>
          <w:rFonts w:asciiTheme="minorHAnsi" w:hAnsiTheme="minorHAnsi" w:cstheme="minorHAnsi"/>
          <w:b/>
          <w:sz w:val="22"/>
          <w:szCs w:val="22"/>
        </w:rPr>
        <w:t>8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  <w:bookmarkStart w:id="0" w:name="_GoBack"/>
      <w:bookmarkEnd w:id="0"/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751953">
        <w:rPr>
          <w:rFonts w:asciiTheme="minorHAnsi" w:hAnsiTheme="minorHAnsi" w:cstheme="minorHAnsi"/>
          <w:b/>
          <w:iCs/>
          <w:sz w:val="22"/>
          <w:szCs w:val="22"/>
        </w:rPr>
        <w:t>PRZYSTOSOWANIE ŁAZIENKI DO POTRZEB OSÓB Z NIEPEŁNOSPRAWNOŚCIĄ W BUDYNKU WYDZIAŁU GEODEZJI, KARTOGRAFII, KATASTRU I GOSPODARKI NIERUCHOMOŚCIAMI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1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1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CD1DE4">
        <w:rPr>
          <w:rFonts w:asciiTheme="minorHAnsi" w:hAnsiTheme="minorHAnsi" w:cstheme="minorHAnsi"/>
          <w:sz w:val="22"/>
          <w:szCs w:val="22"/>
        </w:rPr>
        <w:t xml:space="preserve">dokumentacją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CD1DE4"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CD1DE4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D1DE4" w:rsidRPr="001C0AA1" w:rsidTr="00C8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1DE4" w:rsidRPr="001C0AA1" w:rsidRDefault="00CD1DE4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Pr="005A007C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B511E7" w:rsidP="00606E10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DFECBBC" wp14:editId="12DAC8E3">
          <wp:simplePos x="0" y="0"/>
          <wp:positionH relativeFrom="column">
            <wp:posOffset>361950</wp:posOffset>
          </wp:positionH>
          <wp:positionV relativeFrom="paragraph">
            <wp:posOffset>-295910</wp:posOffset>
          </wp:positionV>
          <wp:extent cx="971550" cy="47625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6E10"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21038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1953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11E7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53C73C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F917-9EBF-454D-8C79-9E8BD520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2022-11-18T07:17:00Z</dcterms:created>
  <dcterms:modified xsi:type="dcterms:W3CDTF">2022-11-18T07:18:00Z</dcterms:modified>
</cp:coreProperties>
</file>