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897DB3" w:rsidRPr="00431FA6" w:rsidRDefault="00897DB3" w:rsidP="001A298B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 xml:space="preserve">Przedmiotem </w:t>
      </w:r>
      <w:r w:rsidRPr="004A5A39">
        <w:rPr>
          <w:rFonts w:ascii="Tahoma" w:hAnsi="Tahoma" w:cs="Tahoma"/>
          <w:sz w:val="20"/>
          <w:szCs w:val="20"/>
        </w:rPr>
        <w:t xml:space="preserve">zamówienia jest </w:t>
      </w:r>
      <w:r w:rsidR="001A298B" w:rsidRPr="00431FA6">
        <w:rPr>
          <w:rFonts w:ascii="Tahoma" w:hAnsi="Tahoma" w:cs="Tahoma"/>
          <w:b/>
          <w:sz w:val="20"/>
          <w:szCs w:val="20"/>
        </w:rPr>
        <w:t>opracowanie</w:t>
      </w:r>
      <w:r w:rsidR="00431FA6" w:rsidRPr="00431F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31FA6" w:rsidRPr="00AB5788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431FA6">
        <w:rPr>
          <w:rFonts w:ascii="Tahoma" w:hAnsi="Tahoma" w:cs="Tahoma"/>
          <w:b/>
          <w:bCs/>
          <w:sz w:val="20"/>
          <w:szCs w:val="20"/>
        </w:rPr>
        <w:t xml:space="preserve"> dla </w:t>
      </w:r>
      <w:r w:rsidR="001A298B" w:rsidRPr="00431FA6">
        <w:rPr>
          <w:rFonts w:ascii="Tahoma" w:hAnsi="Tahoma" w:cs="Tahoma"/>
          <w:b/>
          <w:sz w:val="20"/>
          <w:szCs w:val="20"/>
        </w:rPr>
        <w:t>budowy kanalizacji sanitarnej odprowadzającej ścieki z posesji przy ul. Nad Zatoką 3 i 4 w Toruniu</w:t>
      </w:r>
    </w:p>
    <w:p w:rsidR="00693CF4" w:rsidRPr="003C084F" w:rsidRDefault="00693CF4" w:rsidP="00693CF4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31FA6" w:rsidRPr="00AB5788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431FA6" w:rsidRPr="009453D2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Dokumentację</w:t>
      </w:r>
      <w:r w:rsidRPr="009453D2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ą</w:t>
      </w:r>
      <w:r w:rsidRPr="009453D2">
        <w:rPr>
          <w:rFonts w:ascii="Tahoma" w:hAnsi="Tahoma" w:cs="Tahoma"/>
          <w:sz w:val="20"/>
          <w:szCs w:val="20"/>
        </w:rPr>
        <w:t xml:space="preserve"> należy opracować zgodnie z: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</w:t>
      </w:r>
      <w:r w:rsidRPr="00431FA6">
        <w:rPr>
          <w:rFonts w:ascii="Tahoma" w:hAnsi="Tahoma" w:cs="Tahoma"/>
          <w:sz w:val="20"/>
          <w:szCs w:val="20"/>
        </w:rPr>
        <w:t>technicznymi do projektowania i realizacji sieci, przyłączy oraz urządzeń wodociągowych i kanalizacyjnych oraz zgodnie z 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</w:rPr>
        <w:t xml:space="preserve">Podstawowymi 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wymaganiami technicznymi rur i armatury wodociągowej stawianym nowoprojektowanym układom wodociągowym, </w:t>
      </w:r>
      <w:r w:rsidRPr="00431FA6">
        <w:rPr>
          <w:rFonts w:ascii="Tahoma" w:hAnsi="Tahoma" w:cs="Tahoma"/>
          <w:sz w:val="20"/>
          <w:szCs w:val="20"/>
        </w:rPr>
        <w:t>Podstawowymi wymaganiami technicznymi rur, kształtek i obiektów stawianymi nowoprojektowanym układom kanalizacji sanitarnej</w:t>
      </w:r>
      <w:r>
        <w:rPr>
          <w:rFonts w:ascii="Tahoma" w:hAnsi="Tahoma" w:cs="Tahoma"/>
          <w:sz w:val="20"/>
          <w:szCs w:val="20"/>
        </w:rPr>
        <w:t xml:space="preserve">, </w:t>
      </w:r>
      <w:r w:rsidRPr="00AB5788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AB5788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AB5788"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 zakładce „Strefa klienta – Jak załatwić sprawę – Załatwiani</w:t>
      </w:r>
      <w:r>
        <w:rPr>
          <w:rFonts w:ascii="Tahoma" w:hAnsi="Tahoma" w:cs="Tahoma"/>
          <w:sz w:val="20"/>
          <w:szCs w:val="20"/>
        </w:rPr>
        <w:t>e spraw – Wytyczne techniczne”)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Warunkami technicznymi do projektowania i budowy, tj.:</w:t>
      </w:r>
      <w:r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</w:rPr>
        <w:t>TT.400.2022.10017.w.BK z 27.07.2022 r.</w:t>
      </w:r>
    </w:p>
    <w:p w:rsidR="00431FA6" w:rsidRP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Art. 34 Prawa Budowlanego,</w:t>
      </w:r>
    </w:p>
    <w:p w:rsidR="00431FA6" w:rsidRPr="00AB5788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color w:val="000000"/>
          <w:sz w:val="20"/>
          <w:szCs w:val="20"/>
        </w:rPr>
        <w:t>„Regulaminem udzielania zamówień na dostawy, usługi i roboty budowlane w spółce Toruńskie Wodociągi Sp. z o.o.”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 w:history="1">
        <w:r w:rsidRPr="00AB5788">
          <w:rPr>
            <w:rFonts w:ascii="Tahoma" w:hAnsi="Tahoma" w:cs="Tahoma"/>
            <w:sz w:val="20"/>
            <w:szCs w:val="20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431FA6" w:rsidRPr="009453D2" w:rsidRDefault="00431FA6" w:rsidP="00431FA6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Zakres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prac obejmuje</w:t>
      </w:r>
      <w:r w:rsidRPr="009453D2">
        <w:rPr>
          <w:rFonts w:ascii="Tahoma" w:hAnsi="Tahoma" w:cs="Tahoma"/>
          <w:sz w:val="20"/>
          <w:szCs w:val="20"/>
        </w:rPr>
        <w:t>: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sz w:val="20"/>
          <w:szCs w:val="20"/>
          <w:u w:val="single"/>
        </w:rPr>
        <w:t>w obszarze pasa drogowego</w:t>
      </w:r>
      <w:r w:rsidRPr="009F69FB">
        <w:rPr>
          <w:rFonts w:ascii="Tahoma" w:hAnsi="Tahoma" w:cs="Tahoma"/>
          <w:sz w:val="20"/>
          <w:szCs w:val="20"/>
        </w:rPr>
        <w:t xml:space="preserve"> wraz z uzyskaniem prawomocnej decyzji, zgodnie z obowiązującymi przepisami (jeżeli będzie taka wymagana),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 (dla dróg krajowych i wojewódzkich –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operatu wodno-prawnego wraz z uzyskaniem decyzji pozwolenia wodno-prawnego - jeżeli będzie wymagane,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 xml:space="preserve">dokonanie w imieniu Zamawiającego zgłoszenia dla odwodnienia wykopów oraz odprowadzenia wód z wykopów </w:t>
      </w:r>
      <w:r w:rsidRPr="009F69FB">
        <w:rPr>
          <w:rFonts w:ascii="Tahoma" w:hAnsi="Tahoma" w:cs="Tahoma"/>
          <w:sz w:val="20"/>
          <w:szCs w:val="20"/>
        </w:rPr>
        <w:t>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453D2">
        <w:rPr>
          <w:rFonts w:ascii="Tahoma" w:hAnsi="Tahoma" w:cs="Tahoma"/>
          <w:sz w:val="20"/>
          <w:szCs w:val="20"/>
        </w:rPr>
        <w:t>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w sprawie szczegółowego zakresu i formy projektu budowlanego z 11.09.2020</w:t>
      </w:r>
      <w:r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sz w:val="20"/>
          <w:szCs w:val="20"/>
        </w:rPr>
        <w:t>r,</w:t>
      </w:r>
    </w:p>
    <w:p w:rsidR="00431FA6" w:rsidRPr="009453D2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Ustawie z dnia 7 lipca 1994 Prawo budowlane.</w:t>
      </w:r>
    </w:p>
    <w:p w:rsidR="00431FA6" w:rsidRPr="009453D2" w:rsidRDefault="00431FA6" w:rsidP="00431FA6">
      <w:pPr>
        <w:numPr>
          <w:ilvl w:val="0"/>
          <w:numId w:val="6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lastRenderedPageBreak/>
        <w:t>projekt budowlany</w:t>
      </w:r>
      <w:r w:rsidRPr="009453D2"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 w:rsidRPr="009453D2">
        <w:rPr>
          <w:rFonts w:ascii="Tahoma" w:hAnsi="Tahoma" w:cs="Tahoma"/>
          <w:sz w:val="20"/>
          <w:szCs w:val="20"/>
          <w:u w:val="single"/>
        </w:rPr>
        <w:t>art. 34 ust 3 Ustawy</w:t>
      </w:r>
      <w:r w:rsidRPr="009453D2"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architektoniczno budowlany,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techniczny.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wykonawczy</w:t>
      </w:r>
      <w:r w:rsidRPr="009453D2"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 w:rsidRPr="009453D2"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Zgodnie z pow. wytycznymi, </w:t>
      </w:r>
      <w:r w:rsidRPr="009453D2"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 w:rsidRPr="009453D2"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 w:rsidRPr="009453D2"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 w:rsidRPr="009453D2"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431FA6" w:rsidRPr="009453D2" w:rsidRDefault="00431FA6" w:rsidP="00431FA6">
      <w:pPr>
        <w:pStyle w:val="Akapitzlist"/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organizacji ruchu drogowego</w:t>
      </w:r>
      <w:r w:rsidRPr="009453D2">
        <w:rPr>
          <w:rFonts w:ascii="Tahoma" w:hAnsi="Tahoma" w:cs="Tahoma"/>
          <w:sz w:val="20"/>
          <w:szCs w:val="20"/>
        </w:rPr>
        <w:t xml:space="preserve"> na czas prowadzenia robót z możliwie jak najdłuższym terminem obowiązywania</w:t>
      </w:r>
    </w:p>
    <w:p w:rsidR="00431FA6" w:rsidRPr="009453D2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oraz: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specyfikację techniczną </w:t>
      </w:r>
      <w:r w:rsidRPr="009453D2">
        <w:rPr>
          <w:rFonts w:ascii="Tahoma" w:hAnsi="Tahoma" w:cs="Tahoma"/>
          <w:sz w:val="20"/>
          <w:szCs w:val="20"/>
        </w:rPr>
        <w:t>wykonania i odbioru robót, opracowany zgodnie z Rozporządzeniem przywołanym w pkt. 3.8. – skomunikowaną z kosztorysem jw.</w:t>
      </w:r>
    </w:p>
    <w:p w:rsidR="00431FA6" w:rsidRPr="009453D2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 dodatkowo:</w:t>
      </w:r>
    </w:p>
    <w:p w:rsidR="00431FA6" w:rsidRPr="009453D2" w:rsidRDefault="00431FA6" w:rsidP="00431FA6">
      <w:pPr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431FA6" w:rsidRPr="009453D2" w:rsidRDefault="00431FA6" w:rsidP="00431FA6">
      <w:pPr>
        <w:keepNext/>
        <w:numPr>
          <w:ilvl w:val="0"/>
          <w:numId w:val="35"/>
        </w:numPr>
        <w:jc w:val="both"/>
        <w:outlineLvl w:val="1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 kategorii: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opinię (dokumentację) geotechniczną</w:t>
      </w:r>
      <w:r w:rsidRPr="009453D2"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 kategorii</w:t>
      </w:r>
      <w:r w:rsidRPr="009453D2"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  <w:sz w:val="20"/>
          <w:szCs w:val="20"/>
        </w:rPr>
        <w:t>m.p.p.t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.): </w:t>
      </w:r>
      <w:r w:rsidRPr="009453D2"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 w:rsidRPr="009453D2"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III kategorii:</w:t>
      </w:r>
      <w:r w:rsidRPr="009453D2"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 w:rsidRPr="009453D2">
        <w:rPr>
          <w:rFonts w:ascii="Tahoma" w:hAnsi="Tahoma" w:cs="Tahoma"/>
          <w:b/>
          <w:sz w:val="20"/>
          <w:szCs w:val="20"/>
        </w:rPr>
        <w:t>dokumentację geologiczno-inżynierską</w:t>
      </w:r>
      <w:r w:rsidRPr="009453D2"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celu określenia </w:t>
      </w:r>
      <w:r w:rsidRPr="009453D2"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 w:rsidRPr="009453D2"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431FA6" w:rsidRPr="009453D2" w:rsidRDefault="00431FA6" w:rsidP="00431FA6">
      <w:pPr>
        <w:ind w:firstLine="1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 w:rsidRPr="009453D2"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431FA6" w:rsidRPr="009453D2" w:rsidRDefault="00431FA6" w:rsidP="00431FA6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dodatkowe opracowania i projekty wymagane przez instytucje i władze, potrzebne Zamawiającemu do przygotowania i realizacji robót budowlano-montażowych (m. in. projekt zasilania pla</w:t>
      </w:r>
      <w:r>
        <w:rPr>
          <w:rFonts w:ascii="Tahoma" w:hAnsi="Tahoma" w:cs="Tahoma"/>
          <w:sz w:val="20"/>
          <w:szCs w:val="20"/>
        </w:rPr>
        <w:t>cu budowy w energię elektryczną</w:t>
      </w:r>
      <w:r w:rsidRPr="009453D2">
        <w:rPr>
          <w:rFonts w:ascii="Tahoma" w:hAnsi="Tahoma" w:cs="Tahoma"/>
          <w:sz w:val="20"/>
          <w:szCs w:val="20"/>
        </w:rPr>
        <w:t xml:space="preserve">, </w:t>
      </w:r>
      <w:r w:rsidRPr="009453D2">
        <w:rPr>
          <w:rFonts w:ascii="Tahoma" w:hAnsi="Tahoma" w:cs="Tahoma"/>
          <w:b/>
          <w:sz w:val="20"/>
          <w:szCs w:val="20"/>
        </w:rPr>
        <w:t>inwentaryzację zieleni wraz z projektem wycinki</w:t>
      </w:r>
      <w:r w:rsidRPr="009453D2"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bud-mont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lastRenderedPageBreak/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 zobowiązany jest do pozyskania zgód/oświadczeń od właścicieli/współwłaścicieli/użytkowników wieczystych nieruchomości (lub ich pełnomocników) na przeprowadzenie projektowanej inwestycji - wzór oświadczenia w </w:t>
      </w:r>
      <w:r w:rsidRPr="009F69FB">
        <w:rPr>
          <w:rFonts w:ascii="Tahoma" w:hAnsi="Tahoma" w:cs="Tahoma"/>
          <w:sz w:val="20"/>
          <w:szCs w:val="20"/>
          <w:u w:val="single"/>
        </w:rPr>
        <w:t>Załączniku nr 4 do umowy,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braku możliwości pozyskania zgody, Wykonawca zobowiązany jest do udzielenia informacji Zamawiającemu wraz propozycjami zamiennych rozwiązań projektowych,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Zamawiający zobowiązany jest do niezwłocznego rozpatrzenia informacji wynikających z ustępu </w:t>
      </w:r>
      <w:r>
        <w:rPr>
          <w:rFonts w:ascii="Tahoma" w:hAnsi="Tahoma" w:cs="Tahoma"/>
          <w:sz w:val="20"/>
          <w:szCs w:val="20"/>
        </w:rPr>
        <w:t>3.9.3.</w:t>
      </w:r>
      <w:r w:rsidRPr="009F69FB">
        <w:rPr>
          <w:rFonts w:ascii="Tahoma" w:hAnsi="Tahoma" w:cs="Tahoma"/>
          <w:sz w:val="20"/>
          <w:szCs w:val="20"/>
        </w:rPr>
        <w:t xml:space="preserve"> i podjęcia decyzji co do dalszych działań.</w:t>
      </w:r>
    </w:p>
    <w:p w:rsidR="00431FA6" w:rsidRPr="00A65858" w:rsidRDefault="00431FA6" w:rsidP="00431FA6">
      <w:pPr>
        <w:jc w:val="both"/>
        <w:rPr>
          <w:rFonts w:ascii="Tahoma" w:hAnsi="Tahoma" w:cs="Tahoma"/>
          <w:sz w:val="16"/>
          <w:szCs w:val="16"/>
        </w:rPr>
      </w:pPr>
      <w:r w:rsidRPr="009453D2">
        <w:rPr>
          <w:rFonts w:ascii="Tahoma" w:hAnsi="Tahoma" w:cs="Tahoma"/>
          <w:sz w:val="20"/>
          <w:szCs w:val="20"/>
        </w:rPr>
        <w:tab/>
      </w:r>
      <w:r w:rsidRPr="009453D2">
        <w:rPr>
          <w:rFonts w:ascii="Tahoma" w:hAnsi="Tahoma" w:cs="Tahoma"/>
          <w:sz w:val="20"/>
          <w:szCs w:val="20"/>
        </w:rPr>
        <w:tab/>
      </w:r>
    </w:p>
    <w:p w:rsidR="00431FA6" w:rsidRPr="009453D2" w:rsidRDefault="00431FA6" w:rsidP="00431FA6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  <w:r w:rsidRPr="009453D2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9453D2"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431FA6" w:rsidRPr="00A65858" w:rsidRDefault="00431FA6" w:rsidP="00431FA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zestawienie rur, studni i armatury z podaniem materiałów, długości, ilości,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na profilach należy zaznaczać </w:t>
      </w:r>
      <w:r w:rsidRPr="009453D2">
        <w:rPr>
          <w:rFonts w:ascii="Tahoma" w:hAnsi="Tahoma" w:cs="Tahoma"/>
          <w:b/>
          <w:sz w:val="20"/>
          <w:szCs w:val="20"/>
        </w:rPr>
        <w:t>granicę posesji, rodzaj nawierzchni oraz nanieść profil geologiczny z wyraźnie wskazaną głębokością zalegania wody gruntowej,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431FA6" w:rsidRPr="009453D2" w:rsidRDefault="00431FA6" w:rsidP="00431FA6">
      <w:pPr>
        <w:numPr>
          <w:ilvl w:val="0"/>
          <w:numId w:val="32"/>
        </w:numPr>
        <w:tabs>
          <w:tab w:val="num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linii rozgraniczających</w:t>
      </w:r>
      <w:r w:rsidRPr="009453D2"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przy przebudowach sieci</w:t>
      </w:r>
      <w:r w:rsidRPr="009453D2">
        <w:rPr>
          <w:rFonts w:ascii="Tahoma" w:hAnsi="Tahoma" w:cs="Tahoma"/>
          <w:sz w:val="20"/>
          <w:szCs w:val="20"/>
        </w:rPr>
        <w:t xml:space="preserve">, Wykonawca w projekcie budowlanym </w:t>
      </w:r>
      <w:r w:rsidRPr="009453D2">
        <w:rPr>
          <w:rFonts w:ascii="Tahoma" w:hAnsi="Tahoma" w:cs="Tahoma"/>
          <w:sz w:val="20"/>
          <w:szCs w:val="20"/>
          <w:u w:val="single"/>
        </w:rPr>
        <w:t>określi dokładnie rodzaj i wielkość</w:t>
      </w:r>
      <w:r w:rsidRPr="009453D2">
        <w:rPr>
          <w:rFonts w:ascii="Tahoma" w:hAnsi="Tahoma" w:cs="Tahoma"/>
          <w:sz w:val="20"/>
          <w:szCs w:val="20"/>
        </w:rPr>
        <w:t xml:space="preserve"> przebudowywanej (istniejącej) sieci, tj. </w:t>
      </w:r>
      <w:r w:rsidRPr="009453D2">
        <w:rPr>
          <w:rFonts w:ascii="Tahoma" w:hAnsi="Tahoma" w:cs="Tahoma"/>
          <w:b/>
          <w:sz w:val="20"/>
          <w:szCs w:val="20"/>
        </w:rPr>
        <w:t>wskaże jej długość</w:t>
      </w:r>
      <w:r w:rsidRPr="009453D2">
        <w:rPr>
          <w:rFonts w:ascii="Tahoma" w:hAnsi="Tahoma" w:cs="Tahoma"/>
          <w:sz w:val="20"/>
          <w:szCs w:val="20"/>
        </w:rPr>
        <w:t>, materiał i średnicę, miejsca odcięcia i fizycznie usuwane z gruntu fragmenty, zarówno w opisie jak i na rysunku. W opisie informacje te zostaną zaznaczone pogrubioną czcionką.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zaprojektowania realizacji metodami </w:t>
      </w:r>
      <w:proofErr w:type="spellStart"/>
      <w:r w:rsidRPr="009453D2">
        <w:rPr>
          <w:rFonts w:ascii="Tahoma" w:hAnsi="Tahoma" w:cs="Tahoma"/>
          <w:sz w:val="20"/>
          <w:szCs w:val="20"/>
        </w:rPr>
        <w:t>bezwykopowymi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komory robocze powinny być zlokalizowane na terenie należącym do gminy miasta Toruń i poza terenem utwardzonej nawierzchni drogowej.</w:t>
      </w:r>
    </w:p>
    <w:p w:rsid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  <w:u w:val="single"/>
        </w:rPr>
        <w:t>Opłaty za uzyskanie niezbędnych decyzji, uzgodnień i postanowień stanowią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  <w:u w:val="single"/>
        </w:rPr>
        <w:t>koszty Wykonawcy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b/>
          <w:sz w:val="20"/>
          <w:szCs w:val="20"/>
          <w:u w:val="single"/>
        </w:rPr>
        <w:t>z wyjątkiem:</w:t>
      </w:r>
    </w:p>
    <w:p w:rsidR="00431FA6" w:rsidRPr="00431FA6" w:rsidRDefault="00431FA6" w:rsidP="00431FA6">
      <w:pPr>
        <w:pStyle w:val="Tekstpodstawowy3"/>
        <w:numPr>
          <w:ilvl w:val="0"/>
          <w:numId w:val="34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431FA6" w:rsidRPr="00431FA6" w:rsidRDefault="00431FA6" w:rsidP="00431FA6">
      <w:pPr>
        <w:numPr>
          <w:ilvl w:val="0"/>
          <w:numId w:val="34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lastRenderedPageBreak/>
        <w:t>opłat za pozyskanie map kolejowych i uzgodnień ze spółkami PKP.</w:t>
      </w:r>
    </w:p>
    <w:p w:rsidR="00431FA6" w:rsidRPr="00431FA6" w:rsidRDefault="00431FA6" w:rsidP="00431FA6">
      <w:p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(Wykonawca wliczy ww. koszty do faktury dla TW Sp. z o.o. za opracowanie dokumentacji projektowej dla konkretnego zadania, przedkładając kopię faktury PKP)</w:t>
      </w:r>
    </w:p>
    <w:p w:rsidR="00431FA6" w:rsidRP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Dodatkowe opracowania i projekty wynikające np. z kolizji z innymi urządzeniami</w:t>
      </w:r>
      <w:r w:rsidRPr="009F69FB">
        <w:rPr>
          <w:rFonts w:ascii="Tahoma" w:hAnsi="Tahoma" w:cs="Tahoma"/>
          <w:sz w:val="20"/>
          <w:szCs w:val="20"/>
        </w:rPr>
        <w:t xml:space="preserve"> podziemnymi oraz koniecznością wnioskowania o pozwolenie na budowę / zgłoszenie dodatkowo w innych instytucjach (np. Urząd Wojewódzki, PKP) Wykonawca wykona w ramach niniejszego zadania, bez dodatkowego wynagrodzenia.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Trasę projektowanych sieci należy uzgodnić w Wydziale Geodezji i Kartografii Urzędu Miasta Toruń pr</w:t>
      </w:r>
      <w:r>
        <w:rPr>
          <w:rFonts w:ascii="Tahoma" w:hAnsi="Tahoma" w:cs="Tahoma"/>
          <w:sz w:val="20"/>
          <w:szCs w:val="20"/>
        </w:rPr>
        <w:t>zy ulicy Grudziądzkiej 124/126,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 w:rsidRPr="009F69FB">
        <w:rPr>
          <w:rFonts w:ascii="Tahoma" w:hAnsi="Tahoma" w:cs="Tahoma"/>
          <w:sz w:val="20"/>
          <w:szCs w:val="20"/>
        </w:rPr>
        <w:t>j.w</w:t>
      </w:r>
      <w:proofErr w:type="spellEnd"/>
      <w:r w:rsidRPr="009F69FB">
        <w:rPr>
          <w:rFonts w:ascii="Tahoma" w:hAnsi="Tahoma" w:cs="Tahoma"/>
          <w:sz w:val="20"/>
          <w:szCs w:val="20"/>
        </w:rPr>
        <w:t>. podle</w:t>
      </w:r>
      <w:r>
        <w:rPr>
          <w:rFonts w:ascii="Tahoma" w:hAnsi="Tahoma" w:cs="Tahoma"/>
          <w:sz w:val="20"/>
          <w:szCs w:val="20"/>
        </w:rPr>
        <w:t>ga uzgodnieniu w naszej Spółce.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Wykonawca, jeżeli zajdzie konieczność, uzyska </w:t>
      </w:r>
      <w:r w:rsidRPr="009F69FB">
        <w:rPr>
          <w:rFonts w:ascii="Tahoma" w:hAnsi="Tahoma" w:cs="Tahoma"/>
          <w:sz w:val="20"/>
          <w:szCs w:val="20"/>
          <w:u w:val="single"/>
        </w:rPr>
        <w:t>zgodę właściciela sieci kanalizacji deszczowej / ogólnospławnej na zrzut wód z odwodnień wykopów</w:t>
      </w:r>
      <w:r w:rsidRPr="009F69FB">
        <w:rPr>
          <w:rFonts w:ascii="Tahoma" w:hAnsi="Tahoma" w:cs="Tahoma"/>
          <w:sz w:val="20"/>
          <w:szCs w:val="20"/>
        </w:rPr>
        <w:t>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9F69FB">
        <w:rPr>
          <w:rFonts w:ascii="Tahoma" w:hAnsi="Tahoma" w:cs="Tahoma"/>
          <w:sz w:val="20"/>
          <w:szCs w:val="20"/>
        </w:rPr>
        <w:t>Z-cy</w:t>
      </w:r>
      <w:proofErr w:type="spellEnd"/>
      <w:r w:rsidRPr="009F69FB">
        <w:rPr>
          <w:rFonts w:ascii="Tahoma" w:hAnsi="Tahoma" w:cs="Tahoma"/>
          <w:sz w:val="20"/>
          <w:szCs w:val="20"/>
        </w:rPr>
        <w:t xml:space="preserve"> Prezydenta Miasta Torunia, Pana Zbigniewa </w:t>
      </w:r>
      <w:proofErr w:type="spellStart"/>
      <w:r>
        <w:rPr>
          <w:rFonts w:ascii="Tahoma" w:hAnsi="Tahoma" w:cs="Tahoma"/>
          <w:sz w:val="20"/>
          <w:szCs w:val="20"/>
        </w:rPr>
        <w:t>Fiderewicza</w:t>
      </w:r>
      <w:proofErr w:type="spellEnd"/>
      <w:r>
        <w:rPr>
          <w:rFonts w:ascii="Tahoma" w:hAnsi="Tahoma" w:cs="Tahoma"/>
          <w:sz w:val="20"/>
          <w:szCs w:val="20"/>
        </w:rPr>
        <w:t xml:space="preserve"> z dnia 27.09.2016r.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Zamawiający zobowiązuje Wykonawcę do wystawienia oświadczenia</w:t>
      </w:r>
      <w:r w:rsidRPr="009F69FB">
        <w:rPr>
          <w:rFonts w:ascii="Tahoma" w:hAnsi="Tahoma" w:cs="Tahoma"/>
          <w:sz w:val="20"/>
          <w:szCs w:val="20"/>
        </w:rPr>
        <w:t>, przedkładanego wraz z protokołem odbioru, o należytym opracowaniu inwentaryzacji dendrologicznej bądź o braku konieczności jego opracowania.</w:t>
      </w:r>
    </w:p>
    <w:p w:rsidR="00431FA6" w:rsidRPr="009453D2" w:rsidRDefault="00431FA6" w:rsidP="00431FA6">
      <w:pPr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Wystawienie powyższego oświadczenia poprzedzić ma wizja lokalna Wykonawcy w obecności Zamawiającego.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Prace projektowe będące przedmiotem umowy należy wykonać i przekazać w wersji papierowej, </w:t>
      </w:r>
      <w:r w:rsidRPr="009F69FB">
        <w:rPr>
          <w:rFonts w:ascii="Tahoma" w:hAnsi="Tahoma" w:cs="Tahoma"/>
          <w:sz w:val="20"/>
          <w:szCs w:val="20"/>
          <w:u w:val="single"/>
        </w:rPr>
        <w:t>oddzielnie dla każdego zadania</w:t>
      </w:r>
      <w:r w:rsidRPr="009F69FB">
        <w:rPr>
          <w:rFonts w:ascii="Tahoma" w:hAnsi="Tahoma" w:cs="Tahoma"/>
          <w:sz w:val="20"/>
          <w:szCs w:val="20"/>
        </w:rPr>
        <w:t>, w ilości: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 w:rsidRPr="009453D2">
        <w:rPr>
          <w:rFonts w:ascii="Tahoma" w:hAnsi="Tahoma" w:cs="Tahoma"/>
          <w:b/>
          <w:sz w:val="20"/>
          <w:szCs w:val="20"/>
        </w:rPr>
        <w:t>3 egz., tj.: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tzw. archiwalny z oryginałami uzgodnień  oraz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zwrócony z urzędu i opatrzony pieczątką zgłos</w:t>
      </w:r>
      <w:r>
        <w:rPr>
          <w:rFonts w:ascii="Tahoma" w:hAnsi="Tahoma" w:cs="Tahoma"/>
          <w:sz w:val="20"/>
          <w:szCs w:val="20"/>
        </w:rPr>
        <w:t>zenia bądź pozwolenia na budowę,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1 egz.</w:t>
      </w:r>
      <w:r w:rsidRPr="009453D2">
        <w:rPr>
          <w:rFonts w:ascii="Tahoma" w:hAnsi="Tahoma" w:cs="Tahoma"/>
          <w:sz w:val="20"/>
          <w:szCs w:val="20"/>
        </w:rPr>
        <w:t xml:space="preserve"> dodatkowy.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 w:rsidRPr="009453D2">
        <w:rPr>
          <w:rFonts w:ascii="Tahoma" w:hAnsi="Tahoma" w:cs="Tahoma"/>
          <w:b/>
          <w:sz w:val="20"/>
          <w:szCs w:val="20"/>
        </w:rPr>
        <w:t>terenów PKP</w:t>
      </w:r>
      <w:r w:rsidRPr="009453D2"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431FA6" w:rsidRPr="009453D2" w:rsidRDefault="00431FA6" w:rsidP="00431FA6">
      <w:pPr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skanów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„pd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>f</w:t>
      </w:r>
      <w:r w:rsidRPr="009453D2">
        <w:rPr>
          <w:rFonts w:ascii="Tahoma" w:hAnsi="Tahoma" w:cs="Tahoma"/>
          <w:sz w:val="20"/>
          <w:szCs w:val="20"/>
        </w:rPr>
        <w:t xml:space="preserve">” </w:t>
      </w:r>
      <w:r w:rsidRPr="009453D2">
        <w:rPr>
          <w:rFonts w:ascii="Tahoma" w:hAnsi="Tahoma" w:cs="Tahoma"/>
          <w:b/>
          <w:sz w:val="20"/>
          <w:szCs w:val="20"/>
        </w:rPr>
        <w:t>DO JEDNEGO PLIKU</w:t>
      </w:r>
      <w:r w:rsidRPr="009453D2"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 w:rsidRPr="009453D2">
        <w:rPr>
          <w:rFonts w:ascii="Tahoma" w:hAnsi="Tahoma" w:cs="Tahoma"/>
          <w:b/>
          <w:sz w:val="20"/>
          <w:szCs w:val="20"/>
        </w:rPr>
        <w:t>po uzyskaniu decyzji pozwolenia</w:t>
      </w:r>
      <w:r w:rsidRPr="009453D2"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  <w:t>plików: *.</w:t>
      </w:r>
      <w:proofErr w:type="spellStart"/>
      <w:r w:rsidRPr="009453D2">
        <w:rPr>
          <w:rFonts w:ascii="Tahoma" w:hAnsi="Tahoma" w:cs="Tahoma"/>
          <w:sz w:val="20"/>
          <w:szCs w:val="20"/>
        </w:rPr>
        <w:t>doc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9453D2">
        <w:rPr>
          <w:rFonts w:ascii="Tahoma" w:hAnsi="Tahoma" w:cs="Tahoma"/>
          <w:sz w:val="20"/>
          <w:szCs w:val="20"/>
        </w:rPr>
        <w:t>dxf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9453D2">
        <w:rPr>
          <w:rFonts w:ascii="Tahoma" w:hAnsi="Tahoma" w:cs="Tahoma"/>
          <w:sz w:val="20"/>
          <w:szCs w:val="20"/>
        </w:rPr>
        <w:t>dgn</w:t>
      </w:r>
      <w:proofErr w:type="spellEnd"/>
      <w:r w:rsidRPr="009453D2"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sz w:val="20"/>
          <w:szCs w:val="20"/>
          <w:u w:val="single"/>
        </w:rPr>
        <w:t>Uzgodnienia od osób prywatnych mają zostać zeskanowane do odrębnego pliku – zgodnie z Rozporządzeniem o ochronie danych osobowych.</w:t>
      </w:r>
    </w:p>
    <w:p w:rsidR="00431FA6" w:rsidRPr="009F69FB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eastAsia="Verdana,BoldItalic" w:hAnsi="Tahoma" w:cs="Tahoma"/>
          <w:bCs/>
          <w:iCs/>
          <w:sz w:val="20"/>
          <w:szCs w:val="20"/>
        </w:rPr>
        <w:t>Z</w:t>
      </w:r>
      <w:r w:rsidRPr="009F69FB">
        <w:rPr>
          <w:rFonts w:ascii="Tahoma" w:hAnsi="Tahoma" w:cs="Tahoma"/>
          <w:sz w:val="20"/>
          <w:szCs w:val="20"/>
        </w:rPr>
        <w:t>ałącznikiem do niniejszego Opisu Przedmiotu Zamówienia są warunki techniczne do projektowania</w:t>
      </w:r>
    </w:p>
    <w:p w:rsidR="00897DB3" w:rsidRP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897DB3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18" w:rsidRDefault="003E6D18" w:rsidP="006D78F7">
      <w:r>
        <w:separator/>
      </w:r>
    </w:p>
  </w:endnote>
  <w:endnote w:type="continuationSeparator" w:id="0">
    <w:p w:rsidR="003E6D18" w:rsidRDefault="003E6D18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1A298B" w:rsidRDefault="00377658" w:rsidP="00377658">
    <w:pPr>
      <w:jc w:val="both"/>
      <w:rPr>
        <w:rFonts w:ascii="Tahoma" w:hAnsi="Tahoma" w:cs="Tahoma"/>
        <w:sz w:val="16"/>
        <w:szCs w:val="16"/>
      </w:rPr>
    </w:pPr>
    <w:r w:rsidRPr="00BD575B">
      <w:rPr>
        <w:rFonts w:ascii="Tahoma" w:hAnsi="Tahoma" w:cs="Tahoma"/>
        <w:sz w:val="16"/>
        <w:szCs w:val="16"/>
      </w:rPr>
      <w:t xml:space="preserve">Opracowanie </w:t>
    </w:r>
    <w:r w:rsidRPr="00BD575B">
      <w:rPr>
        <w:rFonts w:ascii="Tahoma" w:hAnsi="Tahoma" w:cs="Tahoma"/>
        <w:bCs/>
        <w:sz w:val="16"/>
        <w:szCs w:val="16"/>
      </w:rPr>
      <w:t>kompletnej d</w:t>
    </w:r>
    <w:r>
      <w:rPr>
        <w:rFonts w:ascii="Tahoma" w:hAnsi="Tahoma" w:cs="Tahoma"/>
        <w:bCs/>
        <w:sz w:val="16"/>
        <w:szCs w:val="16"/>
      </w:rPr>
      <w:t>okumentacji projektowej wraz z STWiOR dla</w:t>
    </w:r>
    <w:r w:rsidRPr="00BD575B">
      <w:rPr>
        <w:rFonts w:ascii="Tahoma" w:hAnsi="Tahoma" w:cs="Tahoma"/>
        <w:sz w:val="16"/>
        <w:szCs w:val="16"/>
      </w:rPr>
      <w:t xml:space="preserve"> budowy kanalizacji sanitarnej odprowadzającej ścieki z posesji przy ul. Nad Zatoką 3 i 4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18" w:rsidRDefault="003E6D18" w:rsidP="006D78F7">
      <w:r>
        <w:separator/>
      </w:r>
    </w:p>
  </w:footnote>
  <w:footnote w:type="continuationSeparator" w:id="0">
    <w:p w:rsidR="003E6D18" w:rsidRDefault="003E6D18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E41A48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377658">
          <w:rPr>
            <w:rFonts w:ascii="Tahoma" w:hAnsi="Tahoma" w:cs="Tahoma"/>
            <w:noProof/>
            <w:sz w:val="16"/>
            <w:szCs w:val="16"/>
          </w:rPr>
          <w:t>1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B65E3"/>
    <w:multiLevelType w:val="multilevel"/>
    <w:tmpl w:val="7CAC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5E091F"/>
    <w:multiLevelType w:val="hybridMultilevel"/>
    <w:tmpl w:val="61347074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81E1666"/>
    <w:multiLevelType w:val="multilevel"/>
    <w:tmpl w:val="EDB84E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>
    <w:nsid w:val="3BAC044C"/>
    <w:multiLevelType w:val="hybridMultilevel"/>
    <w:tmpl w:val="03C2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0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2EF0595"/>
    <w:multiLevelType w:val="multilevel"/>
    <w:tmpl w:val="999685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1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774734C0"/>
    <w:multiLevelType w:val="hybridMultilevel"/>
    <w:tmpl w:val="E0D295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4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33"/>
  </w:num>
  <w:num w:numId="4">
    <w:abstractNumId w:val="18"/>
  </w:num>
  <w:num w:numId="5">
    <w:abstractNumId w:val="9"/>
  </w:num>
  <w:num w:numId="6">
    <w:abstractNumId w:val="35"/>
  </w:num>
  <w:num w:numId="7">
    <w:abstractNumId w:val="27"/>
  </w:num>
  <w:num w:numId="8">
    <w:abstractNumId w:val="34"/>
  </w:num>
  <w:num w:numId="9">
    <w:abstractNumId w:val="32"/>
  </w:num>
  <w:num w:numId="10">
    <w:abstractNumId w:val="41"/>
  </w:num>
  <w:num w:numId="11">
    <w:abstractNumId w:val="45"/>
  </w:num>
  <w:num w:numId="12">
    <w:abstractNumId w:val="17"/>
  </w:num>
  <w:num w:numId="13">
    <w:abstractNumId w:val="36"/>
  </w:num>
  <w:num w:numId="14">
    <w:abstractNumId w:val="39"/>
  </w:num>
  <w:num w:numId="15">
    <w:abstractNumId w:val="11"/>
  </w:num>
  <w:num w:numId="16">
    <w:abstractNumId w:val="16"/>
  </w:num>
  <w:num w:numId="17">
    <w:abstractNumId w:val="28"/>
  </w:num>
  <w:num w:numId="18">
    <w:abstractNumId w:val="15"/>
  </w:num>
  <w:num w:numId="19">
    <w:abstractNumId w:val="21"/>
  </w:num>
  <w:num w:numId="20">
    <w:abstractNumId w:val="19"/>
  </w:num>
  <w:num w:numId="21">
    <w:abstractNumId w:val="20"/>
  </w:num>
  <w:num w:numId="22">
    <w:abstractNumId w:val="46"/>
  </w:num>
  <w:num w:numId="23">
    <w:abstractNumId w:val="22"/>
  </w:num>
  <w:num w:numId="24">
    <w:abstractNumId w:val="7"/>
  </w:num>
  <w:num w:numId="25">
    <w:abstractNumId w:val="13"/>
  </w:num>
  <w:num w:numId="26">
    <w:abstractNumId w:val="24"/>
  </w:num>
  <w:num w:numId="27">
    <w:abstractNumId w:val="14"/>
  </w:num>
  <w:num w:numId="28">
    <w:abstractNumId w:val="29"/>
  </w:num>
  <w:num w:numId="29">
    <w:abstractNumId w:val="43"/>
  </w:num>
  <w:num w:numId="30">
    <w:abstractNumId w:val="10"/>
  </w:num>
  <w:num w:numId="31">
    <w:abstractNumId w:val="38"/>
  </w:num>
  <w:num w:numId="32">
    <w:abstractNumId w:val="37"/>
  </w:num>
  <w:num w:numId="33">
    <w:abstractNumId w:val="12"/>
  </w:num>
  <w:num w:numId="34">
    <w:abstractNumId w:val="26"/>
  </w:num>
  <w:num w:numId="35">
    <w:abstractNumId w:val="31"/>
  </w:num>
  <w:num w:numId="36">
    <w:abstractNumId w:val="30"/>
  </w:num>
  <w:num w:numId="37">
    <w:abstractNumId w:val="8"/>
  </w:num>
  <w:num w:numId="38">
    <w:abstractNumId w:val="42"/>
  </w:num>
  <w:num w:numId="39">
    <w:abstractNumId w:val="40"/>
  </w:num>
  <w:num w:numId="40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D1E6B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32425"/>
    <w:rsid w:val="00335D5D"/>
    <w:rsid w:val="003374F0"/>
    <w:rsid w:val="003430DC"/>
    <w:rsid w:val="00343BAC"/>
    <w:rsid w:val="00354B6C"/>
    <w:rsid w:val="003603C6"/>
    <w:rsid w:val="00377658"/>
    <w:rsid w:val="00393B1E"/>
    <w:rsid w:val="003A393D"/>
    <w:rsid w:val="003A59B7"/>
    <w:rsid w:val="003B302F"/>
    <w:rsid w:val="003C084F"/>
    <w:rsid w:val="003C0A95"/>
    <w:rsid w:val="003C2CFA"/>
    <w:rsid w:val="003D27FD"/>
    <w:rsid w:val="003D4812"/>
    <w:rsid w:val="003E5DF9"/>
    <w:rsid w:val="003E6D18"/>
    <w:rsid w:val="003F5D00"/>
    <w:rsid w:val="004002D7"/>
    <w:rsid w:val="0040199B"/>
    <w:rsid w:val="00413830"/>
    <w:rsid w:val="004158F2"/>
    <w:rsid w:val="004166B9"/>
    <w:rsid w:val="004217AD"/>
    <w:rsid w:val="00423542"/>
    <w:rsid w:val="00423971"/>
    <w:rsid w:val="004278B5"/>
    <w:rsid w:val="00431FA6"/>
    <w:rsid w:val="0043225A"/>
    <w:rsid w:val="00441DAD"/>
    <w:rsid w:val="0044558F"/>
    <w:rsid w:val="00447061"/>
    <w:rsid w:val="00450AFC"/>
    <w:rsid w:val="0045213E"/>
    <w:rsid w:val="004536E8"/>
    <w:rsid w:val="004579EB"/>
    <w:rsid w:val="0046578C"/>
    <w:rsid w:val="0046595D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7B91"/>
    <w:rsid w:val="004C173E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55C4D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1644C"/>
    <w:rsid w:val="006236BB"/>
    <w:rsid w:val="00646C41"/>
    <w:rsid w:val="00660905"/>
    <w:rsid w:val="00672FAC"/>
    <w:rsid w:val="00682DFF"/>
    <w:rsid w:val="00685E88"/>
    <w:rsid w:val="00693CF4"/>
    <w:rsid w:val="006B0E4F"/>
    <w:rsid w:val="006B1050"/>
    <w:rsid w:val="006B1AA4"/>
    <w:rsid w:val="006B6847"/>
    <w:rsid w:val="006B7173"/>
    <w:rsid w:val="006C1FC7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1706"/>
    <w:rsid w:val="007C4343"/>
    <w:rsid w:val="007C61C4"/>
    <w:rsid w:val="007D318F"/>
    <w:rsid w:val="007D4399"/>
    <w:rsid w:val="007E0247"/>
    <w:rsid w:val="007E0EEE"/>
    <w:rsid w:val="007E6349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531B8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B0DA5"/>
    <w:rsid w:val="008D0CEE"/>
    <w:rsid w:val="008D38F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5B32"/>
    <w:rsid w:val="00946831"/>
    <w:rsid w:val="00947809"/>
    <w:rsid w:val="00953103"/>
    <w:rsid w:val="00976888"/>
    <w:rsid w:val="00977BF7"/>
    <w:rsid w:val="009844F0"/>
    <w:rsid w:val="00987007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3F20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2601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74F4"/>
    <w:rsid w:val="00DC17D6"/>
    <w:rsid w:val="00DC4670"/>
    <w:rsid w:val="00DC6FC6"/>
    <w:rsid w:val="00DD3839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1A48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1332-0D07-4847-928E-EAF1B49A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16</cp:revision>
  <cp:lastPrinted>2020-05-28T07:57:00Z</cp:lastPrinted>
  <dcterms:created xsi:type="dcterms:W3CDTF">2020-05-29T06:36:00Z</dcterms:created>
  <dcterms:modified xsi:type="dcterms:W3CDTF">2023-08-23T08:32:00Z</dcterms:modified>
</cp:coreProperties>
</file>