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3A" w:rsidRPr="00D1573A" w:rsidRDefault="00D1573A" w:rsidP="00D1573A">
      <w:pPr>
        <w:spacing w:after="0" w:line="360" w:lineRule="auto"/>
        <w:jc w:val="right"/>
        <w:rPr>
          <w:sz w:val="22"/>
        </w:rPr>
      </w:pPr>
      <w:r w:rsidRPr="00D1573A">
        <w:rPr>
          <w:sz w:val="22"/>
        </w:rPr>
        <w:t>Załącznik nr 2 do SWZ</w:t>
      </w:r>
    </w:p>
    <w:p w:rsidR="00D1573A" w:rsidRPr="00D1573A" w:rsidRDefault="009376D5" w:rsidP="00D1573A">
      <w:pPr>
        <w:spacing w:after="0" w:line="360" w:lineRule="auto"/>
        <w:jc w:val="right"/>
        <w:rPr>
          <w:sz w:val="22"/>
        </w:rPr>
      </w:pPr>
      <w:r>
        <w:rPr>
          <w:sz w:val="22"/>
        </w:rPr>
        <w:t>ZP.272.1.22.2023</w:t>
      </w:r>
      <w:r w:rsidR="00D1573A" w:rsidRPr="00D1573A">
        <w:rPr>
          <w:sz w:val="22"/>
        </w:rPr>
        <w:t xml:space="preserve">     </w:t>
      </w:r>
    </w:p>
    <w:p w:rsidR="00D1573A" w:rsidRPr="00D1573A" w:rsidRDefault="00D1573A" w:rsidP="00D1573A">
      <w:pPr>
        <w:spacing w:after="0" w:line="360" w:lineRule="auto"/>
        <w:jc w:val="right"/>
        <w:rPr>
          <w:sz w:val="22"/>
        </w:rPr>
      </w:pPr>
      <w:r w:rsidRPr="00D1573A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573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573A" w:rsidRPr="00D1573A" w:rsidRDefault="00D1573A" w:rsidP="00D1573A">
      <w:pPr>
        <w:spacing w:after="0"/>
        <w:jc w:val="center"/>
        <w:rPr>
          <w:b/>
          <w:szCs w:val="24"/>
          <w:u w:val="single"/>
        </w:rPr>
      </w:pPr>
      <w:r w:rsidRPr="00D1573A">
        <w:rPr>
          <w:b/>
          <w:szCs w:val="24"/>
          <w:u w:val="single"/>
        </w:rPr>
        <w:t xml:space="preserve">SZCZEGÓŁOWY OPIS PRZEDMIOTU ZAMÓWIENIA </w:t>
      </w:r>
    </w:p>
    <w:p w:rsidR="009376D5" w:rsidRPr="009376D5" w:rsidRDefault="009376D5" w:rsidP="009376D5">
      <w:pPr>
        <w:spacing w:after="0" w:line="300" w:lineRule="auto"/>
        <w:rPr>
          <w:rFonts w:eastAsia="Cambria"/>
          <w:color w:val="000000"/>
          <w:sz w:val="22"/>
          <w:lang w:eastAsia="en-US"/>
        </w:rPr>
      </w:pPr>
    </w:p>
    <w:tbl>
      <w:tblPr>
        <w:tblpPr w:leftFromText="141" w:rightFromText="141" w:vertAnchor="text" w:horzAnchor="margin" w:tblpXSpec="center" w:tblpY="12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6270"/>
      </w:tblGrid>
      <w:tr w:rsidR="009376D5" w:rsidRPr="009376D5" w:rsidTr="00A04701">
        <w:trPr>
          <w:cantSplit/>
        </w:trPr>
        <w:tc>
          <w:tcPr>
            <w:tcW w:w="962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jc w:val="center"/>
              <w:rPr>
                <w:rFonts w:eastAsia="Calibri"/>
                <w:b/>
                <w:bCs/>
                <w:sz w:val="22"/>
              </w:rPr>
            </w:pPr>
            <w:r w:rsidRPr="009376D5">
              <w:rPr>
                <w:rFonts w:eastAsia="Calibri"/>
                <w:b/>
                <w:bCs/>
                <w:sz w:val="22"/>
              </w:rPr>
              <w:t>Monitor</w:t>
            </w:r>
            <w:r>
              <w:rPr>
                <w:rFonts w:eastAsia="Calibri"/>
                <w:b/>
                <w:bCs/>
                <w:sz w:val="22"/>
              </w:rPr>
              <w:t xml:space="preserve"> typ I – 185 sztuk </w:t>
            </w:r>
          </w:p>
        </w:tc>
      </w:tr>
      <w:tr w:rsidR="009376D5" w:rsidRPr="009376D5" w:rsidTr="00A04701">
        <w:trPr>
          <w:cantSplit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Typ ekranu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jc w:val="both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Panoramiczny, LED, 16x9</w:t>
            </w:r>
          </w:p>
        </w:tc>
      </w:tr>
      <w:tr w:rsidR="009376D5" w:rsidRPr="009376D5" w:rsidTr="00A04701">
        <w:trPr>
          <w:cantSplit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Przekątna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 xml:space="preserve">Min. 27” </w:t>
            </w:r>
          </w:p>
        </w:tc>
      </w:tr>
      <w:tr w:rsidR="009376D5" w:rsidRPr="009376D5" w:rsidTr="00A04701">
        <w:trPr>
          <w:cantSplit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Matryca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IPS,VA, matowa</w:t>
            </w:r>
          </w:p>
        </w:tc>
      </w:tr>
      <w:tr w:rsidR="009376D5" w:rsidRPr="009376D5" w:rsidTr="00A04701">
        <w:trPr>
          <w:cantSplit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Jasność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  <w:lang w:eastAsia="en-US"/>
              </w:rPr>
            </w:pPr>
            <w:r w:rsidRPr="009376D5">
              <w:rPr>
                <w:rFonts w:eastAsia="Calibri"/>
                <w:sz w:val="22"/>
              </w:rPr>
              <w:t>Min. 250</w:t>
            </w:r>
            <w:r w:rsidRPr="009376D5">
              <w:rPr>
                <w:rFonts w:eastAsia="Calibri"/>
                <w:sz w:val="22"/>
                <w:lang w:eastAsia="en-US"/>
              </w:rPr>
              <w:t xml:space="preserve"> cd/m</w:t>
            </w:r>
            <w:r w:rsidRPr="009376D5">
              <w:rPr>
                <w:rFonts w:eastAsia="Calibri"/>
                <w:sz w:val="22"/>
                <w:vertAlign w:val="superscript"/>
                <w:lang w:eastAsia="en-US"/>
              </w:rPr>
              <w:t>2</w:t>
            </w:r>
          </w:p>
        </w:tc>
      </w:tr>
      <w:tr w:rsidR="009376D5" w:rsidRPr="009376D5" w:rsidTr="00A04701">
        <w:trPr>
          <w:cantSplit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Kontrast (statyczny)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  <w:lang w:eastAsia="en-US"/>
              </w:rPr>
            </w:pPr>
            <w:r w:rsidRPr="009376D5">
              <w:rPr>
                <w:rFonts w:eastAsia="Calibri"/>
                <w:sz w:val="22"/>
                <w:lang w:eastAsia="en-US"/>
              </w:rPr>
              <w:t>Min. 1000:1</w:t>
            </w:r>
          </w:p>
        </w:tc>
      </w:tr>
      <w:tr w:rsidR="009376D5" w:rsidRPr="009376D5" w:rsidTr="00A04701">
        <w:trPr>
          <w:cantSplit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Kąty widzenia (pion/poziom)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  <w:lang w:eastAsia="en-US"/>
              </w:rPr>
            </w:pPr>
            <w:r w:rsidRPr="009376D5">
              <w:rPr>
                <w:rFonts w:eastAsia="Calibri"/>
                <w:sz w:val="22"/>
                <w:lang w:eastAsia="en-US"/>
              </w:rPr>
              <w:t>Min. 178/178 stopni</w:t>
            </w:r>
          </w:p>
        </w:tc>
      </w:tr>
      <w:tr w:rsidR="009376D5" w:rsidRPr="009376D5" w:rsidTr="00A04701">
        <w:trPr>
          <w:cantSplit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Czas reakcji matrycy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  <w:lang w:eastAsia="en-US"/>
              </w:rPr>
            </w:pPr>
            <w:r w:rsidRPr="009376D5">
              <w:rPr>
                <w:rFonts w:eastAsia="Calibri"/>
                <w:sz w:val="22"/>
                <w:lang w:eastAsia="en-US"/>
              </w:rPr>
              <w:t>Max. 7 ms</w:t>
            </w:r>
          </w:p>
        </w:tc>
      </w:tr>
      <w:tr w:rsidR="009376D5" w:rsidRPr="009376D5" w:rsidTr="00A04701">
        <w:trPr>
          <w:cantSplit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Rozdzielczość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1920 x 1080</w:t>
            </w:r>
          </w:p>
        </w:tc>
      </w:tr>
      <w:tr w:rsidR="009376D5" w:rsidRPr="009376D5" w:rsidTr="00A04701">
        <w:trPr>
          <w:cantSplit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Wielkość plamki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Max. 0.311 mm</w:t>
            </w:r>
          </w:p>
        </w:tc>
      </w:tr>
      <w:tr w:rsidR="009376D5" w:rsidRPr="009376D5" w:rsidTr="00A04701">
        <w:trPr>
          <w:cantSplit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Złącza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 xml:space="preserve">Min. 1 x HDMI </w:t>
            </w:r>
          </w:p>
        </w:tc>
      </w:tr>
      <w:tr w:rsidR="009376D5" w:rsidRPr="009376D5" w:rsidTr="00A04701">
        <w:trPr>
          <w:cantSplit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Obrotowy ekran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proofErr w:type="spellStart"/>
            <w:r w:rsidRPr="009376D5">
              <w:rPr>
                <w:rFonts w:eastAsia="Calibri"/>
                <w:sz w:val="22"/>
              </w:rPr>
              <w:t>Pivot</w:t>
            </w:r>
            <w:proofErr w:type="spellEnd"/>
          </w:p>
        </w:tc>
      </w:tr>
      <w:tr w:rsidR="009376D5" w:rsidRPr="009376D5" w:rsidTr="00A04701">
        <w:trPr>
          <w:cantSplit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Regulacja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wysokości, obrotu, kąta pochylenia</w:t>
            </w:r>
          </w:p>
        </w:tc>
      </w:tr>
      <w:tr w:rsidR="009376D5" w:rsidRPr="009376D5" w:rsidTr="00A04701">
        <w:trPr>
          <w:cantSplit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 xml:space="preserve">Montaż na ścianie lub uchwycie 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proofErr w:type="spellStart"/>
            <w:r w:rsidRPr="009376D5">
              <w:rPr>
                <w:rFonts w:eastAsia="Calibri"/>
                <w:sz w:val="22"/>
              </w:rPr>
              <w:t>Vesa</w:t>
            </w:r>
            <w:proofErr w:type="spellEnd"/>
            <w:r w:rsidRPr="009376D5">
              <w:rPr>
                <w:rFonts w:eastAsia="Calibri"/>
                <w:sz w:val="22"/>
              </w:rPr>
              <w:t xml:space="preserve"> 100x100mm</w:t>
            </w:r>
          </w:p>
        </w:tc>
      </w:tr>
      <w:tr w:rsidR="009376D5" w:rsidRPr="009376D5" w:rsidTr="00A04701">
        <w:trPr>
          <w:cantSplit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Głośniki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Posiada min. 2 głośniki</w:t>
            </w:r>
          </w:p>
        </w:tc>
      </w:tr>
      <w:tr w:rsidR="009376D5" w:rsidRPr="009376D5" w:rsidTr="00A04701">
        <w:trPr>
          <w:cantSplit/>
        </w:trPr>
        <w:tc>
          <w:tcPr>
            <w:tcW w:w="962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b/>
                <w:bCs/>
                <w:sz w:val="22"/>
              </w:rPr>
            </w:pPr>
            <w:r w:rsidRPr="009376D5">
              <w:rPr>
                <w:rFonts w:eastAsia="Calibri"/>
                <w:b/>
                <w:bCs/>
                <w:sz w:val="22"/>
              </w:rPr>
              <w:t>Ogólnie</w:t>
            </w:r>
          </w:p>
        </w:tc>
      </w:tr>
      <w:tr w:rsidR="009376D5" w:rsidRPr="009376D5" w:rsidTr="00A04701">
        <w:trPr>
          <w:cantSplit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 xml:space="preserve">Gwarancja 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Min. 36 miesięcy</w:t>
            </w:r>
          </w:p>
        </w:tc>
      </w:tr>
      <w:tr w:rsidR="009376D5" w:rsidRPr="009376D5" w:rsidTr="00A04701">
        <w:trPr>
          <w:cantSplit/>
          <w:trHeight w:val="290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Inne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 xml:space="preserve">Dołączony przewód HDMI </w:t>
            </w:r>
          </w:p>
        </w:tc>
      </w:tr>
    </w:tbl>
    <w:p w:rsidR="009376D5" w:rsidRPr="009376D5" w:rsidRDefault="009376D5" w:rsidP="009376D5">
      <w:pPr>
        <w:spacing w:after="0" w:line="300" w:lineRule="auto"/>
        <w:jc w:val="center"/>
        <w:rPr>
          <w:rFonts w:eastAsia="Cambria"/>
          <w:color w:val="000000"/>
          <w:sz w:val="22"/>
          <w:lang w:eastAsia="en-US"/>
        </w:rPr>
      </w:pPr>
    </w:p>
    <w:p w:rsidR="009376D5" w:rsidRPr="009376D5" w:rsidRDefault="009376D5" w:rsidP="009376D5">
      <w:pPr>
        <w:spacing w:after="0" w:line="240" w:lineRule="auto"/>
        <w:rPr>
          <w:rFonts w:eastAsia="Cambria"/>
          <w:sz w:val="22"/>
          <w:lang w:eastAsia="en-US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6270"/>
      </w:tblGrid>
      <w:tr w:rsidR="009376D5" w:rsidRPr="009376D5" w:rsidTr="00A04701">
        <w:trPr>
          <w:cantSplit/>
          <w:jc w:val="center"/>
        </w:trPr>
        <w:tc>
          <w:tcPr>
            <w:tcW w:w="962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jc w:val="center"/>
              <w:rPr>
                <w:rFonts w:eastAsia="Calibri"/>
                <w:b/>
                <w:bCs/>
                <w:sz w:val="22"/>
              </w:rPr>
            </w:pPr>
            <w:r w:rsidRPr="009376D5">
              <w:rPr>
                <w:rFonts w:eastAsia="Calibri"/>
                <w:b/>
                <w:bCs/>
                <w:sz w:val="22"/>
              </w:rPr>
              <w:t>Monitor</w:t>
            </w:r>
            <w:r>
              <w:rPr>
                <w:rFonts w:eastAsia="Calibri"/>
                <w:b/>
                <w:bCs/>
                <w:sz w:val="22"/>
              </w:rPr>
              <w:t xml:space="preserve"> typ II – 4 sztuki 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Typ ekranu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jc w:val="both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Panoramiczny, LED, 16x10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Przekątna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 xml:space="preserve">Min. 24,1” 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Matryca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IPS10-bit, Matowa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Jasność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  <w:lang w:eastAsia="en-US"/>
              </w:rPr>
            </w:pPr>
            <w:r w:rsidRPr="009376D5">
              <w:rPr>
                <w:rFonts w:eastAsia="Calibri"/>
                <w:sz w:val="22"/>
              </w:rPr>
              <w:t>Min. 350</w:t>
            </w:r>
            <w:r w:rsidRPr="009376D5">
              <w:rPr>
                <w:rFonts w:eastAsia="Calibri"/>
                <w:sz w:val="22"/>
                <w:lang w:eastAsia="en-US"/>
              </w:rPr>
              <w:t xml:space="preserve"> cd/m</w:t>
            </w:r>
            <w:r w:rsidRPr="009376D5">
              <w:rPr>
                <w:rFonts w:eastAsia="Calibri"/>
                <w:sz w:val="22"/>
                <w:vertAlign w:val="superscript"/>
                <w:lang w:eastAsia="en-US"/>
              </w:rPr>
              <w:t>2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Kontrast (statyczny)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  <w:lang w:eastAsia="en-US"/>
              </w:rPr>
            </w:pPr>
            <w:r w:rsidRPr="009376D5">
              <w:rPr>
                <w:rFonts w:eastAsia="Calibri"/>
                <w:sz w:val="22"/>
                <w:lang w:eastAsia="en-US"/>
              </w:rPr>
              <w:t>Min. 1000:1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Kąty widzenia (pion/poziom)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  <w:lang w:eastAsia="en-US"/>
              </w:rPr>
            </w:pPr>
            <w:r w:rsidRPr="009376D5">
              <w:rPr>
                <w:rFonts w:eastAsia="Calibri"/>
                <w:sz w:val="22"/>
                <w:lang w:eastAsia="en-US"/>
              </w:rPr>
              <w:t>Min. 178/178 stopni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Odwzorowanie przestrzeni barw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  <w:lang w:eastAsia="en-US"/>
              </w:rPr>
            </w:pPr>
            <w:r w:rsidRPr="009376D5">
              <w:rPr>
                <w:rFonts w:eastAsia="Calibri"/>
                <w:sz w:val="22"/>
                <w:lang w:eastAsia="en-US"/>
              </w:rPr>
              <w:t>Adobe RGB: 99%</w:t>
            </w:r>
          </w:p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  <w:lang w:eastAsia="en-US"/>
              </w:rPr>
            </w:pPr>
            <w:r w:rsidRPr="009376D5">
              <w:rPr>
                <w:rFonts w:eastAsia="Calibri"/>
                <w:sz w:val="22"/>
                <w:lang w:eastAsia="en-US"/>
              </w:rPr>
              <w:t>DCI-P3:95%</w:t>
            </w:r>
          </w:p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  <w:lang w:eastAsia="en-US"/>
              </w:rPr>
            </w:pPr>
            <w:r w:rsidRPr="009376D5">
              <w:rPr>
                <w:rFonts w:eastAsia="Calibri"/>
                <w:sz w:val="22"/>
                <w:lang w:eastAsia="en-US"/>
              </w:rPr>
              <w:t>sRGB:100%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Czas reakcji matrycy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  <w:lang w:eastAsia="en-US"/>
              </w:rPr>
            </w:pPr>
            <w:r w:rsidRPr="009376D5">
              <w:rPr>
                <w:rFonts w:eastAsia="Calibri"/>
                <w:sz w:val="22"/>
                <w:lang w:eastAsia="en-US"/>
              </w:rPr>
              <w:t>Max. 15 ms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Rozdzielczość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1920 x 1200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Wielkość plamki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Max. 0.270x0.270 mm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Złącza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 xml:space="preserve">HDMI, DP, USB 3.1 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Obrotowy ekran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proofErr w:type="spellStart"/>
            <w:r w:rsidRPr="009376D5">
              <w:rPr>
                <w:rFonts w:eastAsia="Calibri"/>
                <w:sz w:val="22"/>
              </w:rPr>
              <w:t>Pivot</w:t>
            </w:r>
            <w:proofErr w:type="spellEnd"/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Regulacja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wysokości, obrotu, kąta pochylenia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 xml:space="preserve">Montaż na ścianie lub uchwycie 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proofErr w:type="spellStart"/>
            <w:r w:rsidRPr="009376D5">
              <w:rPr>
                <w:rFonts w:eastAsia="Calibri"/>
                <w:sz w:val="22"/>
              </w:rPr>
              <w:t>Vesa</w:t>
            </w:r>
            <w:proofErr w:type="spellEnd"/>
            <w:r w:rsidRPr="009376D5">
              <w:rPr>
                <w:rFonts w:eastAsia="Calibri"/>
                <w:sz w:val="22"/>
              </w:rPr>
              <w:t xml:space="preserve"> 100x100mm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962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b/>
                <w:bCs/>
                <w:sz w:val="22"/>
              </w:rPr>
            </w:pPr>
            <w:r w:rsidRPr="009376D5">
              <w:rPr>
                <w:rFonts w:eastAsia="Calibri"/>
                <w:b/>
                <w:bCs/>
                <w:sz w:val="22"/>
              </w:rPr>
              <w:t>Ogólnie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 xml:space="preserve">Gwarancja 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Min. 60 miesiące</w:t>
            </w:r>
          </w:p>
        </w:tc>
      </w:tr>
      <w:tr w:rsidR="009376D5" w:rsidRPr="009376D5" w:rsidTr="00A04701">
        <w:trPr>
          <w:cantSplit/>
          <w:trHeight w:val="290"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Inne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Dołączony przewód HDMI i DP, wbudowany hub USB</w:t>
            </w:r>
          </w:p>
        </w:tc>
      </w:tr>
    </w:tbl>
    <w:p w:rsidR="009376D5" w:rsidRPr="009376D5" w:rsidRDefault="009376D5" w:rsidP="009376D5">
      <w:pPr>
        <w:spacing w:after="0" w:line="300" w:lineRule="auto"/>
        <w:rPr>
          <w:rFonts w:eastAsia="Cambria"/>
          <w:color w:val="000000"/>
          <w:sz w:val="22"/>
          <w:lang w:eastAsia="en-US"/>
        </w:rPr>
      </w:pPr>
      <w:bookmarkStart w:id="0" w:name="_GoBack"/>
      <w:bookmarkEnd w:id="0"/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6270"/>
      </w:tblGrid>
      <w:tr w:rsidR="009376D5" w:rsidRPr="009376D5" w:rsidTr="00A04701">
        <w:trPr>
          <w:cantSplit/>
          <w:jc w:val="center"/>
        </w:trPr>
        <w:tc>
          <w:tcPr>
            <w:tcW w:w="962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jc w:val="center"/>
              <w:rPr>
                <w:rFonts w:eastAsia="Calibri"/>
                <w:b/>
                <w:bCs/>
                <w:sz w:val="22"/>
              </w:rPr>
            </w:pPr>
            <w:r w:rsidRPr="009376D5">
              <w:rPr>
                <w:rFonts w:eastAsia="Calibri"/>
                <w:b/>
                <w:bCs/>
                <w:sz w:val="22"/>
              </w:rPr>
              <w:t>Monitor</w:t>
            </w:r>
            <w:r>
              <w:rPr>
                <w:rFonts w:eastAsia="Calibri"/>
                <w:b/>
                <w:bCs/>
                <w:sz w:val="22"/>
              </w:rPr>
              <w:t xml:space="preserve"> typ III</w:t>
            </w:r>
            <w:r w:rsidRPr="009376D5">
              <w:rPr>
                <w:rFonts w:eastAsia="Calibri"/>
                <w:b/>
                <w:bCs/>
                <w:sz w:val="22"/>
              </w:rPr>
              <w:t xml:space="preserve"> – 8</w:t>
            </w:r>
            <w:r>
              <w:rPr>
                <w:rFonts w:eastAsia="Calibri"/>
                <w:b/>
                <w:bCs/>
                <w:sz w:val="22"/>
              </w:rPr>
              <w:t xml:space="preserve"> sztuk 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Typ ekranu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jc w:val="both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Panoramiczny, LED, 16x9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Przekątna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 xml:space="preserve">Min. 27” 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Matryca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 xml:space="preserve">IPS 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Jasność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  <w:lang w:eastAsia="en-US"/>
              </w:rPr>
            </w:pPr>
            <w:r w:rsidRPr="009376D5">
              <w:rPr>
                <w:rFonts w:eastAsia="Calibri"/>
                <w:sz w:val="22"/>
              </w:rPr>
              <w:t>Min. 300</w:t>
            </w:r>
            <w:r w:rsidRPr="009376D5">
              <w:rPr>
                <w:rFonts w:eastAsia="Calibri"/>
                <w:sz w:val="22"/>
                <w:lang w:eastAsia="en-US"/>
              </w:rPr>
              <w:t xml:space="preserve"> cd/m</w:t>
            </w:r>
            <w:r w:rsidRPr="009376D5">
              <w:rPr>
                <w:rFonts w:eastAsia="Calibri"/>
                <w:sz w:val="22"/>
                <w:vertAlign w:val="superscript"/>
                <w:lang w:eastAsia="en-US"/>
              </w:rPr>
              <w:t>2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Kontrast (statyczny)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  <w:lang w:eastAsia="en-US"/>
              </w:rPr>
            </w:pPr>
            <w:r w:rsidRPr="009376D5">
              <w:rPr>
                <w:rFonts w:eastAsia="Calibri"/>
                <w:sz w:val="22"/>
                <w:lang w:eastAsia="en-US"/>
              </w:rPr>
              <w:t>Min. 1000:1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Kąty widzenia (pion/poziom)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  <w:lang w:eastAsia="en-US"/>
              </w:rPr>
            </w:pPr>
            <w:r w:rsidRPr="009376D5">
              <w:rPr>
                <w:rFonts w:eastAsia="Calibri"/>
                <w:sz w:val="22"/>
                <w:lang w:eastAsia="en-US"/>
              </w:rPr>
              <w:t>Min. 178/178 stopni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Czas reakcji matrycy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  <w:lang w:eastAsia="en-US"/>
              </w:rPr>
            </w:pPr>
            <w:r w:rsidRPr="009376D5">
              <w:rPr>
                <w:rFonts w:eastAsia="Calibri"/>
                <w:sz w:val="22"/>
                <w:lang w:eastAsia="en-US"/>
              </w:rPr>
              <w:t>Max. 6 ms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Rozdzielczość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3840x2160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Wielkość plamki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Max. 0.162x0.162 mm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Złącza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 xml:space="preserve">Min. 1 x HDMI 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Obrotowy ekran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proofErr w:type="spellStart"/>
            <w:r w:rsidRPr="009376D5">
              <w:rPr>
                <w:rFonts w:eastAsia="Calibri"/>
                <w:sz w:val="22"/>
              </w:rPr>
              <w:t>Pivot</w:t>
            </w:r>
            <w:proofErr w:type="spellEnd"/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Regulacja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wysokości, obrotu, kąta pochylenia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 xml:space="preserve">Montaż na ścianie lub uchwycie 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proofErr w:type="spellStart"/>
            <w:r w:rsidRPr="009376D5">
              <w:rPr>
                <w:rFonts w:eastAsia="Calibri"/>
                <w:sz w:val="22"/>
              </w:rPr>
              <w:t>Vesa</w:t>
            </w:r>
            <w:proofErr w:type="spellEnd"/>
            <w:r w:rsidRPr="009376D5">
              <w:rPr>
                <w:rFonts w:eastAsia="Calibri"/>
                <w:sz w:val="22"/>
              </w:rPr>
              <w:t xml:space="preserve"> 100x100mm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Głośniki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Posiada min. 2 głośniki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962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b/>
                <w:bCs/>
                <w:sz w:val="22"/>
              </w:rPr>
            </w:pPr>
            <w:r w:rsidRPr="009376D5">
              <w:rPr>
                <w:rFonts w:eastAsia="Calibri"/>
                <w:b/>
                <w:bCs/>
                <w:sz w:val="22"/>
              </w:rPr>
              <w:t>Ogólnie</w:t>
            </w:r>
          </w:p>
        </w:tc>
      </w:tr>
      <w:tr w:rsidR="009376D5" w:rsidRPr="009376D5" w:rsidTr="00A04701">
        <w:trPr>
          <w:cantSplit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 xml:space="preserve">Gwarancja 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Min. 24 miesiące</w:t>
            </w:r>
          </w:p>
        </w:tc>
      </w:tr>
      <w:tr w:rsidR="009376D5" w:rsidRPr="009376D5" w:rsidTr="00A04701">
        <w:trPr>
          <w:cantSplit/>
          <w:trHeight w:val="290"/>
          <w:jc w:val="center"/>
        </w:trPr>
        <w:tc>
          <w:tcPr>
            <w:tcW w:w="33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>Inne</w:t>
            </w:r>
          </w:p>
        </w:tc>
        <w:tc>
          <w:tcPr>
            <w:tcW w:w="627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376D5" w:rsidRPr="009376D5" w:rsidRDefault="009376D5" w:rsidP="009376D5">
            <w:pPr>
              <w:spacing w:after="0"/>
              <w:rPr>
                <w:rFonts w:eastAsia="Calibri"/>
                <w:sz w:val="22"/>
              </w:rPr>
            </w:pPr>
            <w:r w:rsidRPr="009376D5">
              <w:rPr>
                <w:rFonts w:eastAsia="Calibri"/>
                <w:sz w:val="22"/>
              </w:rPr>
              <w:t xml:space="preserve">Dołączony przewód HDMI o długości min. 2m, </w:t>
            </w:r>
          </w:p>
        </w:tc>
      </w:tr>
    </w:tbl>
    <w:p w:rsidR="009376D5" w:rsidRPr="009376D5" w:rsidRDefault="009376D5" w:rsidP="009376D5">
      <w:pPr>
        <w:spacing w:after="0" w:line="300" w:lineRule="auto"/>
        <w:rPr>
          <w:rFonts w:ascii="Arial" w:eastAsia="Cambria" w:hAnsi="Arial" w:cs="Arial"/>
          <w:color w:val="000000"/>
          <w:sz w:val="20"/>
          <w:szCs w:val="20"/>
          <w:lang w:eastAsia="en-US"/>
        </w:rPr>
      </w:pPr>
    </w:p>
    <w:p w:rsidR="009376D5" w:rsidRPr="009376D5" w:rsidRDefault="009376D5" w:rsidP="009376D5">
      <w:pPr>
        <w:spacing w:after="0" w:line="300" w:lineRule="auto"/>
        <w:rPr>
          <w:rFonts w:ascii="Arial" w:eastAsia="Cambria" w:hAnsi="Arial" w:cs="Arial"/>
          <w:color w:val="000000"/>
          <w:sz w:val="20"/>
          <w:szCs w:val="20"/>
          <w:lang w:eastAsia="en-US"/>
        </w:rPr>
      </w:pPr>
    </w:p>
    <w:p w:rsidR="009376D5" w:rsidRPr="009376D5" w:rsidRDefault="009376D5" w:rsidP="009376D5">
      <w:pPr>
        <w:spacing w:after="0" w:line="240" w:lineRule="auto"/>
        <w:rPr>
          <w:rFonts w:ascii="Cambria" w:eastAsia="Cambria" w:hAnsi="Cambria"/>
          <w:szCs w:val="24"/>
          <w:lang w:val="cs-CZ" w:eastAsia="en-US"/>
        </w:rPr>
      </w:pPr>
    </w:p>
    <w:p w:rsidR="009376D5" w:rsidRDefault="009376D5" w:rsidP="00D1573A">
      <w:pPr>
        <w:spacing w:after="160"/>
        <w:rPr>
          <w:rFonts w:ascii="Arial" w:eastAsia="Calibri" w:hAnsi="Arial" w:cs="Arial"/>
          <w:b/>
          <w:sz w:val="22"/>
          <w:lang w:eastAsia="en-US"/>
        </w:rPr>
      </w:pPr>
    </w:p>
    <w:p w:rsidR="009376D5" w:rsidRDefault="009376D5" w:rsidP="00D1573A">
      <w:pPr>
        <w:spacing w:after="160"/>
        <w:rPr>
          <w:rFonts w:ascii="Arial" w:eastAsia="Calibri" w:hAnsi="Arial" w:cs="Arial"/>
          <w:b/>
          <w:sz w:val="22"/>
          <w:lang w:eastAsia="en-US"/>
        </w:rPr>
      </w:pPr>
    </w:p>
    <w:p w:rsidR="009376D5" w:rsidRDefault="009376D5" w:rsidP="00D1573A">
      <w:pPr>
        <w:spacing w:after="160"/>
        <w:rPr>
          <w:rFonts w:ascii="Arial" w:eastAsia="Calibri" w:hAnsi="Arial" w:cs="Arial"/>
          <w:b/>
          <w:sz w:val="22"/>
          <w:lang w:eastAsia="en-US"/>
        </w:rPr>
      </w:pPr>
    </w:p>
    <w:p w:rsidR="009376D5" w:rsidRDefault="009376D5" w:rsidP="00D1573A">
      <w:pPr>
        <w:spacing w:after="160"/>
        <w:rPr>
          <w:rFonts w:ascii="Arial" w:eastAsia="Calibri" w:hAnsi="Arial" w:cs="Arial"/>
          <w:b/>
          <w:sz w:val="22"/>
          <w:lang w:eastAsia="en-US"/>
        </w:rPr>
      </w:pPr>
    </w:p>
    <w:p w:rsidR="009376D5" w:rsidRDefault="009376D5" w:rsidP="00D1573A">
      <w:pPr>
        <w:spacing w:after="160"/>
        <w:rPr>
          <w:rFonts w:ascii="Arial" w:eastAsia="Calibri" w:hAnsi="Arial" w:cs="Arial"/>
          <w:b/>
          <w:sz w:val="22"/>
          <w:lang w:eastAsia="en-US"/>
        </w:rPr>
      </w:pPr>
    </w:p>
    <w:p w:rsidR="009376D5" w:rsidRDefault="009376D5" w:rsidP="00D1573A">
      <w:pPr>
        <w:spacing w:after="160"/>
        <w:rPr>
          <w:rFonts w:ascii="Arial" w:eastAsia="Calibri" w:hAnsi="Arial" w:cs="Arial"/>
          <w:b/>
          <w:sz w:val="22"/>
          <w:lang w:eastAsia="en-US"/>
        </w:rPr>
      </w:pPr>
    </w:p>
    <w:p w:rsidR="009376D5" w:rsidRDefault="009376D5" w:rsidP="00D1573A">
      <w:pPr>
        <w:spacing w:after="160"/>
        <w:rPr>
          <w:rFonts w:ascii="Arial" w:eastAsia="Calibri" w:hAnsi="Arial" w:cs="Arial"/>
          <w:b/>
          <w:sz w:val="22"/>
          <w:lang w:eastAsia="en-US"/>
        </w:rPr>
      </w:pPr>
    </w:p>
    <w:p w:rsidR="00D1573A" w:rsidRDefault="00D1573A" w:rsidP="00D1573A">
      <w:pPr>
        <w:spacing w:after="160"/>
        <w:rPr>
          <w:rFonts w:ascii="Arial" w:eastAsia="Calibri" w:hAnsi="Arial" w:cs="Arial"/>
          <w:b/>
          <w:sz w:val="22"/>
          <w:lang w:eastAsia="en-US"/>
        </w:rPr>
      </w:pPr>
    </w:p>
    <w:p w:rsidR="00D1573A" w:rsidRPr="00D1573A" w:rsidRDefault="00D1573A" w:rsidP="00D1573A">
      <w:pPr>
        <w:spacing w:after="160"/>
        <w:rPr>
          <w:rFonts w:ascii="Arial" w:eastAsia="Calibri" w:hAnsi="Arial" w:cs="Arial"/>
          <w:b/>
          <w:sz w:val="22"/>
          <w:lang w:eastAsia="en-US"/>
        </w:rPr>
      </w:pPr>
    </w:p>
    <w:p w:rsidR="00536140" w:rsidRDefault="00536140"/>
    <w:sectPr w:rsidR="0053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46"/>
    <w:rsid w:val="00536140"/>
    <w:rsid w:val="007D4D46"/>
    <w:rsid w:val="009376D5"/>
    <w:rsid w:val="00D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91AA"/>
  <w15:chartTrackingRefBased/>
  <w15:docId w15:val="{1EBE0DA3-FADC-4535-A57A-E2885135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73A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3</cp:revision>
  <dcterms:created xsi:type="dcterms:W3CDTF">2022-03-03T13:50:00Z</dcterms:created>
  <dcterms:modified xsi:type="dcterms:W3CDTF">2023-02-17T11:49:00Z</dcterms:modified>
</cp:coreProperties>
</file>