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FD710" w14:textId="05ABB0FF" w:rsidR="00530D80" w:rsidRDefault="00530D80" w:rsidP="008365C2">
      <w:pPr>
        <w:jc w:val="both"/>
      </w:pPr>
      <w:r>
        <w:t>Wytyczne</w:t>
      </w:r>
      <w:r w:rsidR="00CC0273">
        <w:t xml:space="preserve"> </w:t>
      </w:r>
      <w:r>
        <w:t>dotycząc</w:t>
      </w:r>
      <w:r w:rsidR="00CC0273">
        <w:t>e</w:t>
      </w:r>
      <w:r>
        <w:t xml:space="preserve"> zasad nasadzeń i gatunków traw w związku z przygotowaniem do przetargu na dokumentacje projektową łącznika od ronda Antoniny do ul. Gronowskiej.</w:t>
      </w:r>
    </w:p>
    <w:p w14:paraId="77EAABF0" w14:textId="77777777" w:rsidR="00530D80" w:rsidRDefault="00530D80" w:rsidP="008365C2">
      <w:pPr>
        <w:jc w:val="both"/>
      </w:pPr>
    </w:p>
    <w:p w14:paraId="2313926D" w14:textId="76C5576E" w:rsidR="008553FC" w:rsidRDefault="00530D80" w:rsidP="008365C2">
      <w:pPr>
        <w:jc w:val="both"/>
      </w:pPr>
      <w:r>
        <w:t xml:space="preserve">Sposób zagospodarowania projektowanego układu drogowego </w:t>
      </w:r>
      <w:r w:rsidR="008553FC">
        <w:t xml:space="preserve">powinien uwzględniać </w:t>
      </w:r>
      <w:r>
        <w:t>miejsc</w:t>
      </w:r>
      <w:r w:rsidR="008553FC">
        <w:t>a</w:t>
      </w:r>
      <w:r>
        <w:t xml:space="preserve"> dla dużej liczby drzew. </w:t>
      </w:r>
    </w:p>
    <w:p w14:paraId="184DFD7B" w14:textId="77777777" w:rsidR="008553FC" w:rsidRDefault="00530D80" w:rsidP="008365C2">
      <w:pPr>
        <w:jc w:val="both"/>
      </w:pPr>
      <w:r>
        <w:t>Projekt</w:t>
      </w:r>
      <w:r w:rsidR="008553FC">
        <w:t xml:space="preserve"> zieleni </w:t>
      </w:r>
      <w:r>
        <w:t xml:space="preserve">(sporządzany przy </w:t>
      </w:r>
      <w:r w:rsidR="008553FC">
        <w:t>dokumentacji projektowej na budowę łącznika od ronda Antoniny do ul. Gronowskiej</w:t>
      </w:r>
      <w:r>
        <w:t>) powinien mieć możliwie czytelną kompozycję w postaci:</w:t>
      </w:r>
    </w:p>
    <w:p w14:paraId="7FE4888F" w14:textId="17B866D7" w:rsidR="00530D80" w:rsidRDefault="00530D80" w:rsidP="008365C2">
      <w:pPr>
        <w:pStyle w:val="Akapitzlist"/>
        <w:numPr>
          <w:ilvl w:val="0"/>
          <w:numId w:val="2"/>
        </w:numPr>
        <w:jc w:val="both"/>
      </w:pPr>
      <w:r>
        <w:t>ciągów drzew najwyższych (wyznaczających kierunki, w zależności od uzbrojenia</w:t>
      </w:r>
    </w:p>
    <w:p w14:paraId="17FECE0F" w14:textId="77777777" w:rsidR="008553FC" w:rsidRDefault="00530D80" w:rsidP="008365C2">
      <w:pPr>
        <w:pStyle w:val="Akapitzlist"/>
        <w:jc w:val="both"/>
      </w:pPr>
      <w:r>
        <w:t>terenu)</w:t>
      </w:r>
    </w:p>
    <w:p w14:paraId="2F0FB8B6" w14:textId="01C9062E" w:rsidR="00530D80" w:rsidRDefault="00530D80" w:rsidP="008365C2">
      <w:pPr>
        <w:pStyle w:val="Akapitzlist"/>
        <w:numPr>
          <w:ilvl w:val="0"/>
          <w:numId w:val="2"/>
        </w:numPr>
        <w:jc w:val="both"/>
      </w:pPr>
      <w:r>
        <w:t>grup i ciągów drzew niższych (w zależności od uzbrojenia terenu)</w:t>
      </w:r>
    </w:p>
    <w:p w14:paraId="092DE1C8" w14:textId="77777777" w:rsidR="00530D80" w:rsidRDefault="00530D80" w:rsidP="008365C2">
      <w:pPr>
        <w:pStyle w:val="Akapitzlist"/>
        <w:numPr>
          <w:ilvl w:val="0"/>
          <w:numId w:val="2"/>
        </w:numPr>
        <w:jc w:val="both"/>
      </w:pPr>
      <w:r>
        <w:t>spójnych rozwiązań kompozycyjnych grup krzewów.</w:t>
      </w:r>
    </w:p>
    <w:p w14:paraId="467C680B" w14:textId="1F72DB63" w:rsidR="00FC5A09" w:rsidRDefault="00FC5A09" w:rsidP="008365C2">
      <w:pPr>
        <w:jc w:val="both"/>
      </w:pPr>
      <w:r>
        <w:t>Rozmieszczenie zieleni wobec elementów pasa drogowego powinno być uwzględniać:</w:t>
      </w:r>
    </w:p>
    <w:p w14:paraId="1E04338C" w14:textId="240E643A" w:rsidR="00530D80" w:rsidRDefault="00530D80" w:rsidP="008365C2">
      <w:pPr>
        <w:pStyle w:val="Akapitzlist"/>
        <w:numPr>
          <w:ilvl w:val="0"/>
          <w:numId w:val="4"/>
        </w:numPr>
        <w:jc w:val="both"/>
      </w:pPr>
      <w:r>
        <w:t>wytyczn</w:t>
      </w:r>
      <w:r w:rsidR="000D44DD">
        <w:t>e</w:t>
      </w:r>
      <w:r>
        <w:t>, zalece</w:t>
      </w:r>
      <w:r w:rsidR="000D44DD">
        <w:t>nia</w:t>
      </w:r>
      <w:r>
        <w:t xml:space="preserve"> i stosown</w:t>
      </w:r>
      <w:r w:rsidR="000D44DD">
        <w:t>e</w:t>
      </w:r>
      <w:r>
        <w:t xml:space="preserve"> akt</w:t>
      </w:r>
      <w:r w:rsidR="000D44DD">
        <w:t xml:space="preserve">y </w:t>
      </w:r>
      <w:r>
        <w:t>prawnych (aktualnie obowiązujących)</w:t>
      </w:r>
      <w:r w:rsidR="000D44DD">
        <w:t>;</w:t>
      </w:r>
    </w:p>
    <w:p w14:paraId="1151C9BB" w14:textId="09489EE0" w:rsidR="000D44DD" w:rsidRDefault="000D44DD" w:rsidP="008365C2">
      <w:pPr>
        <w:pStyle w:val="Akapitzlist"/>
        <w:numPr>
          <w:ilvl w:val="0"/>
          <w:numId w:val="4"/>
        </w:numPr>
        <w:jc w:val="both"/>
      </w:pPr>
      <w:r>
        <w:t>pola widoczności czyli tzw. trójkąty</w:t>
      </w:r>
      <w:r>
        <w:t xml:space="preserve"> widoczności, w których należy ograniczyć roślinność zasłaniającą widoczność;</w:t>
      </w:r>
    </w:p>
    <w:p w14:paraId="6E2F4E21" w14:textId="33BB1B5F" w:rsidR="000D44DD" w:rsidRDefault="000D44DD" w:rsidP="008365C2">
      <w:pPr>
        <w:pStyle w:val="Akapitzlist"/>
        <w:numPr>
          <w:ilvl w:val="0"/>
          <w:numId w:val="4"/>
        </w:numPr>
        <w:jc w:val="both"/>
      </w:pPr>
      <w:r>
        <w:t xml:space="preserve">odpowiednia odległość roślin </w:t>
      </w:r>
      <w:r w:rsidR="009721AE">
        <w:t xml:space="preserve">od krawędzi jezdni </w:t>
      </w:r>
      <w:r w:rsidR="00530D80">
        <w:t>z uwagi na sposób zimowego utrzymania dróg, zwłaszcza na łukach, zakrętach,</w:t>
      </w:r>
      <w:r>
        <w:t xml:space="preserve"> </w:t>
      </w:r>
      <w:r w:rsidR="00530D80">
        <w:t>wysepkach i podjazdach, gdzie w przypadku lodowicy, gołoledzi, dawki soli są</w:t>
      </w:r>
      <w:r>
        <w:t xml:space="preserve"> </w:t>
      </w:r>
      <w:r w:rsidR="00530D80">
        <w:t>największe</w:t>
      </w:r>
      <w:r w:rsidR="009721AE">
        <w:t>;</w:t>
      </w:r>
    </w:p>
    <w:p w14:paraId="3F7508F1" w14:textId="683C7BB6" w:rsidR="000D44DD" w:rsidRDefault="009721AE" w:rsidP="008365C2">
      <w:pPr>
        <w:pStyle w:val="Akapitzlist"/>
        <w:numPr>
          <w:ilvl w:val="0"/>
          <w:numId w:val="4"/>
        </w:numPr>
        <w:jc w:val="both"/>
      </w:pPr>
      <w:r>
        <w:t xml:space="preserve">możliwość </w:t>
      </w:r>
      <w:r w:rsidR="00530D80">
        <w:t>wprowadz</w:t>
      </w:r>
      <w:r>
        <w:t>enia</w:t>
      </w:r>
      <w:r w:rsidR="00530D80">
        <w:t xml:space="preserve"> mechaniczn</w:t>
      </w:r>
      <w:r>
        <w:t>ych</w:t>
      </w:r>
      <w:r w:rsidR="00530D80">
        <w:t xml:space="preserve"> zap</w:t>
      </w:r>
      <w:r>
        <w:t>ó</w:t>
      </w:r>
      <w:r w:rsidR="00530D80">
        <w:t>r – maty, przed dostępem zasolonego błota</w:t>
      </w:r>
      <w:r w:rsidR="000D44DD">
        <w:t xml:space="preserve"> </w:t>
      </w:r>
      <w:r w:rsidR="00530D80">
        <w:t>pośniegowego oraz aerozolu solnego do roślin</w:t>
      </w:r>
      <w:r>
        <w:t>.</w:t>
      </w:r>
    </w:p>
    <w:p w14:paraId="6742FDB1" w14:textId="12698703" w:rsidR="009721AE" w:rsidRDefault="009721AE" w:rsidP="008365C2">
      <w:pPr>
        <w:jc w:val="both"/>
      </w:pPr>
      <w:r>
        <w:t>Ponadto, należy przestrzegać wytycznych:</w:t>
      </w:r>
    </w:p>
    <w:p w14:paraId="50B31A1A" w14:textId="77777777" w:rsidR="009721AE" w:rsidRDefault="00530D80" w:rsidP="008365C2">
      <w:pPr>
        <w:pStyle w:val="Akapitzlist"/>
        <w:numPr>
          <w:ilvl w:val="0"/>
          <w:numId w:val="6"/>
        </w:numPr>
        <w:jc w:val="both"/>
      </w:pPr>
      <w:r>
        <w:t>odległość sadzenia krzewów od drzew istniejących musi uwzględniać zachowanie</w:t>
      </w:r>
      <w:r w:rsidR="009721AE">
        <w:t xml:space="preserve"> </w:t>
      </w:r>
      <w:r>
        <w:t>takiego odstępu, który nie będzie narażał drzew na uszkodzenia systemu</w:t>
      </w:r>
      <w:r w:rsidR="009721AE">
        <w:t xml:space="preserve"> </w:t>
      </w:r>
      <w:r>
        <w:t>korzeniowego podczas sadzenia krzewów oraz na konkurencję korzeni</w:t>
      </w:r>
      <w:r w:rsidR="009721AE">
        <w:t xml:space="preserve"> </w:t>
      </w:r>
      <w:r>
        <w:t>o przestrzeń życiową obu pięter roślinności,</w:t>
      </w:r>
    </w:p>
    <w:p w14:paraId="6A08D7F4" w14:textId="77777777" w:rsidR="009721AE" w:rsidRDefault="00530D80" w:rsidP="008365C2">
      <w:pPr>
        <w:pStyle w:val="Akapitzlist"/>
        <w:numPr>
          <w:ilvl w:val="0"/>
          <w:numId w:val="6"/>
        </w:numPr>
        <w:jc w:val="both"/>
      </w:pPr>
      <w:r>
        <w:t>odległość sadzenia nowych drzew od drzew już istniejących musi być uzależniona</w:t>
      </w:r>
      <w:r w:rsidR="009721AE">
        <w:t xml:space="preserve"> </w:t>
      </w:r>
      <w:r>
        <w:t>od stanu zdrowotnego istniejącego drzewostanu i jego rokowań kondycyjnych na</w:t>
      </w:r>
      <w:r w:rsidR="009721AE">
        <w:t xml:space="preserve"> </w:t>
      </w:r>
      <w:r>
        <w:t>najbliższe lata (dosadzenia można traktować jako pierwszy etap wymiany drzew),</w:t>
      </w:r>
    </w:p>
    <w:p w14:paraId="3E97A58F" w14:textId="103E9A8B" w:rsidR="00530D80" w:rsidRDefault="00530D80" w:rsidP="008365C2">
      <w:pPr>
        <w:pStyle w:val="Akapitzlist"/>
        <w:numPr>
          <w:ilvl w:val="0"/>
          <w:numId w:val="6"/>
        </w:numPr>
        <w:jc w:val="both"/>
      </w:pPr>
      <w:r>
        <w:t>należy wyeliminować prawdopodobieństwo wzajemnego „zagłuszania” się</w:t>
      </w:r>
      <w:r w:rsidR="009721AE">
        <w:t xml:space="preserve"> </w:t>
      </w:r>
      <w:r>
        <w:t>sąsiadujących grup roślinnych odmiennych gatunków poprzez zaplanowanie</w:t>
      </w:r>
      <w:r w:rsidR="009721AE">
        <w:t xml:space="preserve"> </w:t>
      </w:r>
      <w:r>
        <w:t>odpowiednio dużych odległości pomiędzy skrajnymi ich rzędami</w:t>
      </w:r>
      <w:r w:rsidR="008365C2">
        <w:t>,</w:t>
      </w:r>
    </w:p>
    <w:p w14:paraId="4BCF2D0A" w14:textId="31F3AC88" w:rsidR="008365C2" w:rsidRDefault="00767B9F" w:rsidP="008365C2">
      <w:pPr>
        <w:pStyle w:val="Akapitzlist"/>
        <w:numPr>
          <w:ilvl w:val="0"/>
          <w:numId w:val="6"/>
        </w:numPr>
        <w:jc w:val="both"/>
      </w:pPr>
      <w:r>
        <w:t>n</w:t>
      </w:r>
      <w:r w:rsidR="008365C2">
        <w:t>ależy zaprojektować łąki kwietne w możliwych i dostępnych dla nich miejscach.</w:t>
      </w:r>
    </w:p>
    <w:p w14:paraId="5C430F02" w14:textId="77777777" w:rsidR="009721AE" w:rsidRDefault="009721AE" w:rsidP="008365C2">
      <w:pPr>
        <w:jc w:val="both"/>
      </w:pPr>
      <w:r>
        <w:t>Dobór gatunkowy:</w:t>
      </w:r>
    </w:p>
    <w:p w14:paraId="1CA4D37C" w14:textId="77777777" w:rsidR="009721AE" w:rsidRDefault="00530D80" w:rsidP="008365C2">
      <w:pPr>
        <w:pStyle w:val="Akapitzlist"/>
        <w:numPr>
          <w:ilvl w:val="0"/>
          <w:numId w:val="7"/>
        </w:numPr>
        <w:jc w:val="both"/>
      </w:pPr>
      <w:r>
        <w:t>Konieczne jest zastosowanie ograniczonego i charakterystycznego na konkretnym obiekcie</w:t>
      </w:r>
      <w:r w:rsidR="009721AE">
        <w:t xml:space="preserve"> </w:t>
      </w:r>
      <w:r>
        <w:t>doboru gatunkowego, rezygnacja z szerokiego stosowania roślin niesprawdzonych.</w:t>
      </w:r>
    </w:p>
    <w:p w14:paraId="540E4091" w14:textId="77777777" w:rsidR="009721AE" w:rsidRDefault="00530D80" w:rsidP="008365C2">
      <w:pPr>
        <w:pStyle w:val="Akapitzlist"/>
        <w:numPr>
          <w:ilvl w:val="0"/>
          <w:numId w:val="7"/>
        </w:numPr>
        <w:jc w:val="both"/>
      </w:pPr>
      <w:r>
        <w:t>Dobór powinien być adekwatny do otaczającej przestrzeni. Projektując poszczególne rośliny,</w:t>
      </w:r>
      <w:r w:rsidR="009721AE">
        <w:t xml:space="preserve"> </w:t>
      </w:r>
      <w:r>
        <w:t>należy wziąć pod uwagę następujące czynniki:</w:t>
      </w:r>
    </w:p>
    <w:p w14:paraId="12257CD6" w14:textId="77777777" w:rsidR="009721AE" w:rsidRDefault="00530D80" w:rsidP="008365C2">
      <w:pPr>
        <w:pStyle w:val="Akapitzlist"/>
        <w:numPr>
          <w:ilvl w:val="1"/>
          <w:numId w:val="7"/>
        </w:numPr>
        <w:jc w:val="both"/>
      </w:pPr>
      <w:r>
        <w:t>warunki glebowe i klimatyczne – odporność na niedobór wody, silne</w:t>
      </w:r>
    </w:p>
    <w:p w14:paraId="724E879A" w14:textId="77777777" w:rsidR="009721AE" w:rsidRDefault="00530D80" w:rsidP="008365C2">
      <w:pPr>
        <w:pStyle w:val="Akapitzlist"/>
        <w:numPr>
          <w:ilvl w:val="1"/>
          <w:numId w:val="7"/>
        </w:numPr>
        <w:jc w:val="both"/>
      </w:pPr>
      <w:r>
        <w:t>nasłonecznienie lub zacienienie, zasolenie gleby, mrozoodporność itp.,</w:t>
      </w:r>
    </w:p>
    <w:p w14:paraId="4E59BB9C" w14:textId="77777777" w:rsidR="009721AE" w:rsidRDefault="00530D80" w:rsidP="008365C2">
      <w:pPr>
        <w:pStyle w:val="Akapitzlist"/>
        <w:numPr>
          <w:ilvl w:val="1"/>
          <w:numId w:val="7"/>
        </w:numPr>
        <w:jc w:val="both"/>
      </w:pPr>
      <w:r>
        <w:t>konieczna rezygnacja z roślin wrażliwych na trudne warunki (niedobory</w:t>
      </w:r>
      <w:r w:rsidR="009721AE">
        <w:t xml:space="preserve"> </w:t>
      </w:r>
      <w:r>
        <w:t>wody, duży stopień zasolenia zwiększający deficyt wody, zwiększone</w:t>
      </w:r>
      <w:r w:rsidR="009721AE">
        <w:t xml:space="preserve"> </w:t>
      </w:r>
      <w:r>
        <w:t>temperatury w sąsiedztwie nawierzchni asfaltowych, zapylenie, spaliny,warunki beztlenowe podłoża),</w:t>
      </w:r>
    </w:p>
    <w:p w14:paraId="044DE514" w14:textId="77777777" w:rsidR="00BC1834" w:rsidRDefault="00530D80" w:rsidP="008365C2">
      <w:pPr>
        <w:pStyle w:val="Akapitzlist"/>
        <w:numPr>
          <w:ilvl w:val="1"/>
          <w:numId w:val="7"/>
        </w:numPr>
        <w:jc w:val="both"/>
      </w:pPr>
      <w:r>
        <w:lastRenderedPageBreak/>
        <w:t>szerokości i całkowitej powierzchni terenu przewidzianego na zieleń (izolacja</w:t>
      </w:r>
      <w:r w:rsidR="00BC1834">
        <w:t xml:space="preserve"> </w:t>
      </w:r>
      <w:r>
        <w:t>przestrzenna, psychologiczna, akcent dekoracyjny na skwerze itp.),</w:t>
      </w:r>
    </w:p>
    <w:p w14:paraId="1C6D0E03" w14:textId="77777777" w:rsidR="00BC1834" w:rsidRDefault="00530D80" w:rsidP="008365C2">
      <w:pPr>
        <w:pStyle w:val="Akapitzlist"/>
        <w:numPr>
          <w:ilvl w:val="1"/>
          <w:numId w:val="7"/>
        </w:numPr>
        <w:jc w:val="both"/>
      </w:pPr>
      <w:r>
        <w:t>lokalizację istniejących oraz projektowanych sieci podziemnego uzbrojenia,</w:t>
      </w:r>
      <w:r w:rsidR="00BC1834">
        <w:t xml:space="preserve"> </w:t>
      </w:r>
    </w:p>
    <w:p w14:paraId="214F58F5" w14:textId="56D09EE8" w:rsidR="00530D80" w:rsidRDefault="00530D80" w:rsidP="008365C2">
      <w:pPr>
        <w:pStyle w:val="Akapitzlist"/>
        <w:numPr>
          <w:ilvl w:val="1"/>
          <w:numId w:val="7"/>
        </w:numPr>
        <w:jc w:val="both"/>
      </w:pPr>
      <w:r>
        <w:t>funkcję jaką ma pełnić zieleń.</w:t>
      </w:r>
    </w:p>
    <w:p w14:paraId="36983AA9" w14:textId="34C68D31" w:rsidR="00BC1834" w:rsidRDefault="00BC1834" w:rsidP="008365C2">
      <w:pPr>
        <w:jc w:val="both"/>
      </w:pPr>
      <w:r>
        <w:t>Wymogi jakościowe materiału roślinnego</w:t>
      </w:r>
      <w:r>
        <w:t>:</w:t>
      </w:r>
    </w:p>
    <w:p w14:paraId="090F475E" w14:textId="31E202BF" w:rsidR="00BC1834" w:rsidRDefault="00BC1834" w:rsidP="008365C2">
      <w:pPr>
        <w:pStyle w:val="Akapitzlist"/>
        <w:numPr>
          <w:ilvl w:val="0"/>
          <w:numId w:val="8"/>
        </w:numPr>
        <w:jc w:val="both"/>
      </w:pPr>
      <w:r>
        <w:t>Ziemia urodzajna:</w:t>
      </w:r>
    </w:p>
    <w:p w14:paraId="4B16F02F" w14:textId="68320319" w:rsidR="00BC1834" w:rsidRDefault="00BC1834" w:rsidP="008365C2">
      <w:pPr>
        <w:pStyle w:val="Akapitzlist"/>
        <w:numPr>
          <w:ilvl w:val="1"/>
          <w:numId w:val="8"/>
        </w:numPr>
        <w:jc w:val="both"/>
      </w:pPr>
      <w:r>
        <w:t>może pochodzić jedynie z górnych warstw profilu glebowego, czyli z warstwy ornej</w:t>
      </w:r>
      <w:r>
        <w:t xml:space="preserve"> </w:t>
      </w:r>
      <w:r>
        <w:t>czynnej mikrobiologicznie (około 25cm wierzchniej warstwy),</w:t>
      </w:r>
    </w:p>
    <w:p w14:paraId="4A0920D4" w14:textId="77777777" w:rsidR="00BC1834" w:rsidRDefault="00BC1834" w:rsidP="008365C2">
      <w:pPr>
        <w:pStyle w:val="Akapitzlist"/>
        <w:numPr>
          <w:ilvl w:val="1"/>
          <w:numId w:val="8"/>
        </w:numPr>
        <w:jc w:val="both"/>
      </w:pPr>
      <w:r>
        <w:t>nie może być zagruzowana, zasolona lub zanieczyszczona chemicznie,</w:t>
      </w:r>
    </w:p>
    <w:p w14:paraId="5B3D321E" w14:textId="77777777" w:rsidR="00BC1834" w:rsidRDefault="00BC1834" w:rsidP="008365C2">
      <w:pPr>
        <w:pStyle w:val="Akapitzlist"/>
        <w:numPr>
          <w:ilvl w:val="1"/>
          <w:numId w:val="8"/>
        </w:numPr>
        <w:jc w:val="both"/>
      </w:pPr>
      <w:r>
        <w:t>musi być pozbawiona kamieni,</w:t>
      </w:r>
    </w:p>
    <w:p w14:paraId="55B87F37" w14:textId="77777777" w:rsidR="00BC1834" w:rsidRDefault="00BC1834" w:rsidP="008365C2">
      <w:pPr>
        <w:pStyle w:val="Akapitzlist"/>
        <w:numPr>
          <w:ilvl w:val="1"/>
          <w:numId w:val="8"/>
        </w:numPr>
        <w:jc w:val="both"/>
      </w:pPr>
      <w:r>
        <w:t>wymagane proporcje poszczególnych frakcji ziemi urodzajnej:</w:t>
      </w:r>
    </w:p>
    <w:p w14:paraId="21F5446A" w14:textId="23A7ADFC" w:rsidR="00BC1834" w:rsidRDefault="00BC1834" w:rsidP="008365C2">
      <w:pPr>
        <w:pStyle w:val="Akapitzlist"/>
        <w:numPr>
          <w:ilvl w:val="2"/>
          <w:numId w:val="8"/>
        </w:numPr>
        <w:jc w:val="both"/>
      </w:pPr>
      <w:r>
        <w:t>frakcja ilasta – wielkość poniżej 0.002mm – zawartość 12 - 18%</w:t>
      </w:r>
    </w:p>
    <w:p w14:paraId="594E4B68" w14:textId="291FD85F" w:rsidR="00BC1834" w:rsidRDefault="00BC1834" w:rsidP="008365C2">
      <w:pPr>
        <w:pStyle w:val="Akapitzlist"/>
        <w:numPr>
          <w:ilvl w:val="2"/>
          <w:numId w:val="8"/>
        </w:numPr>
        <w:jc w:val="both"/>
      </w:pPr>
      <w:r>
        <w:t>frakcja pylasta – wielkość 0.002 - 0.05mm –zawartość 20 - 30%</w:t>
      </w:r>
    </w:p>
    <w:p w14:paraId="2BAFB7C3" w14:textId="1B472ECE" w:rsidR="00BC1834" w:rsidRDefault="00BC1834" w:rsidP="008365C2">
      <w:pPr>
        <w:pStyle w:val="Akapitzlist"/>
        <w:numPr>
          <w:ilvl w:val="2"/>
          <w:numId w:val="8"/>
        </w:numPr>
        <w:jc w:val="both"/>
      </w:pPr>
      <w:r>
        <w:t>frakcja piaszczysta – wielkość 0,05 - 2,0mm –zawartość 45 - 70%</w:t>
      </w:r>
    </w:p>
    <w:p w14:paraId="0F298BA9" w14:textId="6F0ABE52" w:rsidR="00BC1834" w:rsidRDefault="00BC1834" w:rsidP="008365C2">
      <w:pPr>
        <w:pStyle w:val="Akapitzlist"/>
        <w:numPr>
          <w:ilvl w:val="2"/>
          <w:numId w:val="8"/>
        </w:numPr>
        <w:jc w:val="both"/>
      </w:pPr>
      <w:r>
        <w:t>frakcja żwirowa i kamienista – zawartość poniżej 5%,</w:t>
      </w:r>
    </w:p>
    <w:p w14:paraId="47DF8160" w14:textId="77777777" w:rsidR="00BC1834" w:rsidRDefault="00BC1834" w:rsidP="008365C2">
      <w:pPr>
        <w:pStyle w:val="Akapitzlist"/>
        <w:numPr>
          <w:ilvl w:val="1"/>
          <w:numId w:val="8"/>
        </w:numPr>
        <w:jc w:val="both"/>
      </w:pPr>
      <w:r>
        <w:t>nie dopuszcza się stosowania podłoża na bazie torfu,</w:t>
      </w:r>
    </w:p>
    <w:p w14:paraId="64731571" w14:textId="77777777" w:rsidR="00BC1834" w:rsidRDefault="00BC1834" w:rsidP="008365C2">
      <w:pPr>
        <w:pStyle w:val="Akapitzlist"/>
        <w:numPr>
          <w:ilvl w:val="1"/>
          <w:numId w:val="8"/>
        </w:numPr>
        <w:jc w:val="both"/>
      </w:pPr>
      <w:r>
        <w:t>wymagane fizyczne parametry charakteryzujące ziemię urodzajną: ciężar</w:t>
      </w:r>
    </w:p>
    <w:p w14:paraId="62856582" w14:textId="77777777" w:rsidR="00BC1834" w:rsidRDefault="00BC1834" w:rsidP="008365C2">
      <w:pPr>
        <w:pStyle w:val="Akapitzlist"/>
        <w:ind w:left="1440"/>
        <w:jc w:val="both"/>
      </w:pPr>
      <w:r>
        <w:t>objętościowy 1,3 - 1,6T/m3</w:t>
      </w:r>
    </w:p>
    <w:p w14:paraId="57BC027B" w14:textId="39C10657" w:rsidR="00BC1834" w:rsidRDefault="00BC1834" w:rsidP="008365C2">
      <w:pPr>
        <w:pStyle w:val="Akapitzlist"/>
        <w:ind w:left="1440"/>
        <w:jc w:val="both"/>
      </w:pPr>
      <w:r>
        <w:t>wymagane parametry chemiczne ziemi urodzajnej:</w:t>
      </w:r>
      <w:r>
        <w:t xml:space="preserve"> </w:t>
      </w:r>
      <w:r>
        <w:t>zawartość materii organicznej: 5 - 7% w stosunku C:N poniżej 30:1; zawartość</w:t>
      </w:r>
      <w:r>
        <w:t xml:space="preserve"> </w:t>
      </w:r>
      <w:r>
        <w:t>minerałów: N 25 - 50mg, P205 10 - 29mg, K20-49mg, Mg10 - 15mg na 100g gleby,</w:t>
      </w:r>
      <w:r>
        <w:t xml:space="preserve"> </w:t>
      </w:r>
      <w:r>
        <w:t>odczyn pH 5,7 - 6,5 z zawartością Ca nie przekraczającą 500mg/ 100g s.m. gleby.</w:t>
      </w:r>
    </w:p>
    <w:p w14:paraId="65102E09" w14:textId="1FCB6D3C" w:rsidR="00BC1834" w:rsidRDefault="00BC1834" w:rsidP="008365C2">
      <w:pPr>
        <w:pStyle w:val="Akapitzlist"/>
        <w:ind w:left="1440"/>
        <w:jc w:val="both"/>
      </w:pPr>
      <w:r>
        <w:t>Nie dopuszcza się do wbudowania ziemi urodzajnej z zawartościami Ca i materii</w:t>
      </w:r>
      <w:r>
        <w:t xml:space="preserve"> </w:t>
      </w:r>
      <w:r>
        <w:t>organicznej oraz o wartości pH przekraczającej wymienione wartości.</w:t>
      </w:r>
    </w:p>
    <w:p w14:paraId="38C303EF" w14:textId="4DE88067" w:rsidR="00BC1834" w:rsidRDefault="00BC1834" w:rsidP="008365C2">
      <w:pPr>
        <w:pStyle w:val="Akapitzlist"/>
        <w:numPr>
          <w:ilvl w:val="0"/>
          <w:numId w:val="8"/>
        </w:numPr>
        <w:jc w:val="both"/>
      </w:pPr>
      <w:r>
        <w:t>Ściółka/mulcz:</w:t>
      </w:r>
    </w:p>
    <w:p w14:paraId="7B5354B6" w14:textId="73A87127" w:rsidR="00BC1834" w:rsidRDefault="00BC1834" w:rsidP="008365C2">
      <w:pPr>
        <w:pStyle w:val="Akapitzlist"/>
        <w:numPr>
          <w:ilvl w:val="0"/>
          <w:numId w:val="10"/>
        </w:numPr>
        <w:ind w:left="1560" w:hanging="426"/>
        <w:jc w:val="both"/>
      </w:pPr>
      <w:r>
        <w:t>musi pochodzić z przekompostowanych zrębków – rozdrobnionych gałęzi drzew</w:t>
      </w:r>
      <w:r>
        <w:t xml:space="preserve"> </w:t>
      </w:r>
      <w:r>
        <w:t>i krzewów liściastych o frakcji w najdłuższym wymiarze do 6cm,</w:t>
      </w:r>
    </w:p>
    <w:p w14:paraId="79AC10CE" w14:textId="6EB94F05" w:rsidR="00BC1834" w:rsidRDefault="00BC1834" w:rsidP="008365C2">
      <w:pPr>
        <w:pStyle w:val="Akapitzlist"/>
        <w:numPr>
          <w:ilvl w:val="0"/>
          <w:numId w:val="10"/>
        </w:numPr>
        <w:ind w:left="1560" w:hanging="426"/>
        <w:jc w:val="both"/>
      </w:pPr>
      <w:r>
        <w:t>nie może zawierać części nierozdrobnionych, zanieczyszczeń innymi materiałami</w:t>
      </w:r>
      <w:r>
        <w:t xml:space="preserve"> </w:t>
      </w:r>
      <w:r>
        <w:t>pochodzenia organicznego (pokosu, chwastów, liści itp.).</w:t>
      </w:r>
    </w:p>
    <w:p w14:paraId="590DA42C" w14:textId="53870CCF" w:rsidR="00BC1834" w:rsidRDefault="00BC1834" w:rsidP="008365C2">
      <w:pPr>
        <w:pStyle w:val="Akapitzlist"/>
        <w:numPr>
          <w:ilvl w:val="0"/>
          <w:numId w:val="8"/>
        </w:numPr>
        <w:jc w:val="both"/>
      </w:pPr>
      <w:r>
        <w:t>Paliki do drzew:</w:t>
      </w:r>
    </w:p>
    <w:p w14:paraId="30672352" w14:textId="690CE25C" w:rsidR="00BC1834" w:rsidRDefault="00BC1834" w:rsidP="008365C2">
      <w:pPr>
        <w:pStyle w:val="Akapitzlist"/>
        <w:numPr>
          <w:ilvl w:val="0"/>
          <w:numId w:val="11"/>
        </w:numPr>
        <w:ind w:left="1560" w:hanging="426"/>
        <w:jc w:val="both"/>
      </w:pPr>
      <w:r>
        <w:t>wymagane jest zastosowanie palików drewnianych, toczonych, zaimpregnowanych</w:t>
      </w:r>
      <w:r w:rsidR="0086508D">
        <w:t xml:space="preserve"> </w:t>
      </w:r>
      <w:r>
        <w:t>próżniowo, w kolorze naturalnym,</w:t>
      </w:r>
    </w:p>
    <w:p w14:paraId="7FC2DD52" w14:textId="77777777" w:rsidR="00BC1834" w:rsidRDefault="00BC1834" w:rsidP="008365C2">
      <w:pPr>
        <w:pStyle w:val="Akapitzlist"/>
        <w:numPr>
          <w:ilvl w:val="0"/>
          <w:numId w:val="11"/>
        </w:numPr>
        <w:ind w:left="1560" w:hanging="426"/>
        <w:jc w:val="both"/>
      </w:pPr>
      <w:r>
        <w:t>ich średnica nie może być mniejsza niż 8cm, a długość nie mniejsza niż 220cm</w:t>
      </w:r>
    </w:p>
    <w:p w14:paraId="4640F67F" w14:textId="09B06676" w:rsidR="00BC1834" w:rsidRDefault="00BC1834" w:rsidP="008365C2">
      <w:pPr>
        <w:pStyle w:val="Akapitzlist"/>
        <w:numPr>
          <w:ilvl w:val="0"/>
          <w:numId w:val="11"/>
        </w:numPr>
        <w:ind w:left="1560" w:hanging="426"/>
        <w:jc w:val="both"/>
      </w:pPr>
      <w:r>
        <w:t>(w przypadku drzewa z koroną zaczynającą się poniżej 220cm, paliki winny być</w:t>
      </w:r>
      <w:r w:rsidR="0086508D">
        <w:t xml:space="preserve"> </w:t>
      </w:r>
      <w:r>
        <w:t>równe wysokości pnia drzewa),</w:t>
      </w:r>
    </w:p>
    <w:p w14:paraId="453D4FDC" w14:textId="77777777" w:rsidR="00BC1834" w:rsidRDefault="00BC1834" w:rsidP="008365C2">
      <w:pPr>
        <w:pStyle w:val="Akapitzlist"/>
        <w:numPr>
          <w:ilvl w:val="0"/>
          <w:numId w:val="11"/>
        </w:numPr>
        <w:ind w:left="1560" w:hanging="426"/>
        <w:jc w:val="both"/>
      </w:pPr>
      <w:r>
        <w:t>do wiązań należy użyć czarnej tkaniny, elastycznej, o min. szer. 4cm,</w:t>
      </w:r>
    </w:p>
    <w:p w14:paraId="5C2D9013" w14:textId="77777777" w:rsidR="00BC1834" w:rsidRDefault="00BC1834" w:rsidP="008365C2">
      <w:pPr>
        <w:pStyle w:val="Akapitzlist"/>
        <w:numPr>
          <w:ilvl w:val="0"/>
          <w:numId w:val="11"/>
        </w:numPr>
        <w:ind w:left="1560" w:hanging="426"/>
        <w:jc w:val="both"/>
      </w:pPr>
      <w:r>
        <w:t>paliki należy usunąć po 2 - 3 latach.</w:t>
      </w:r>
    </w:p>
    <w:p w14:paraId="59565C9C" w14:textId="77777777" w:rsidR="008365C2" w:rsidRDefault="00BC1834" w:rsidP="008365C2">
      <w:pPr>
        <w:pStyle w:val="Akapitzlist"/>
        <w:numPr>
          <w:ilvl w:val="0"/>
          <w:numId w:val="8"/>
        </w:numPr>
        <w:jc w:val="both"/>
      </w:pPr>
      <w:r>
        <w:t>Materiał szkółkarski – drzewa:</w:t>
      </w:r>
    </w:p>
    <w:p w14:paraId="0F728BAE" w14:textId="3A3D363C" w:rsidR="00BC1834" w:rsidRDefault="00BC1834" w:rsidP="008365C2">
      <w:pPr>
        <w:pStyle w:val="Akapitzlist"/>
        <w:jc w:val="both"/>
      </w:pPr>
      <w:r>
        <w:t>Dostarczony materiał powinien być zgodny z „zaleceniami jakościowymi dla ozdobnego</w:t>
      </w:r>
      <w:r w:rsidR="0086508D">
        <w:t xml:space="preserve"> </w:t>
      </w:r>
      <w:r>
        <w:t>materiału szkółkarskiego” – opracowanie Związku Szkółkarzy Polskich, Warszawa 2013.</w:t>
      </w:r>
      <w:r w:rsidR="0086508D">
        <w:t xml:space="preserve"> </w:t>
      </w:r>
      <w:r>
        <w:t>Sadzonki drzew muszą być prawidłowo uformowane z zachowaniem pokroju</w:t>
      </w:r>
      <w:r w:rsidR="0086508D">
        <w:t xml:space="preserve"> </w:t>
      </w:r>
      <w:r>
        <w:t>charakterystycznego dla gatunku i odmiany oraz posiadać następujące cechy:</w:t>
      </w:r>
    </w:p>
    <w:p w14:paraId="386557D2" w14:textId="7050D5F6" w:rsidR="00BC1834" w:rsidRDefault="00BC1834" w:rsidP="008365C2">
      <w:pPr>
        <w:pStyle w:val="Akapitzlist"/>
        <w:numPr>
          <w:ilvl w:val="1"/>
          <w:numId w:val="4"/>
        </w:numPr>
        <w:jc w:val="both"/>
      </w:pPr>
      <w:r>
        <w:t>Drzewa liściaste:</w:t>
      </w:r>
    </w:p>
    <w:p w14:paraId="22E6E351" w14:textId="77777777" w:rsidR="00BC1834" w:rsidRDefault="00BC1834" w:rsidP="008365C2">
      <w:pPr>
        <w:pStyle w:val="Akapitzlist"/>
        <w:numPr>
          <w:ilvl w:val="0"/>
          <w:numId w:val="13"/>
        </w:numPr>
        <w:jc w:val="both"/>
      </w:pPr>
      <w:r>
        <w:t>należy zastosować materiał klasy I (3x szkółkowany),</w:t>
      </w:r>
    </w:p>
    <w:p w14:paraId="3C179AAF" w14:textId="799E7325" w:rsidR="00BC1834" w:rsidRDefault="00BC1834" w:rsidP="008365C2">
      <w:pPr>
        <w:pStyle w:val="Akapitzlist"/>
        <w:numPr>
          <w:ilvl w:val="0"/>
          <w:numId w:val="13"/>
        </w:numPr>
        <w:jc w:val="both"/>
      </w:pPr>
      <w:r>
        <w:lastRenderedPageBreak/>
        <w:t>materiał sadzony w jednym ciągu ulicznym lub grupie musi być jednorodny, drzewa</w:t>
      </w:r>
      <w:r w:rsidR="003F0DB1">
        <w:t xml:space="preserve"> </w:t>
      </w:r>
      <w:r>
        <w:t>w danej partii lub grupie muszą posiadać taką samą wysokość pnia (dopuszczalne</w:t>
      </w:r>
      <w:r w:rsidR="003F0DB1">
        <w:t xml:space="preserve"> </w:t>
      </w:r>
      <w:r>
        <w:t>jest 10 % odchylenie w obrębie partii w zakresie wysokości pnia),</w:t>
      </w:r>
    </w:p>
    <w:p w14:paraId="3791AC4F" w14:textId="5C3A4079" w:rsidR="00BC1834" w:rsidRDefault="00BC1834" w:rsidP="008365C2">
      <w:pPr>
        <w:pStyle w:val="Akapitzlist"/>
        <w:numPr>
          <w:ilvl w:val="0"/>
          <w:numId w:val="13"/>
        </w:numPr>
        <w:jc w:val="both"/>
      </w:pPr>
      <w:r>
        <w:t>należy zastosować drzewa o obwodzie pnia mierzonym na wysokości 100cm nie</w:t>
      </w:r>
      <w:r w:rsidR="003F0DB1">
        <w:t xml:space="preserve"> </w:t>
      </w:r>
      <w:r>
        <w:t xml:space="preserve">mniejszym niż </w:t>
      </w:r>
      <w:r w:rsidR="003F0DB1">
        <w:t>10-12</w:t>
      </w:r>
      <w:r>
        <w:t>cm (również w zależności od wskazania w decyzji</w:t>
      </w:r>
      <w:r w:rsidR="003F0DB1">
        <w:t xml:space="preserve"> </w:t>
      </w:r>
      <w:r>
        <w:t>zezwalającej na usunięcie drzew) lub zgodnie ze wskazaniami inwestora,</w:t>
      </w:r>
    </w:p>
    <w:p w14:paraId="6A8C330E" w14:textId="77777777" w:rsidR="00BC1834" w:rsidRDefault="00BC1834" w:rsidP="008365C2">
      <w:pPr>
        <w:pStyle w:val="Akapitzlist"/>
        <w:numPr>
          <w:ilvl w:val="0"/>
          <w:numId w:val="13"/>
        </w:numPr>
        <w:jc w:val="both"/>
      </w:pPr>
      <w:r>
        <w:t>korona musi być osadzona na wysokości minimum 2,2m,</w:t>
      </w:r>
    </w:p>
    <w:p w14:paraId="3A632BF0" w14:textId="22CC8D43" w:rsidR="00BC1834" w:rsidRDefault="00BC1834" w:rsidP="008365C2">
      <w:pPr>
        <w:pStyle w:val="Akapitzlist"/>
        <w:numPr>
          <w:ilvl w:val="0"/>
          <w:numId w:val="13"/>
        </w:numPr>
        <w:jc w:val="both"/>
      </w:pPr>
      <w:r>
        <w:t>pędy boczne korony drzewa muszą być równomiernie rozmieszczone -</w:t>
      </w:r>
      <w:r w:rsidR="003F0DB1">
        <w:t xml:space="preserve"> </w:t>
      </w:r>
      <w:r>
        <w:t>symetrycznie na całej wysokości korony, piętra korony równomierne rozmieszczone</w:t>
      </w:r>
      <w:r w:rsidR="003F0DB1">
        <w:t xml:space="preserve"> </w:t>
      </w:r>
      <w:r>
        <w:t xml:space="preserve">wokół osi pionowej </w:t>
      </w:r>
      <w:r w:rsidR="003F0DB1">
        <w:t xml:space="preserve"> p</w:t>
      </w:r>
      <w:r>
        <w:t>rzewodnika, proporcjonalnie do wielkości całej rośliny,</w:t>
      </w:r>
    </w:p>
    <w:p w14:paraId="3A822F09" w14:textId="19E98E3B" w:rsidR="00BC1834" w:rsidRDefault="00BC1834" w:rsidP="008365C2">
      <w:pPr>
        <w:pStyle w:val="Akapitzlist"/>
        <w:numPr>
          <w:ilvl w:val="0"/>
          <w:numId w:val="13"/>
        </w:numPr>
        <w:jc w:val="both"/>
      </w:pPr>
      <w:r>
        <w:t>wymagany jest jeden, prosty przewodnik (wyjątek stanowią taksony z form</w:t>
      </w:r>
      <w:r w:rsidR="003F0DB1">
        <w:t xml:space="preserve"> </w:t>
      </w:r>
      <w:r>
        <w:t>naturalnie wieloprzewodnikowych),</w:t>
      </w:r>
    </w:p>
    <w:p w14:paraId="2F534FA0" w14:textId="77777777" w:rsidR="00BC1834" w:rsidRDefault="00BC1834" w:rsidP="008365C2">
      <w:pPr>
        <w:pStyle w:val="Akapitzlist"/>
        <w:numPr>
          <w:ilvl w:val="0"/>
          <w:numId w:val="13"/>
        </w:numPr>
        <w:jc w:val="both"/>
      </w:pPr>
      <w:r>
        <w:t>pąk szczytowy przewodnika musi być wyraźnie uformowany,</w:t>
      </w:r>
    </w:p>
    <w:p w14:paraId="2A22816C" w14:textId="77777777" w:rsidR="00BC1834" w:rsidRDefault="00BC1834" w:rsidP="008365C2">
      <w:pPr>
        <w:pStyle w:val="Akapitzlist"/>
        <w:numPr>
          <w:ilvl w:val="0"/>
          <w:numId w:val="13"/>
        </w:numPr>
        <w:jc w:val="both"/>
      </w:pPr>
      <w:r>
        <w:t>przyrost ostatniego roku musi wyraźnie i prosto przedłużać przewodnik,</w:t>
      </w:r>
    </w:p>
    <w:p w14:paraId="08CBCCFA" w14:textId="77777777" w:rsidR="00BC1834" w:rsidRDefault="00BC1834" w:rsidP="008365C2">
      <w:pPr>
        <w:pStyle w:val="Akapitzlist"/>
        <w:numPr>
          <w:ilvl w:val="0"/>
          <w:numId w:val="13"/>
        </w:numPr>
        <w:jc w:val="both"/>
      </w:pPr>
      <w:r>
        <w:t>należy zastosować drzewa o dobrze zarośniętych bliznach na przewodniku</w:t>
      </w:r>
    </w:p>
    <w:p w14:paraId="7FD0A76B" w14:textId="792088E3" w:rsidR="00BC1834" w:rsidRDefault="00BC1834" w:rsidP="008365C2">
      <w:pPr>
        <w:pStyle w:val="Akapitzlist"/>
        <w:numPr>
          <w:ilvl w:val="0"/>
          <w:numId w:val="13"/>
        </w:numPr>
        <w:jc w:val="both"/>
      </w:pPr>
      <w:r>
        <w:t>średnica bryły korzeniowej drzew liściastych musi być 10 - 12 razy większa od</w:t>
      </w:r>
      <w:r w:rsidR="003F0DB1">
        <w:t xml:space="preserve"> </w:t>
      </w:r>
      <w:r>
        <w:t>średnicy pnia mierzonej na wysokości 15cm,</w:t>
      </w:r>
    </w:p>
    <w:p w14:paraId="60656939" w14:textId="1EB01ED2" w:rsidR="00BC1834" w:rsidRDefault="00BC1834" w:rsidP="008365C2">
      <w:pPr>
        <w:pStyle w:val="Akapitzlist"/>
        <w:numPr>
          <w:ilvl w:val="0"/>
          <w:numId w:val="13"/>
        </w:numPr>
        <w:jc w:val="both"/>
      </w:pPr>
      <w:r>
        <w:t>bryła korzeniowa musi być prawidłowo uformowana, nieuszkodzona oraz dobrze</w:t>
      </w:r>
      <w:r w:rsidR="003F0DB1">
        <w:t xml:space="preserve"> </w:t>
      </w:r>
      <w:r>
        <w:t>zabezpieczona – balot (juta i siatka druciana), system SpringRing - System/ Airpot</w:t>
      </w:r>
      <w:r w:rsidR="003F0DB1">
        <w:t xml:space="preserve"> </w:t>
      </w:r>
      <w:r>
        <w:t>(pojemniki z perforowanymi ściankami umożliwiającymi odpowiednie napowietrzanie</w:t>
      </w:r>
      <w:r w:rsidR="003F0DB1">
        <w:t xml:space="preserve"> </w:t>
      </w:r>
      <w:r>
        <w:t>systemu korzeniowego i jego lepszy rozrost oraz sadzenie w okresie</w:t>
      </w:r>
      <w:r w:rsidR="003F0DB1">
        <w:t xml:space="preserve"> </w:t>
      </w:r>
      <w:r>
        <w:t>wegetacyjnym), system Martex,</w:t>
      </w:r>
    </w:p>
    <w:p w14:paraId="55B63F02" w14:textId="3C8F977F" w:rsidR="00BC1834" w:rsidRDefault="00BC1834" w:rsidP="008365C2">
      <w:pPr>
        <w:pStyle w:val="Akapitzlist"/>
        <w:numPr>
          <w:ilvl w:val="0"/>
          <w:numId w:val="13"/>
        </w:numPr>
        <w:jc w:val="both"/>
      </w:pPr>
      <w:r>
        <w:t>należy zastosować materiał szkółkarski o systemie korzeniowym skupionym</w:t>
      </w:r>
      <w:r w:rsidR="003F0DB1">
        <w:t xml:space="preserve"> </w:t>
      </w:r>
      <w:r>
        <w:t>i prawidłowo rozwiniętym, na korzeniach szkieletowych muszą występować liczne</w:t>
      </w:r>
      <w:r w:rsidR="003F0DB1">
        <w:t xml:space="preserve"> </w:t>
      </w:r>
      <w:r>
        <w:t>korzenie drobne,</w:t>
      </w:r>
    </w:p>
    <w:p w14:paraId="3CAC0B66" w14:textId="7762DC67" w:rsidR="00BC1834" w:rsidRDefault="00BC1834" w:rsidP="008365C2">
      <w:pPr>
        <w:pStyle w:val="Akapitzlist"/>
        <w:numPr>
          <w:ilvl w:val="0"/>
          <w:numId w:val="13"/>
        </w:numPr>
        <w:jc w:val="both"/>
      </w:pPr>
      <w:r>
        <w:t>nie dopuszcza się stosowania drzew z tzw. gołym korzeniem oraz pochodzących</w:t>
      </w:r>
      <w:r w:rsidR="003F0DB1">
        <w:t xml:space="preserve"> </w:t>
      </w:r>
      <w:r>
        <w:t>z upraw kontenerowych;</w:t>
      </w:r>
    </w:p>
    <w:p w14:paraId="2F3E23B1" w14:textId="77777777" w:rsidR="00BC1834" w:rsidRDefault="00BC1834" w:rsidP="008365C2">
      <w:pPr>
        <w:ind w:left="360"/>
        <w:jc w:val="both"/>
      </w:pPr>
      <w:r>
        <w:t>Wady niedopuszczalne drzew:</w:t>
      </w:r>
    </w:p>
    <w:p w14:paraId="7DEC1CC2" w14:textId="77777777" w:rsidR="00BC1834" w:rsidRDefault="00BC1834" w:rsidP="008365C2">
      <w:pPr>
        <w:pStyle w:val="Akapitzlist"/>
        <w:numPr>
          <w:ilvl w:val="0"/>
          <w:numId w:val="13"/>
        </w:numPr>
        <w:jc w:val="both"/>
      </w:pPr>
      <w:r>
        <w:t>uszkodzenia mechaniczne roślin,</w:t>
      </w:r>
    </w:p>
    <w:p w14:paraId="6618280C" w14:textId="77777777" w:rsidR="00BC1834" w:rsidRDefault="00BC1834" w:rsidP="008365C2">
      <w:pPr>
        <w:pStyle w:val="Akapitzlist"/>
        <w:numPr>
          <w:ilvl w:val="0"/>
          <w:numId w:val="13"/>
        </w:numPr>
        <w:jc w:val="both"/>
      </w:pPr>
      <w:r>
        <w:t>ślady żerowania szkodników,</w:t>
      </w:r>
    </w:p>
    <w:p w14:paraId="47C55204" w14:textId="77777777" w:rsidR="00BC1834" w:rsidRDefault="00BC1834" w:rsidP="008365C2">
      <w:pPr>
        <w:pStyle w:val="Akapitzlist"/>
        <w:numPr>
          <w:ilvl w:val="0"/>
          <w:numId w:val="13"/>
        </w:numPr>
        <w:jc w:val="both"/>
      </w:pPr>
      <w:r>
        <w:t>porażenie przez choroby,</w:t>
      </w:r>
    </w:p>
    <w:p w14:paraId="214831A8" w14:textId="76A66256" w:rsidR="00BC1834" w:rsidRDefault="00BC1834" w:rsidP="008365C2">
      <w:pPr>
        <w:pStyle w:val="Akapitzlist"/>
        <w:numPr>
          <w:ilvl w:val="0"/>
          <w:numId w:val="13"/>
        </w:numPr>
        <w:jc w:val="both"/>
      </w:pPr>
      <w:r>
        <w:t>zwiędnięcie i pomarszczenie kory na korzeniach i częściach nadziemnych martwice</w:t>
      </w:r>
      <w:r w:rsidR="003F0DB1">
        <w:t xml:space="preserve"> </w:t>
      </w:r>
      <w:r>
        <w:t>i pęknięcia kory,</w:t>
      </w:r>
    </w:p>
    <w:p w14:paraId="161A8D97" w14:textId="2AC70D7D" w:rsidR="00BC1834" w:rsidRDefault="00BC1834" w:rsidP="008365C2">
      <w:pPr>
        <w:pStyle w:val="Akapitzlist"/>
        <w:numPr>
          <w:ilvl w:val="0"/>
          <w:numId w:val="13"/>
        </w:numPr>
        <w:jc w:val="both"/>
      </w:pPr>
      <w:r>
        <w:t>niesymetryczna korona (brak jednego piętra korony; jednostronna, płaska korona –</w:t>
      </w:r>
      <w:r w:rsidR="003F0DB1">
        <w:t xml:space="preserve"> </w:t>
      </w:r>
      <w:r>
        <w:t>nierówna liczba pędów wyrastających w każdym kierunku),</w:t>
      </w:r>
    </w:p>
    <w:p w14:paraId="13B68564" w14:textId="77777777" w:rsidR="00BC1834" w:rsidRDefault="00BC1834" w:rsidP="008365C2">
      <w:pPr>
        <w:pStyle w:val="Akapitzlist"/>
        <w:numPr>
          <w:ilvl w:val="0"/>
          <w:numId w:val="13"/>
        </w:numPr>
        <w:jc w:val="both"/>
      </w:pPr>
      <w:r>
        <w:t>uszkodzenie pąka szczytowego przewodnika,</w:t>
      </w:r>
    </w:p>
    <w:p w14:paraId="5C281542" w14:textId="77777777" w:rsidR="00BC1834" w:rsidRDefault="00BC1834" w:rsidP="008365C2">
      <w:pPr>
        <w:pStyle w:val="Akapitzlist"/>
        <w:numPr>
          <w:ilvl w:val="0"/>
          <w:numId w:val="13"/>
        </w:numPr>
        <w:jc w:val="both"/>
      </w:pPr>
      <w:r>
        <w:t>uszkodzenie lub przesuszenie bryły korzeniowej,</w:t>
      </w:r>
    </w:p>
    <w:p w14:paraId="08C46D35" w14:textId="77777777" w:rsidR="00BC1834" w:rsidRDefault="00BC1834" w:rsidP="008365C2">
      <w:pPr>
        <w:pStyle w:val="Akapitzlist"/>
        <w:numPr>
          <w:ilvl w:val="0"/>
          <w:numId w:val="13"/>
        </w:numPr>
        <w:jc w:val="both"/>
      </w:pPr>
      <w:r>
        <w:t>bryły korzeniowe rozpadnięte w balocie,</w:t>
      </w:r>
    </w:p>
    <w:p w14:paraId="729E30C4" w14:textId="77777777" w:rsidR="00BC1834" w:rsidRDefault="00BC1834" w:rsidP="008365C2">
      <w:pPr>
        <w:pStyle w:val="Akapitzlist"/>
        <w:numPr>
          <w:ilvl w:val="0"/>
          <w:numId w:val="13"/>
        </w:numPr>
        <w:jc w:val="both"/>
      </w:pPr>
      <w:r>
        <w:t>korzenie szkieletowe pozbawione gęstej „brody” drobnych korzeni wyrosłych</w:t>
      </w:r>
    </w:p>
    <w:p w14:paraId="39C1B6FB" w14:textId="461CBCE2" w:rsidR="00BC1834" w:rsidRDefault="00BC1834" w:rsidP="008365C2">
      <w:pPr>
        <w:pStyle w:val="Akapitzlist"/>
        <w:numPr>
          <w:ilvl w:val="0"/>
          <w:numId w:val="13"/>
        </w:numPr>
        <w:jc w:val="both"/>
      </w:pPr>
      <w:r>
        <w:t>w wyniku wielokrotnego szkółkowania.</w:t>
      </w:r>
    </w:p>
    <w:p w14:paraId="5787146C" w14:textId="77777777" w:rsidR="003F0DB1" w:rsidRDefault="003F0DB1" w:rsidP="008365C2">
      <w:pPr>
        <w:pStyle w:val="Akapitzlist"/>
        <w:jc w:val="both"/>
      </w:pPr>
    </w:p>
    <w:p w14:paraId="1E10350C" w14:textId="28F5747A" w:rsidR="00BC1834" w:rsidRDefault="00BC1834" w:rsidP="008365C2">
      <w:pPr>
        <w:pStyle w:val="Akapitzlist"/>
        <w:numPr>
          <w:ilvl w:val="1"/>
          <w:numId w:val="4"/>
        </w:numPr>
        <w:jc w:val="both"/>
      </w:pPr>
      <w:r>
        <w:t xml:space="preserve"> Materiał szkółkarski – krzewy:</w:t>
      </w:r>
    </w:p>
    <w:p w14:paraId="6ECFD06B" w14:textId="77777777" w:rsidR="00BC1834" w:rsidRDefault="00BC1834" w:rsidP="008365C2">
      <w:pPr>
        <w:pStyle w:val="Akapitzlist"/>
        <w:numPr>
          <w:ilvl w:val="0"/>
          <w:numId w:val="14"/>
        </w:numPr>
        <w:jc w:val="both"/>
      </w:pPr>
      <w:r>
        <w:t>krzewy muszą mieć pokrój zachowany zgodnie z wymogiem gatunku/ odmiany,</w:t>
      </w:r>
    </w:p>
    <w:p w14:paraId="357B8884" w14:textId="77777777" w:rsidR="00BC1834" w:rsidRDefault="00BC1834" w:rsidP="008365C2">
      <w:pPr>
        <w:pStyle w:val="Akapitzlist"/>
        <w:numPr>
          <w:ilvl w:val="0"/>
          <w:numId w:val="14"/>
        </w:numPr>
        <w:jc w:val="both"/>
      </w:pPr>
      <w:r>
        <w:t>należy zastosować krzewy o wszystkich gałęziach żywych z uformowanymi pąkami,</w:t>
      </w:r>
    </w:p>
    <w:p w14:paraId="754C19B2" w14:textId="602EA5F5" w:rsidR="00BC1834" w:rsidRDefault="00BC1834" w:rsidP="008365C2">
      <w:pPr>
        <w:pStyle w:val="Akapitzlist"/>
        <w:numPr>
          <w:ilvl w:val="0"/>
          <w:numId w:val="14"/>
        </w:numPr>
        <w:jc w:val="both"/>
      </w:pPr>
      <w:r>
        <w:t>blizny po formowaniu muszą być dobrze zarośnięte z uwagi na obowiązek</w:t>
      </w:r>
      <w:r w:rsidR="003F0DB1">
        <w:t xml:space="preserve"> </w:t>
      </w:r>
      <w:r>
        <w:t>dostarczenia materiału klasy I,</w:t>
      </w:r>
    </w:p>
    <w:p w14:paraId="4671A024" w14:textId="28274EB8" w:rsidR="00BC1834" w:rsidRDefault="00BC1834" w:rsidP="008365C2">
      <w:pPr>
        <w:pStyle w:val="Akapitzlist"/>
        <w:numPr>
          <w:ilvl w:val="0"/>
          <w:numId w:val="14"/>
        </w:numPr>
        <w:jc w:val="both"/>
      </w:pPr>
      <w:r>
        <w:t>dopuszcza się przycięcie krzewów przed przywiezieniem na teren budowy (zgodnie</w:t>
      </w:r>
      <w:r w:rsidR="003F0DB1">
        <w:t xml:space="preserve"> </w:t>
      </w:r>
      <w:r>
        <w:t>ze sztuką ogrodniczą),</w:t>
      </w:r>
    </w:p>
    <w:p w14:paraId="22BE2179" w14:textId="0B2988BB" w:rsidR="00BC1834" w:rsidRDefault="00BC1834" w:rsidP="008365C2">
      <w:pPr>
        <w:pStyle w:val="Akapitzlist"/>
        <w:numPr>
          <w:ilvl w:val="0"/>
          <w:numId w:val="14"/>
        </w:numPr>
        <w:jc w:val="both"/>
      </w:pPr>
      <w:r>
        <w:lastRenderedPageBreak/>
        <w:t>należy zastosować krzewy o liczbie pędów szkieletowych pierwszego rzędu</w:t>
      </w:r>
      <w:r w:rsidR="003F0DB1">
        <w:t xml:space="preserve"> </w:t>
      </w:r>
      <w:r>
        <w:t>minimum 3szt. (w zależności od gatunku dla krzewów liściastych) lub minimum 7szt.</w:t>
      </w:r>
      <w:r w:rsidR="003F0DB1">
        <w:t xml:space="preserve"> </w:t>
      </w:r>
      <w:r>
        <w:t>(w zależności od gatunku dla krzewów iglastych),</w:t>
      </w:r>
    </w:p>
    <w:p w14:paraId="52675762" w14:textId="6504D168" w:rsidR="00BC1834" w:rsidRDefault="00BC1834" w:rsidP="008365C2">
      <w:pPr>
        <w:pStyle w:val="Akapitzlist"/>
        <w:numPr>
          <w:ilvl w:val="0"/>
          <w:numId w:val="14"/>
        </w:numPr>
        <w:jc w:val="both"/>
      </w:pPr>
      <w:r>
        <w:t>należy określić sposób zabezpieczenia korzeni: tzw. gołe korzenie dopuszczane są</w:t>
      </w:r>
      <w:r w:rsidR="003F0DB1">
        <w:t xml:space="preserve"> </w:t>
      </w:r>
      <w:r>
        <w:t>tylko w przypadku wybranych gatunków; pozostałe krzewy w kontenerach</w:t>
      </w:r>
      <w:r w:rsidR="003F0DB1">
        <w:t xml:space="preserve"> </w:t>
      </w:r>
      <w:r>
        <w:t>pojemności minimum 2l – w zależności od gatunku, lokalizacji itp.,</w:t>
      </w:r>
    </w:p>
    <w:p w14:paraId="6190203E" w14:textId="77777777" w:rsidR="00BC1834" w:rsidRDefault="00BC1834" w:rsidP="008365C2">
      <w:pPr>
        <w:pStyle w:val="Akapitzlist"/>
        <w:numPr>
          <w:ilvl w:val="0"/>
          <w:numId w:val="14"/>
        </w:numPr>
        <w:jc w:val="both"/>
      </w:pPr>
      <w:r>
        <w:t>krzewy soliterowe muszą być w kontenerach o pojemności minimum 5l.</w:t>
      </w:r>
    </w:p>
    <w:p w14:paraId="7131DBF6" w14:textId="77777777" w:rsidR="00BC1834" w:rsidRDefault="00BC1834" w:rsidP="008365C2">
      <w:pPr>
        <w:ind w:left="360"/>
        <w:jc w:val="both"/>
      </w:pPr>
      <w:r>
        <w:t>Wady niedopuszczalne dla krzewów:</w:t>
      </w:r>
    </w:p>
    <w:p w14:paraId="20D06CB9" w14:textId="77777777" w:rsidR="00BC1834" w:rsidRDefault="00BC1834" w:rsidP="008365C2">
      <w:pPr>
        <w:pStyle w:val="Akapitzlist"/>
        <w:numPr>
          <w:ilvl w:val="0"/>
          <w:numId w:val="14"/>
        </w:numPr>
        <w:jc w:val="both"/>
      </w:pPr>
      <w:r>
        <w:t>uszkodzenia mechaniczne roślin,</w:t>
      </w:r>
    </w:p>
    <w:p w14:paraId="76E7AE86" w14:textId="77777777" w:rsidR="00BC1834" w:rsidRDefault="00BC1834" w:rsidP="008365C2">
      <w:pPr>
        <w:pStyle w:val="Akapitzlist"/>
        <w:numPr>
          <w:ilvl w:val="0"/>
          <w:numId w:val="14"/>
        </w:numPr>
        <w:jc w:val="both"/>
      </w:pPr>
      <w:r>
        <w:t>ślady żerowania szkodników,</w:t>
      </w:r>
    </w:p>
    <w:p w14:paraId="311F4929" w14:textId="77777777" w:rsidR="00BC1834" w:rsidRDefault="00BC1834" w:rsidP="008365C2">
      <w:pPr>
        <w:pStyle w:val="Akapitzlist"/>
        <w:numPr>
          <w:ilvl w:val="0"/>
          <w:numId w:val="14"/>
        </w:numPr>
        <w:jc w:val="both"/>
      </w:pPr>
      <w:r>
        <w:t>porażenie przez choroby,</w:t>
      </w:r>
    </w:p>
    <w:p w14:paraId="184674C0" w14:textId="77777777" w:rsidR="00BC1834" w:rsidRDefault="00BC1834" w:rsidP="008365C2">
      <w:pPr>
        <w:pStyle w:val="Akapitzlist"/>
        <w:numPr>
          <w:ilvl w:val="0"/>
          <w:numId w:val="14"/>
        </w:numPr>
        <w:jc w:val="both"/>
      </w:pPr>
      <w:r>
        <w:t>zwiędnięcie i pomarszczenie epidermy na korzeniach i częściach nadziemnych</w:t>
      </w:r>
    </w:p>
    <w:p w14:paraId="61F9AED5" w14:textId="77777777" w:rsidR="00BC1834" w:rsidRDefault="00BC1834" w:rsidP="008365C2">
      <w:pPr>
        <w:pStyle w:val="Akapitzlist"/>
        <w:numPr>
          <w:ilvl w:val="0"/>
          <w:numId w:val="14"/>
        </w:numPr>
        <w:jc w:val="both"/>
      </w:pPr>
      <w:r>
        <w:t>martwice i pęknięcia wierzchnich warstw,</w:t>
      </w:r>
    </w:p>
    <w:p w14:paraId="42B50D5A" w14:textId="77777777" w:rsidR="00BC1834" w:rsidRDefault="00BC1834" w:rsidP="008365C2">
      <w:pPr>
        <w:pStyle w:val="Akapitzlist"/>
        <w:numPr>
          <w:ilvl w:val="0"/>
          <w:numId w:val="14"/>
        </w:numPr>
        <w:jc w:val="both"/>
      </w:pPr>
      <w:r>
        <w:t>złe zrośnięcie odmiany szczepionej z podkładką,</w:t>
      </w:r>
    </w:p>
    <w:p w14:paraId="36CE05B8" w14:textId="77777777" w:rsidR="00BC1834" w:rsidRDefault="00BC1834" w:rsidP="008365C2">
      <w:pPr>
        <w:pStyle w:val="Akapitzlist"/>
        <w:numPr>
          <w:ilvl w:val="0"/>
          <w:numId w:val="14"/>
        </w:numPr>
        <w:jc w:val="both"/>
      </w:pPr>
      <w:r>
        <w:t>uszkodzony system korzeniowy przy krzewach z gołym korzeniem,</w:t>
      </w:r>
    </w:p>
    <w:p w14:paraId="5545B4C3" w14:textId="211D7BA8" w:rsidR="00BC1834" w:rsidRDefault="00BC1834" w:rsidP="008365C2">
      <w:pPr>
        <w:pStyle w:val="Akapitzlist"/>
        <w:numPr>
          <w:ilvl w:val="0"/>
          <w:numId w:val="14"/>
        </w:numPr>
        <w:jc w:val="both"/>
      </w:pPr>
      <w:r>
        <w:t>korzenie szkieletowe pozbawione gęstej „brody” – drobnych korzeni (wyjątek</w:t>
      </w:r>
      <w:r w:rsidR="005840B8">
        <w:t xml:space="preserve"> </w:t>
      </w:r>
      <w:r>
        <w:t>stanowią krzewy z gołym korzeniem).</w:t>
      </w:r>
    </w:p>
    <w:p w14:paraId="031D9EA6" w14:textId="77777777" w:rsidR="005840B8" w:rsidRDefault="005840B8" w:rsidP="008365C2">
      <w:pPr>
        <w:pStyle w:val="Akapitzlist"/>
        <w:jc w:val="both"/>
      </w:pPr>
    </w:p>
    <w:p w14:paraId="6E3486B6" w14:textId="4D467864" w:rsidR="00BC1834" w:rsidRDefault="00BC1834" w:rsidP="008365C2">
      <w:pPr>
        <w:pStyle w:val="Akapitzlist"/>
        <w:numPr>
          <w:ilvl w:val="1"/>
          <w:numId w:val="4"/>
        </w:numPr>
        <w:jc w:val="both"/>
      </w:pPr>
      <w:r>
        <w:t xml:space="preserve"> Materiał szkółkarski – byliny i pnącza</w:t>
      </w:r>
    </w:p>
    <w:p w14:paraId="7020E734" w14:textId="77777777" w:rsidR="00BC1834" w:rsidRDefault="00BC1834" w:rsidP="008365C2">
      <w:pPr>
        <w:pStyle w:val="Akapitzlist"/>
        <w:numPr>
          <w:ilvl w:val="0"/>
          <w:numId w:val="15"/>
        </w:numPr>
        <w:jc w:val="both"/>
      </w:pPr>
      <w:r>
        <w:t>minimalna wymagana wielkość pojemnika dla bylin P11, dla pnączy – P1,5,</w:t>
      </w:r>
    </w:p>
    <w:p w14:paraId="35208877" w14:textId="59CF6707" w:rsidR="00BC1834" w:rsidRDefault="00BC1834" w:rsidP="008365C2">
      <w:pPr>
        <w:pStyle w:val="Akapitzlist"/>
        <w:numPr>
          <w:ilvl w:val="0"/>
          <w:numId w:val="15"/>
        </w:numPr>
        <w:jc w:val="both"/>
      </w:pPr>
      <w:r>
        <w:t>należy zastosować rośliny o systemie korzeniowym całkowicie przerastającym</w:t>
      </w:r>
      <w:r w:rsidR="005840B8">
        <w:t xml:space="preserve"> </w:t>
      </w:r>
      <w:r>
        <w:t>doniczkę,</w:t>
      </w:r>
    </w:p>
    <w:p w14:paraId="3C201D97" w14:textId="77777777" w:rsidR="00BC1834" w:rsidRDefault="00BC1834" w:rsidP="008365C2">
      <w:pPr>
        <w:pStyle w:val="Akapitzlist"/>
        <w:numPr>
          <w:ilvl w:val="0"/>
          <w:numId w:val="15"/>
        </w:numPr>
        <w:jc w:val="both"/>
      </w:pPr>
      <w:r>
        <w:t>korzenie przerastające dno doniczki nie mogą być dłuższe niż 5cm,</w:t>
      </w:r>
    </w:p>
    <w:p w14:paraId="371BF3F6" w14:textId="77777777" w:rsidR="00BC1834" w:rsidRDefault="00BC1834" w:rsidP="008365C2">
      <w:pPr>
        <w:pStyle w:val="Akapitzlist"/>
        <w:numPr>
          <w:ilvl w:val="0"/>
          <w:numId w:val="15"/>
        </w:numPr>
        <w:jc w:val="both"/>
      </w:pPr>
      <w:r>
        <w:t>roślina musi zakrywać minimum 50% powierzchni doniczki,</w:t>
      </w:r>
    </w:p>
    <w:p w14:paraId="466AF07F" w14:textId="77777777" w:rsidR="00BC1834" w:rsidRDefault="00BC1834" w:rsidP="008365C2">
      <w:pPr>
        <w:pStyle w:val="Akapitzlist"/>
        <w:numPr>
          <w:ilvl w:val="0"/>
          <w:numId w:val="15"/>
        </w:numPr>
        <w:jc w:val="both"/>
      </w:pPr>
      <w:r>
        <w:t>roślina musi być wolna od szkodników i patogenów, bez oznak chorobowych,</w:t>
      </w:r>
    </w:p>
    <w:p w14:paraId="7BB8937E" w14:textId="71AFCCCE" w:rsidR="00BC1834" w:rsidRDefault="00BC1834" w:rsidP="008365C2">
      <w:pPr>
        <w:pStyle w:val="Akapitzlist"/>
        <w:numPr>
          <w:ilvl w:val="0"/>
          <w:numId w:val="15"/>
        </w:numPr>
        <w:jc w:val="both"/>
      </w:pPr>
      <w:r>
        <w:t>należy zastosować rośliny o pokroju zgodnym z wymaganiami gatunkowymi/odmianowymi.</w:t>
      </w:r>
    </w:p>
    <w:p w14:paraId="72FF4587" w14:textId="65F00FED" w:rsidR="00BC1834" w:rsidRDefault="00BC1834" w:rsidP="008365C2">
      <w:pPr>
        <w:jc w:val="both"/>
      </w:pPr>
      <w:r>
        <w:t>Wady niedopuszczalne dla bylin i pn</w:t>
      </w:r>
      <w:r w:rsidR="005840B8">
        <w:t>ą</w:t>
      </w:r>
      <w:r>
        <w:t>czy:</w:t>
      </w:r>
    </w:p>
    <w:p w14:paraId="461B3684" w14:textId="77777777" w:rsidR="00BC1834" w:rsidRDefault="00BC1834" w:rsidP="008365C2">
      <w:pPr>
        <w:pStyle w:val="Akapitzlist"/>
        <w:numPr>
          <w:ilvl w:val="0"/>
          <w:numId w:val="16"/>
        </w:numPr>
        <w:jc w:val="both"/>
      </w:pPr>
      <w:r>
        <w:t>parametry niezgodne z zapisami ujętymi w projekcie,</w:t>
      </w:r>
    </w:p>
    <w:p w14:paraId="1D074424" w14:textId="77777777" w:rsidR="00BC1834" w:rsidRDefault="00BC1834" w:rsidP="008365C2">
      <w:pPr>
        <w:pStyle w:val="Akapitzlist"/>
        <w:numPr>
          <w:ilvl w:val="0"/>
          <w:numId w:val="16"/>
        </w:numPr>
        <w:jc w:val="both"/>
      </w:pPr>
      <w:r>
        <w:t>uszkodzenia mechaniczne roślin,</w:t>
      </w:r>
    </w:p>
    <w:p w14:paraId="3ACDD8EB" w14:textId="77777777" w:rsidR="00BC1834" w:rsidRDefault="00BC1834" w:rsidP="008365C2">
      <w:pPr>
        <w:pStyle w:val="Akapitzlist"/>
        <w:numPr>
          <w:ilvl w:val="0"/>
          <w:numId w:val="16"/>
        </w:numPr>
        <w:jc w:val="both"/>
      </w:pPr>
      <w:r>
        <w:t>ślady żerowania szkodników,</w:t>
      </w:r>
    </w:p>
    <w:p w14:paraId="06077FEC" w14:textId="77777777" w:rsidR="00BC1834" w:rsidRDefault="00BC1834" w:rsidP="008365C2">
      <w:pPr>
        <w:pStyle w:val="Akapitzlist"/>
        <w:numPr>
          <w:ilvl w:val="0"/>
          <w:numId w:val="16"/>
        </w:numPr>
        <w:jc w:val="both"/>
      </w:pPr>
      <w:r>
        <w:t>porażenie przez choroby,</w:t>
      </w:r>
    </w:p>
    <w:p w14:paraId="68C33E53" w14:textId="2DB1C0FE" w:rsidR="00BC1834" w:rsidRDefault="00BC1834" w:rsidP="008365C2">
      <w:pPr>
        <w:pStyle w:val="Akapitzlist"/>
        <w:numPr>
          <w:ilvl w:val="0"/>
          <w:numId w:val="16"/>
        </w:numPr>
        <w:jc w:val="both"/>
      </w:pPr>
      <w:r>
        <w:t>uszkodzenie lub przesuszenie bryły korzeniowej.</w:t>
      </w:r>
    </w:p>
    <w:p w14:paraId="17459EA7" w14:textId="77777777" w:rsidR="005840B8" w:rsidRDefault="005840B8" w:rsidP="008365C2">
      <w:pPr>
        <w:pStyle w:val="Akapitzlist"/>
        <w:jc w:val="both"/>
      </w:pPr>
    </w:p>
    <w:p w14:paraId="253ADBD5" w14:textId="334F0B2D" w:rsidR="00BC1834" w:rsidRDefault="00BC1834" w:rsidP="008365C2">
      <w:pPr>
        <w:pStyle w:val="Akapitzlist"/>
        <w:numPr>
          <w:ilvl w:val="1"/>
          <w:numId w:val="4"/>
        </w:numPr>
        <w:jc w:val="both"/>
      </w:pPr>
      <w:r>
        <w:t xml:space="preserve"> Nasiona traw</w:t>
      </w:r>
    </w:p>
    <w:p w14:paraId="1C6CE2F9" w14:textId="612BAB14" w:rsidR="00BC1834" w:rsidRDefault="00BC1834" w:rsidP="008365C2">
      <w:pPr>
        <w:jc w:val="both"/>
      </w:pPr>
      <w:r>
        <w:t>Gotowa mieszanka traw powinna mieć oznaczony procentowy skład gatunkowy, klasę,</w:t>
      </w:r>
      <w:r w:rsidR="005840B8">
        <w:t xml:space="preserve"> </w:t>
      </w:r>
      <w:r>
        <w:t>numer normy wg której została wyprodukowana, zdolność kiełkowania. Z uwagi na miejsce</w:t>
      </w:r>
      <w:r w:rsidR="005840B8">
        <w:t xml:space="preserve"> </w:t>
      </w:r>
      <w:r>
        <w:t xml:space="preserve">zastosowania, </w:t>
      </w:r>
      <w:r w:rsidR="005840B8">
        <w:t xml:space="preserve"> m</w:t>
      </w:r>
      <w:r>
        <w:t>ieszanka traw powinna zawierać przewagę nasion kostrzewy czerwonej</w:t>
      </w:r>
      <w:r w:rsidR="005840B8">
        <w:t xml:space="preserve"> </w:t>
      </w:r>
      <w:r>
        <w:t>w odmianach, kostrzew trzcinowych w odmianach, wiechlinę łąkową z domieszką życicy</w:t>
      </w:r>
      <w:r w:rsidR="005840B8">
        <w:t xml:space="preserve"> </w:t>
      </w:r>
      <w:r>
        <w:t>trwałej w odmianach. Preferowane są mieszkanki traw przeznaczone na miejsc</w:t>
      </w:r>
      <w:r w:rsidR="005840B8">
        <w:t xml:space="preserve">a </w:t>
      </w:r>
      <w:r>
        <w:t>nasłonecznione i suche. Wyjątek stanowią tereny zacienione lub w specyficznych</w:t>
      </w:r>
      <w:r w:rsidR="005840B8">
        <w:t xml:space="preserve"> </w:t>
      </w:r>
      <w:r>
        <w:t>warunkach.</w:t>
      </w:r>
    </w:p>
    <w:p w14:paraId="634F195F" w14:textId="0D4FF401" w:rsidR="008365C2" w:rsidRDefault="008365C2" w:rsidP="008365C2">
      <w:pPr>
        <w:pStyle w:val="Akapitzlist"/>
        <w:numPr>
          <w:ilvl w:val="1"/>
          <w:numId w:val="4"/>
        </w:numPr>
        <w:jc w:val="both"/>
      </w:pPr>
      <w:r>
        <w:t>Ł</w:t>
      </w:r>
      <w:r w:rsidR="00612A70">
        <w:t>ą</w:t>
      </w:r>
      <w:r>
        <w:t>ki kwietne</w:t>
      </w:r>
    </w:p>
    <w:p w14:paraId="37DD9777" w14:textId="16CF2CA3" w:rsidR="0059197B" w:rsidRDefault="00612A70" w:rsidP="0059197B">
      <w:pPr>
        <w:jc w:val="both"/>
      </w:pPr>
      <w:r>
        <w:t xml:space="preserve">Miejsce, w którym powstaje łąka, bardzo często dyktuje oczekiwania inwestorów co do jej wyglądu i przez to zastosowanych do wysiewu gatunków. Łąka przy ścieżce rowerowej w okolicy przejścia dla pieszych powinna być na tyle niska by nie wykładała się na nawierzchnię ścieżki i nie ograniczała </w:t>
      </w:r>
      <w:r>
        <w:lastRenderedPageBreak/>
        <w:t>widoczności rowerzystów nadjeżdżającym kierowcom (w tzw. polu widoczności).</w:t>
      </w:r>
      <w:r w:rsidR="0059197B">
        <w:t xml:space="preserve"> </w:t>
      </w:r>
      <w:r w:rsidR="0059197B">
        <w:t>Skład gatunkowy mieszanki należy dobrać odpowiednio do warunków siedliskowych i funkcji,</w:t>
      </w:r>
      <w:r w:rsidR="0059197B">
        <w:t xml:space="preserve"> </w:t>
      </w:r>
      <w:r w:rsidR="0059197B">
        <w:t>celu w jakim powstaje łąka. Optymalnie powinny się w nim znaleźć rośliny rodzime,</w:t>
      </w:r>
      <w:r w:rsidR="0059197B">
        <w:t xml:space="preserve"> </w:t>
      </w:r>
      <w:r w:rsidR="0059197B">
        <w:t>charakterystyczne dla danego biotopu i lokalnych warunków siedliskowych. W ten sposób</w:t>
      </w:r>
      <w:r w:rsidR="0059197B">
        <w:t xml:space="preserve"> </w:t>
      </w:r>
      <w:r w:rsidR="0059197B">
        <w:t>osiągniemy najtrwalszy skład gatunkowy zakładanej łąki.</w:t>
      </w:r>
      <w:r w:rsidR="0059197B">
        <w:t xml:space="preserve"> </w:t>
      </w:r>
      <w:r w:rsidR="0059197B">
        <w:t>Skład w obszarach miejskich dla lepszego odbioru przez mieszkańców może być wzbogacony o</w:t>
      </w:r>
      <w:r w:rsidR="0059197B">
        <w:t xml:space="preserve"> </w:t>
      </w:r>
      <w:r w:rsidR="0059197B">
        <w:t>rodzime lub obce, ale nie inwazyjne, gatunki roślin, takie jak np. chaber bławatek, mak polny,</w:t>
      </w:r>
      <w:r w:rsidR="0059197B">
        <w:t xml:space="preserve"> </w:t>
      </w:r>
      <w:r w:rsidR="0059197B">
        <w:t>smagliczka nadmorska, kosmos podwójnie pierzasty. Jeśli chcemy uzyskać ozdobny efekt przez</w:t>
      </w:r>
      <w:r w:rsidR="0059197B">
        <w:t xml:space="preserve"> </w:t>
      </w:r>
      <w:r w:rsidR="0059197B">
        <w:t>długi czas, należy utrzymać skład gatunkowy łąki, zapobiegając wypieraniu gatunków</w:t>
      </w:r>
      <w:r w:rsidR="0059197B">
        <w:t xml:space="preserve"> </w:t>
      </w:r>
      <w:r w:rsidR="0059197B">
        <w:t>ozdobnych.</w:t>
      </w:r>
      <w:r w:rsidR="0059197B">
        <w:t xml:space="preserve"> </w:t>
      </w:r>
      <w:r w:rsidR="0059197B">
        <w:t>W składzie mogą znaleźć się nasiona traw gatunków wolno-rosnących i najlepiej nie</w:t>
      </w:r>
      <w:r w:rsidR="0059197B">
        <w:t xml:space="preserve"> </w:t>
      </w:r>
      <w:r w:rsidR="0059197B">
        <w:t>odmianowych, takich jak kostrzewa czerwona, czy kostrzewa owcza. Należy unikać domieszki</w:t>
      </w:r>
      <w:r w:rsidR="0059197B">
        <w:t xml:space="preserve"> </w:t>
      </w:r>
      <w:r w:rsidR="0059197B">
        <w:t>życicy trwałej. Ze względu na to, iż trawy mogą stanowić konkurencję dla roślin dwuliściennych</w:t>
      </w:r>
      <w:r w:rsidR="0059197B">
        <w:t xml:space="preserve"> </w:t>
      </w:r>
      <w:r w:rsidR="0059197B">
        <w:t>i przez to zmienić oczekiwany efekt wizualny, zaleca się by nasiona traw nie stanowiły wagowo</w:t>
      </w:r>
      <w:r w:rsidR="0059197B">
        <w:t xml:space="preserve"> </w:t>
      </w:r>
      <w:r w:rsidR="0059197B">
        <w:t>więcej niż 30% mieszanki.</w:t>
      </w:r>
      <w:r w:rsidR="0059197B">
        <w:t xml:space="preserve"> </w:t>
      </w:r>
      <w:r w:rsidR="0059197B">
        <w:t>Zaleca się sprawdzenie czy skład mieszanek jest zbilansowany pod kątem ilości nasion każdego</w:t>
      </w:r>
      <w:r w:rsidR="0059197B">
        <w:t xml:space="preserve"> </w:t>
      </w:r>
      <w:r w:rsidR="0059197B">
        <w:t>gatunku (udział jednego gatunku nie powinien przekraczać 15%) oraz czy skład odpowiada</w:t>
      </w:r>
      <w:r w:rsidR="0059197B">
        <w:t xml:space="preserve"> </w:t>
      </w:r>
      <w:r w:rsidR="0059197B">
        <w:t>typowi siedliska.</w:t>
      </w:r>
      <w:r w:rsidR="0059197B">
        <w:t xml:space="preserve"> </w:t>
      </w:r>
      <w:r w:rsidR="0059197B">
        <w:t>Skład gatunkowy należy także dobrać pod kątem wysokości jaką osiągają rośliny w fazie</w:t>
      </w:r>
      <w:r w:rsidR="0059197B">
        <w:t xml:space="preserve"> </w:t>
      </w:r>
      <w:r w:rsidR="0059197B">
        <w:t>dorosłej. W specyficznych warunkach, np. warunkach drogowych może to mieć krytyczne</w:t>
      </w:r>
      <w:r w:rsidR="0059197B">
        <w:t xml:space="preserve"> </w:t>
      </w:r>
      <w:r w:rsidR="0059197B">
        <w:t>znaczenie dla względów bezpieczeństwa (kolizja z polami widoczności).</w:t>
      </w:r>
      <w:r w:rsidR="0059197B">
        <w:t xml:space="preserve"> </w:t>
      </w:r>
      <w:r w:rsidR="0059197B">
        <w:t>Dla osiągnięcia dobrego długofalowego efektu, należy dobierać składy mieszanek biorąc pod</w:t>
      </w:r>
      <w:r w:rsidR="0059197B">
        <w:t xml:space="preserve"> </w:t>
      </w:r>
      <w:r w:rsidR="0059197B">
        <w:t>uwagę termin ich kwitnienia i długość pozostawiania roślin w przestrzeni łąki. Ma to znaczenie,</w:t>
      </w:r>
      <w:r w:rsidR="0059197B">
        <w:t xml:space="preserve"> </w:t>
      </w:r>
      <w:r w:rsidR="0059197B">
        <w:t>m.in. na szybkość osiągniętego pożądanego efektu wizualnego i jego powtarzalność.</w:t>
      </w:r>
    </w:p>
    <w:sectPr w:rsidR="005919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5019"/>
    <w:multiLevelType w:val="hybridMultilevel"/>
    <w:tmpl w:val="8BE436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431C4"/>
    <w:multiLevelType w:val="hybridMultilevel"/>
    <w:tmpl w:val="EE28FFE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7127DE1"/>
    <w:multiLevelType w:val="hybridMultilevel"/>
    <w:tmpl w:val="E07693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F23ED"/>
    <w:multiLevelType w:val="hybridMultilevel"/>
    <w:tmpl w:val="D3B0AB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21E3F"/>
    <w:multiLevelType w:val="hybridMultilevel"/>
    <w:tmpl w:val="0E8C6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E53659"/>
    <w:multiLevelType w:val="hybridMultilevel"/>
    <w:tmpl w:val="C1BE4F88"/>
    <w:lvl w:ilvl="0" w:tplc="C518AC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EC2FB8"/>
    <w:multiLevelType w:val="hybridMultilevel"/>
    <w:tmpl w:val="7C4E5A1C"/>
    <w:lvl w:ilvl="0" w:tplc="C518AC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E43E3"/>
    <w:multiLevelType w:val="hybridMultilevel"/>
    <w:tmpl w:val="0028581A"/>
    <w:lvl w:ilvl="0" w:tplc="C518AC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82EAA"/>
    <w:multiLevelType w:val="multilevel"/>
    <w:tmpl w:val="53B259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358113C"/>
    <w:multiLevelType w:val="multilevel"/>
    <w:tmpl w:val="0310D1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7FF1F13"/>
    <w:multiLevelType w:val="hybridMultilevel"/>
    <w:tmpl w:val="B8DE923C"/>
    <w:lvl w:ilvl="0" w:tplc="C518AC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FC6D404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DA73B7"/>
    <w:multiLevelType w:val="hybridMultilevel"/>
    <w:tmpl w:val="DB422464"/>
    <w:lvl w:ilvl="0" w:tplc="C518AC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BF1D72"/>
    <w:multiLevelType w:val="multilevel"/>
    <w:tmpl w:val="0310D1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37044E0"/>
    <w:multiLevelType w:val="hybridMultilevel"/>
    <w:tmpl w:val="0EF89BF4"/>
    <w:lvl w:ilvl="0" w:tplc="C518AC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731EC5"/>
    <w:multiLevelType w:val="multilevel"/>
    <w:tmpl w:val="0310D1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2EA6F7A"/>
    <w:multiLevelType w:val="multilevel"/>
    <w:tmpl w:val="0310D1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53047302">
    <w:abstractNumId w:val="6"/>
  </w:num>
  <w:num w:numId="2" w16cid:durableId="73818684">
    <w:abstractNumId w:val="13"/>
  </w:num>
  <w:num w:numId="3" w16cid:durableId="1998074255">
    <w:abstractNumId w:val="11"/>
  </w:num>
  <w:num w:numId="4" w16cid:durableId="550773770">
    <w:abstractNumId w:val="8"/>
  </w:num>
  <w:num w:numId="5" w16cid:durableId="642544333">
    <w:abstractNumId w:val="0"/>
  </w:num>
  <w:num w:numId="6" w16cid:durableId="1984192474">
    <w:abstractNumId w:val="7"/>
  </w:num>
  <w:num w:numId="7" w16cid:durableId="1708216654">
    <w:abstractNumId w:val="5"/>
  </w:num>
  <w:num w:numId="8" w16cid:durableId="2138331123">
    <w:abstractNumId w:val="10"/>
  </w:num>
  <w:num w:numId="9" w16cid:durableId="650402167">
    <w:abstractNumId w:val="1"/>
  </w:num>
  <w:num w:numId="10" w16cid:durableId="1857884414">
    <w:abstractNumId w:val="2"/>
  </w:num>
  <w:num w:numId="11" w16cid:durableId="1898318845">
    <w:abstractNumId w:val="4"/>
  </w:num>
  <w:num w:numId="12" w16cid:durableId="1905600584">
    <w:abstractNumId w:val="3"/>
  </w:num>
  <w:num w:numId="13" w16cid:durableId="1526480909">
    <w:abstractNumId w:val="15"/>
  </w:num>
  <w:num w:numId="14" w16cid:durableId="1346130169">
    <w:abstractNumId w:val="9"/>
  </w:num>
  <w:num w:numId="15" w16cid:durableId="900408423">
    <w:abstractNumId w:val="12"/>
  </w:num>
  <w:num w:numId="16" w16cid:durableId="14024111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D80"/>
    <w:rsid w:val="000D44DD"/>
    <w:rsid w:val="003F0DB1"/>
    <w:rsid w:val="00530D80"/>
    <w:rsid w:val="005840B8"/>
    <w:rsid w:val="0059197B"/>
    <w:rsid w:val="00612A70"/>
    <w:rsid w:val="007640B4"/>
    <w:rsid w:val="00767B9F"/>
    <w:rsid w:val="008365C2"/>
    <w:rsid w:val="008553FC"/>
    <w:rsid w:val="0086508D"/>
    <w:rsid w:val="0092792C"/>
    <w:rsid w:val="009721AE"/>
    <w:rsid w:val="00BC1834"/>
    <w:rsid w:val="00CC0273"/>
    <w:rsid w:val="00DB2558"/>
    <w:rsid w:val="00FC5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82458"/>
  <w15:chartTrackingRefBased/>
  <w15:docId w15:val="{B3C23495-5271-40D9-A83D-53321F0E9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53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1761</Words>
  <Characters>10568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Grobelna Natalia</dc:creator>
  <cp:keywords/>
  <dc:description/>
  <cp:lastModifiedBy>Grobelna Natalia</cp:lastModifiedBy>
  <cp:revision>4</cp:revision>
  <dcterms:created xsi:type="dcterms:W3CDTF">2022-05-16T06:43:00Z</dcterms:created>
  <dcterms:modified xsi:type="dcterms:W3CDTF">2022-05-16T08:31:00Z</dcterms:modified>
</cp:coreProperties>
</file>