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198" w:rsidRPr="0008358C" w:rsidRDefault="00E57BAF" w:rsidP="0038353F">
      <w:pPr>
        <w:jc w:val="right"/>
      </w:pPr>
      <w:r w:rsidRPr="0008358C">
        <w:rPr>
          <w:color w:val="FF0000"/>
        </w:rPr>
        <w:t xml:space="preserve">   </w:t>
      </w:r>
      <w:r w:rsidR="000878C0">
        <w:t>Kraków 10</w:t>
      </w:r>
      <w:r w:rsidR="0055550E" w:rsidRPr="0008358C">
        <w:t>.</w:t>
      </w:r>
      <w:r w:rsidR="00392816" w:rsidRPr="0008358C">
        <w:t>0</w:t>
      </w:r>
      <w:r w:rsidR="00095672">
        <w:t>5</w:t>
      </w:r>
      <w:r w:rsidR="00392816" w:rsidRPr="0008358C">
        <w:t>.2022</w:t>
      </w:r>
      <w:r w:rsidR="0038353F" w:rsidRPr="0008358C">
        <w:t xml:space="preserve"> r.</w:t>
      </w:r>
    </w:p>
    <w:p w:rsidR="0038353F" w:rsidRPr="0008358C" w:rsidRDefault="0038353F" w:rsidP="00D001E1">
      <w:pPr>
        <w:jc w:val="right"/>
      </w:pPr>
      <w:r w:rsidRPr="0008358C">
        <w:t xml:space="preserve"> </w:t>
      </w:r>
    </w:p>
    <w:p w:rsidR="00067D7A" w:rsidRPr="0008358C" w:rsidRDefault="00067D7A" w:rsidP="0038353F">
      <w:pPr>
        <w:spacing w:after="60"/>
        <w:jc w:val="center"/>
        <w:rPr>
          <w:b/>
        </w:rPr>
      </w:pPr>
    </w:p>
    <w:p w:rsidR="00D001E1" w:rsidRPr="0008358C" w:rsidRDefault="00A27641" w:rsidP="00D001E1">
      <w:pPr>
        <w:spacing w:after="60"/>
        <w:jc w:val="center"/>
        <w:rPr>
          <w:b/>
        </w:rPr>
      </w:pPr>
      <w:r w:rsidRPr="0008358C">
        <w:rPr>
          <w:b/>
        </w:rPr>
        <w:t>WYJAŚNIENIA</w:t>
      </w:r>
      <w:r w:rsidR="0038353F" w:rsidRPr="0008358C">
        <w:rPr>
          <w:b/>
        </w:rPr>
        <w:t xml:space="preserve"> TREŚCI SWZ </w:t>
      </w:r>
      <w:r w:rsidR="00D001E1" w:rsidRPr="0008358C">
        <w:rPr>
          <w:b/>
        </w:rPr>
        <w:t xml:space="preserve"> </w:t>
      </w:r>
      <w:r w:rsidR="0038353F" w:rsidRPr="0008358C">
        <w:rPr>
          <w:b/>
        </w:rPr>
        <w:t xml:space="preserve">NA STRONĘ INTERNETOWĄ </w:t>
      </w:r>
    </w:p>
    <w:p w:rsidR="0038353F" w:rsidRPr="0008358C" w:rsidRDefault="0038353F" w:rsidP="00D001E1">
      <w:pPr>
        <w:spacing w:after="60"/>
        <w:jc w:val="center"/>
        <w:rPr>
          <w:b/>
        </w:rPr>
      </w:pPr>
      <w:r w:rsidRPr="0008358C">
        <w:rPr>
          <w:b/>
        </w:rPr>
        <w:t>PROWADZONEGO POSTĘPOWANIA</w:t>
      </w:r>
    </w:p>
    <w:p w:rsidR="0038353F" w:rsidRPr="0008358C" w:rsidRDefault="0038353F" w:rsidP="0038353F">
      <w:pPr>
        <w:ind w:left="2832" w:firstLine="708"/>
        <w:jc w:val="center"/>
        <w:rPr>
          <w:b/>
        </w:rPr>
      </w:pPr>
    </w:p>
    <w:p w:rsidR="0038353F" w:rsidRPr="0008358C" w:rsidRDefault="0038353F" w:rsidP="0038353F">
      <w:pPr>
        <w:pStyle w:val="Tekstkomentarza"/>
        <w:jc w:val="both"/>
        <w:rPr>
          <w:rFonts w:ascii="Times New Roman" w:hAnsi="Times New Roman"/>
          <w:i/>
          <w:sz w:val="24"/>
        </w:rPr>
      </w:pPr>
      <w:r w:rsidRPr="0008358C">
        <w:rPr>
          <w:rStyle w:val="postbody"/>
          <w:rFonts w:ascii="Times New Roman" w:hAnsi="Times New Roman"/>
          <w:i/>
          <w:sz w:val="24"/>
        </w:rPr>
        <w:t xml:space="preserve">Dotyczy: </w:t>
      </w:r>
      <w:r w:rsidR="00392816" w:rsidRPr="0008358C">
        <w:rPr>
          <w:rFonts w:ascii="Times New Roman" w:hAnsi="Times New Roman"/>
          <w:i/>
          <w:sz w:val="24"/>
          <w:lang w:val="pl-PL"/>
        </w:rPr>
        <w:t xml:space="preserve">postępowania prowadzonego w trybie przetargu </w:t>
      </w:r>
      <w:r w:rsidR="0083275B" w:rsidRPr="0008358C">
        <w:rPr>
          <w:rFonts w:ascii="Times New Roman" w:hAnsi="Times New Roman"/>
          <w:i/>
          <w:sz w:val="24"/>
          <w:lang w:val="pl-PL"/>
        </w:rPr>
        <w:t>nieograniczonego</w:t>
      </w:r>
      <w:r w:rsidR="00392816" w:rsidRPr="0008358C">
        <w:rPr>
          <w:rFonts w:ascii="Times New Roman" w:hAnsi="Times New Roman"/>
          <w:i/>
          <w:sz w:val="24"/>
          <w:lang w:val="pl-PL"/>
        </w:rPr>
        <w:t xml:space="preserve"> pn. </w:t>
      </w:r>
      <w:r w:rsidR="00392816" w:rsidRPr="0008358C">
        <w:rPr>
          <w:rFonts w:ascii="Times New Roman" w:hAnsi="Times New Roman"/>
          <w:b/>
          <w:i/>
          <w:sz w:val="24"/>
          <w:lang w:val="pl-PL"/>
        </w:rPr>
        <w:t>„</w:t>
      </w:r>
      <w:r w:rsidR="0083275B" w:rsidRPr="0008358C">
        <w:rPr>
          <w:rFonts w:ascii="Times New Roman" w:hAnsi="Times New Roman"/>
          <w:b/>
          <w:bCs/>
          <w:i/>
          <w:sz w:val="24"/>
          <w:lang w:val="pl-PL"/>
        </w:rPr>
        <w:t xml:space="preserve">Dostawa </w:t>
      </w:r>
      <w:r w:rsidR="0083275B" w:rsidRPr="0008358C">
        <w:rPr>
          <w:rFonts w:ascii="Times New Roman" w:hAnsi="Times New Roman"/>
          <w:b/>
          <w:bCs/>
          <w:i/>
          <w:sz w:val="24"/>
          <w:lang w:val="pl-PL"/>
        </w:rPr>
        <w:br/>
        <w:t>przedmiotów</w:t>
      </w:r>
      <w:r w:rsidR="00BD5A0D" w:rsidRPr="0008358C">
        <w:rPr>
          <w:rFonts w:ascii="Times New Roman" w:hAnsi="Times New Roman"/>
          <w:b/>
          <w:bCs/>
          <w:i/>
          <w:sz w:val="24"/>
          <w:lang w:val="pl-PL"/>
        </w:rPr>
        <w:t xml:space="preserve"> umundurowania i wyekwipowania dla Wojsk Specjalnych i Żandarmerii Wojskowej – beret WS (polowy), ocieplacz ćwiczebny WS, ubranie ochronne WS, kombinezon ćwiczebny WS w kamuflażu, ubranie maskujące WS, kominiarka z dzianiny trudnotopliwej WS, beret WS (wyjściowy)</w:t>
      </w:r>
      <w:r w:rsidR="00392816" w:rsidRPr="0008358C">
        <w:rPr>
          <w:rFonts w:ascii="Times New Roman" w:hAnsi="Times New Roman"/>
          <w:b/>
          <w:i/>
          <w:sz w:val="24"/>
          <w:lang w:val="pl-PL"/>
        </w:rPr>
        <w:t>”</w:t>
      </w:r>
      <w:r w:rsidR="00BD5A0D" w:rsidRPr="0008358C">
        <w:rPr>
          <w:rFonts w:ascii="Times New Roman" w:hAnsi="Times New Roman"/>
          <w:i/>
          <w:sz w:val="24"/>
          <w:lang w:val="pl-PL"/>
        </w:rPr>
        <w:t xml:space="preserve"> – nr sprawy 55</w:t>
      </w:r>
      <w:r w:rsidR="00392816" w:rsidRPr="0008358C">
        <w:rPr>
          <w:rFonts w:ascii="Times New Roman" w:hAnsi="Times New Roman"/>
          <w:i/>
          <w:sz w:val="24"/>
          <w:lang w:val="pl-PL"/>
        </w:rPr>
        <w:t>/2022</w:t>
      </w:r>
      <w:r w:rsidRPr="0008358C">
        <w:rPr>
          <w:rFonts w:ascii="Times New Roman" w:hAnsi="Times New Roman"/>
          <w:i/>
          <w:sz w:val="24"/>
        </w:rPr>
        <w:t>.</w:t>
      </w:r>
    </w:p>
    <w:p w:rsidR="0038353F" w:rsidRPr="0008358C" w:rsidRDefault="0038353F" w:rsidP="0008358C">
      <w:pPr>
        <w:pStyle w:val="Tekstkomentarza"/>
        <w:rPr>
          <w:rFonts w:ascii="Times New Roman" w:hAnsi="Times New Roman"/>
          <w:b/>
          <w:sz w:val="24"/>
          <w:lang w:val="pl-PL"/>
        </w:rPr>
      </w:pPr>
    </w:p>
    <w:p w:rsidR="00392816" w:rsidRPr="0008358C" w:rsidRDefault="0038353F" w:rsidP="009F0E2D">
      <w:pPr>
        <w:pStyle w:val="Tekstkomentarza"/>
        <w:ind w:firstLine="709"/>
        <w:jc w:val="both"/>
        <w:rPr>
          <w:rStyle w:val="postbody"/>
          <w:rFonts w:ascii="Times New Roman" w:hAnsi="Times New Roman"/>
          <w:sz w:val="24"/>
        </w:rPr>
      </w:pPr>
      <w:r w:rsidRPr="0008358C">
        <w:rPr>
          <w:rFonts w:ascii="Times New Roman" w:hAnsi="Times New Roman"/>
          <w:sz w:val="24"/>
        </w:rPr>
        <w:t xml:space="preserve">Zamawiający – 3 Regionalna Baza Logistyczna, 30-901 Kraków, ul. Montelupich 3 informuje, iż w </w:t>
      </w:r>
      <w:r w:rsidRPr="0008358C">
        <w:rPr>
          <w:rFonts w:ascii="Times New Roman" w:hAnsi="Times New Roman"/>
          <w:sz w:val="24"/>
          <w:lang w:val="pl-PL"/>
        </w:rPr>
        <w:t xml:space="preserve">przedmiotowym </w:t>
      </w:r>
      <w:r w:rsidRPr="0008358C">
        <w:rPr>
          <w:rFonts w:ascii="Times New Roman" w:hAnsi="Times New Roman"/>
          <w:sz w:val="24"/>
        </w:rPr>
        <w:t>postępowaniu pr</w:t>
      </w:r>
      <w:r w:rsidR="00706FD9" w:rsidRPr="0008358C">
        <w:rPr>
          <w:rFonts w:ascii="Times New Roman" w:hAnsi="Times New Roman"/>
          <w:sz w:val="24"/>
        </w:rPr>
        <w:t xml:space="preserve">owadzonym w trybie przetargu </w:t>
      </w:r>
      <w:r w:rsidR="0083275B" w:rsidRPr="0008358C">
        <w:rPr>
          <w:rFonts w:ascii="Times New Roman" w:hAnsi="Times New Roman"/>
          <w:sz w:val="24"/>
          <w:lang w:val="pl-PL"/>
        </w:rPr>
        <w:t>nieograniczonego</w:t>
      </w:r>
      <w:r w:rsidRPr="0008358C">
        <w:rPr>
          <w:rFonts w:ascii="Times New Roman" w:hAnsi="Times New Roman"/>
          <w:sz w:val="24"/>
        </w:rPr>
        <w:t xml:space="preserve"> </w:t>
      </w:r>
      <w:r w:rsidRPr="0008358C">
        <w:rPr>
          <w:rStyle w:val="postbody"/>
          <w:rFonts w:ascii="Times New Roman" w:hAnsi="Times New Roman"/>
          <w:sz w:val="24"/>
        </w:rPr>
        <w:t>wpłyn</w:t>
      </w:r>
      <w:r w:rsidR="00E06B58" w:rsidRPr="0008358C">
        <w:rPr>
          <w:rStyle w:val="postbody"/>
          <w:rFonts w:ascii="Times New Roman" w:hAnsi="Times New Roman"/>
          <w:sz w:val="24"/>
          <w:lang w:val="pl-PL"/>
        </w:rPr>
        <w:t>ęły</w:t>
      </w:r>
      <w:r w:rsidR="00F14B02" w:rsidRPr="0008358C">
        <w:rPr>
          <w:rStyle w:val="postbody"/>
          <w:rFonts w:ascii="Times New Roman" w:hAnsi="Times New Roman"/>
          <w:sz w:val="24"/>
          <w:lang w:val="pl-PL"/>
        </w:rPr>
        <w:t xml:space="preserve"> </w:t>
      </w:r>
      <w:r w:rsidR="00E06B58" w:rsidRPr="0008358C">
        <w:rPr>
          <w:rStyle w:val="postbody"/>
          <w:rFonts w:ascii="Times New Roman" w:hAnsi="Times New Roman"/>
          <w:sz w:val="24"/>
          <w:lang w:val="pl-PL"/>
        </w:rPr>
        <w:t>pytania dotyczące treści Specyfikacji Warunków Zamówienia</w:t>
      </w:r>
      <w:r w:rsidRPr="0008358C">
        <w:rPr>
          <w:rStyle w:val="postbody"/>
          <w:rFonts w:ascii="Times New Roman" w:hAnsi="Times New Roman"/>
          <w:sz w:val="24"/>
        </w:rPr>
        <w:t xml:space="preserve">. </w:t>
      </w:r>
    </w:p>
    <w:p w:rsidR="009F0E2D" w:rsidRPr="0008358C" w:rsidRDefault="009F0E2D" w:rsidP="009F0E2D">
      <w:pPr>
        <w:pStyle w:val="Tekstkomentarza"/>
        <w:ind w:firstLine="709"/>
        <w:jc w:val="both"/>
        <w:rPr>
          <w:color w:val="FF0000"/>
        </w:rPr>
      </w:pPr>
    </w:p>
    <w:p w:rsidR="00E7626B" w:rsidRPr="00B41959" w:rsidRDefault="0038353F" w:rsidP="00B41959">
      <w:pPr>
        <w:spacing w:after="120"/>
        <w:ind w:firstLine="708"/>
        <w:jc w:val="both"/>
        <w:rPr>
          <w:i/>
        </w:rPr>
      </w:pPr>
      <w:r w:rsidRPr="0008358C">
        <w:t>Działając zgodnie z art. 135 ust. 6 ustawy z dnia 11 września 2019 r. Prawo zamówień publicznych   (</w:t>
      </w:r>
      <w:r w:rsidR="00392816" w:rsidRPr="0008358C">
        <w:t>tj. Dz. U. z 2021 roku,</w:t>
      </w:r>
      <w:r w:rsidR="00392816" w:rsidRPr="0008358C">
        <w:rPr>
          <w:bCs/>
        </w:rPr>
        <w:t xml:space="preserve"> </w:t>
      </w:r>
      <w:r w:rsidR="00392816" w:rsidRPr="0008358C">
        <w:t>poz. 1129 z późn. zm.</w:t>
      </w:r>
      <w:r w:rsidRPr="0008358C">
        <w:t xml:space="preserve">) Zamawiający udostępnia treść </w:t>
      </w:r>
      <w:r w:rsidR="00A27641" w:rsidRPr="0008358C">
        <w:t xml:space="preserve">pytań wraz z </w:t>
      </w:r>
      <w:r w:rsidR="00816CA5" w:rsidRPr="0008358C">
        <w:t>odpowiedziami</w:t>
      </w:r>
      <w:r w:rsidRPr="0008358C">
        <w:t xml:space="preserve">. </w:t>
      </w:r>
    </w:p>
    <w:p w:rsidR="00470903" w:rsidRDefault="00470903" w:rsidP="00557388">
      <w:pPr>
        <w:keepNext/>
        <w:ind w:left="4248"/>
        <w:jc w:val="center"/>
        <w:outlineLvl w:val="0"/>
        <w:rPr>
          <w:b/>
        </w:rPr>
      </w:pPr>
    </w:p>
    <w:p w:rsidR="00347AF0" w:rsidRPr="008462D5" w:rsidRDefault="00347AF0" w:rsidP="00347AF0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1</w:t>
      </w:r>
      <w:r w:rsidRPr="008462D5">
        <w:rPr>
          <w:b/>
        </w:rPr>
        <w:t>:</w:t>
      </w:r>
    </w:p>
    <w:p w:rsidR="00347AF0" w:rsidRPr="00647A81" w:rsidRDefault="00347AF0" w:rsidP="00347AF0">
      <w:r w:rsidRPr="00347AF0">
        <w:t>Jak długo ważne są badania laboratoryjne?</w:t>
      </w:r>
    </w:p>
    <w:p w:rsidR="00347AF0" w:rsidRPr="00554625" w:rsidRDefault="00347AF0" w:rsidP="00347AF0">
      <w:pPr>
        <w:jc w:val="both"/>
        <w:rPr>
          <w:b/>
        </w:rPr>
      </w:pPr>
      <w:r w:rsidRPr="00554625">
        <w:rPr>
          <w:b/>
        </w:rPr>
        <w:t>ODPOWIEDŹ:</w:t>
      </w:r>
    </w:p>
    <w:p w:rsidR="00347AF0" w:rsidRPr="00554625" w:rsidRDefault="00347AF0" w:rsidP="00347AF0">
      <w:pPr>
        <w:jc w:val="both"/>
      </w:pPr>
      <w:r w:rsidRPr="00554625">
        <w:t xml:space="preserve">Zamawiający </w:t>
      </w:r>
      <w:r w:rsidR="00743525" w:rsidRPr="00554625">
        <w:t>informuje, że nie posiada informacji dotyczących okresu ważności badań laboratoryjnych. Zamawiający wymaga przedstawienia aktualnych badań</w:t>
      </w:r>
      <w:r w:rsidR="00554625" w:rsidRPr="00554625">
        <w:t xml:space="preserve"> z laboratoriów posiadających akredytację PCA, określonych </w:t>
      </w:r>
      <w:r w:rsidR="00743525" w:rsidRPr="00554625">
        <w:t>w poszczególnych WTU na przedmiot zamówienia</w:t>
      </w:r>
      <w:r w:rsidR="00554625" w:rsidRPr="00554625">
        <w:t>,</w:t>
      </w:r>
      <w:r w:rsidR="00743525" w:rsidRPr="00554625">
        <w:t xml:space="preserve"> załączony</w:t>
      </w:r>
      <w:r w:rsidR="00554625" w:rsidRPr="00554625">
        <w:t>ch</w:t>
      </w:r>
      <w:r w:rsidR="00743525" w:rsidRPr="00554625">
        <w:t xml:space="preserve"> do oferty. </w:t>
      </w:r>
      <w:r w:rsidR="00554625" w:rsidRPr="00554625">
        <w:t>W procesie nadzorowania jakości, rodzaj i zakres badań określi wyznaczone RPW realizujące ten proces</w:t>
      </w:r>
      <w:r w:rsidRPr="00554625">
        <w:t xml:space="preserve">. </w:t>
      </w:r>
    </w:p>
    <w:p w:rsidR="00505D35" w:rsidRDefault="00505D35" w:rsidP="00347AF0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2</w:t>
      </w:r>
      <w:r w:rsidRPr="008462D5">
        <w:rPr>
          <w:b/>
        </w:rPr>
        <w:t>:</w:t>
      </w:r>
    </w:p>
    <w:p w:rsidR="00505D35" w:rsidRPr="00647A81" w:rsidRDefault="00A62619" w:rsidP="00505D35">
      <w:r w:rsidRPr="00A62619">
        <w:t>Jaki budżet Zamawiający zamierza przeznaczyć d</w:t>
      </w:r>
      <w:r>
        <w:t>la każdego zadań w Postępowaniu</w:t>
      </w:r>
      <w:r w:rsidR="00505D35" w:rsidRPr="00347AF0">
        <w:t>?</w:t>
      </w:r>
    </w:p>
    <w:p w:rsidR="00505D35" w:rsidRPr="00743525" w:rsidRDefault="00505D35" w:rsidP="00505D35">
      <w:pPr>
        <w:jc w:val="both"/>
        <w:rPr>
          <w:b/>
        </w:rPr>
      </w:pPr>
      <w:r w:rsidRPr="00743525">
        <w:rPr>
          <w:b/>
        </w:rPr>
        <w:t>ODPOWIEDŹ:</w:t>
      </w:r>
    </w:p>
    <w:p w:rsidR="00743525" w:rsidRPr="00743525" w:rsidRDefault="00743525" w:rsidP="00743525">
      <w:pPr>
        <w:jc w:val="both"/>
        <w:rPr>
          <w:bCs/>
        </w:rPr>
      </w:pPr>
      <w:r w:rsidRPr="00743525">
        <w:rPr>
          <w:bCs/>
        </w:rPr>
        <w:t xml:space="preserve">Kwota jaką Zamawiający zamierza przeznaczyć na sfinansowanie zamówienia gwarantowanego: </w:t>
      </w:r>
      <w:r w:rsidRPr="00BF0323">
        <w:rPr>
          <w:bCs/>
        </w:rPr>
        <w:t>7 081 999,77 zł brutto, w tym</w:t>
      </w:r>
      <w:r w:rsidRPr="00743525">
        <w:rPr>
          <w:bCs/>
        </w:rPr>
        <w:t>:</w:t>
      </w:r>
    </w:p>
    <w:p w:rsidR="00743525" w:rsidRPr="00743525" w:rsidRDefault="00743525" w:rsidP="00743525">
      <w:pPr>
        <w:jc w:val="both"/>
        <w:rPr>
          <w:bCs/>
        </w:rPr>
      </w:pP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1 –     228 444,24 zł brutto;</w:t>
      </w: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2 –  1 102 000,00 zł brutto;</w:t>
      </w: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3 –  2 723 000,00 zł brutto;</w:t>
      </w: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4 –  2 632 000,00 zł brutto;</w:t>
      </w: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5 –     261 000,00 zł brutto;</w:t>
      </w:r>
    </w:p>
    <w:p w:rsidR="00743525" w:rsidRPr="00743525" w:rsidRDefault="00743525" w:rsidP="00743525">
      <w:pPr>
        <w:jc w:val="both"/>
        <w:rPr>
          <w:bCs/>
          <w:iCs/>
        </w:rPr>
      </w:pPr>
      <w:r w:rsidRPr="00743525">
        <w:rPr>
          <w:bCs/>
          <w:iCs/>
        </w:rPr>
        <w:t>Zadanie nr 6 –     107 000,00 zł brutto;</w:t>
      </w:r>
    </w:p>
    <w:p w:rsidR="00505D35" w:rsidRPr="00743525" w:rsidRDefault="00743525" w:rsidP="00505D35">
      <w:pPr>
        <w:jc w:val="both"/>
        <w:rPr>
          <w:bCs/>
          <w:iCs/>
        </w:rPr>
      </w:pPr>
      <w:r w:rsidRPr="00743525">
        <w:rPr>
          <w:bCs/>
          <w:iCs/>
        </w:rPr>
        <w:t xml:space="preserve">Zadanie nr 7 –       28 555,53 zł brutto. </w:t>
      </w:r>
    </w:p>
    <w:p w:rsidR="00505D35" w:rsidRPr="000A69DF" w:rsidRDefault="00505D35" w:rsidP="00347AF0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3</w:t>
      </w:r>
      <w:r w:rsidRPr="008462D5">
        <w:rPr>
          <w:b/>
        </w:rPr>
        <w:t>:</w:t>
      </w:r>
    </w:p>
    <w:p w:rsidR="00A62619" w:rsidRPr="00A62619" w:rsidRDefault="00A62619" w:rsidP="00A62619">
      <w:pPr>
        <w:jc w:val="both"/>
      </w:pPr>
      <w:r w:rsidRPr="00A62619">
        <w:t>Czy w zadaniu nr 3, Zamawiający przewiduje zamówienie podstawy i opcji w tym samym momencie? Jako Wykonawcy zależy nam na takim rozwiązaniu, ze względu na cykl produkcyjny i duży zakres rozmiarów występujący zarówno w zamówieniu podstawowym, jak i opcjonalnym.</w:t>
      </w:r>
    </w:p>
    <w:p w:rsidR="00505D35" w:rsidRPr="00746ADB" w:rsidRDefault="00505D35" w:rsidP="00505D35">
      <w:pPr>
        <w:jc w:val="both"/>
        <w:rPr>
          <w:b/>
        </w:rPr>
      </w:pPr>
      <w:r w:rsidRPr="00746ADB">
        <w:rPr>
          <w:b/>
        </w:rPr>
        <w:t>ODPOWIEDŹ:</w:t>
      </w:r>
    </w:p>
    <w:p w:rsidR="00505D35" w:rsidRPr="00746ADB" w:rsidRDefault="00505D35" w:rsidP="00505D35">
      <w:pPr>
        <w:jc w:val="both"/>
      </w:pPr>
      <w:r w:rsidRPr="00746ADB">
        <w:t xml:space="preserve">Zamawiający </w:t>
      </w:r>
      <w:r w:rsidR="00746ADB" w:rsidRPr="00746ADB">
        <w:t>informuje, że nie przewiduje zamówienia gwarantowanego i opcji w tym samym czasie. Dodatkowo informuje, że w stosunku do zamówień w ramach prawa opcji składanych do 31 sierpnia 2022 r., Wykonawca będzie obowiązany do ich realizacji, zaś w stosunku do zamówień złożonych w terminach późniejszych, ich skuteczność będzie uzależniona od zgody wykonawcy</w:t>
      </w:r>
      <w:r w:rsidRPr="00746ADB">
        <w:t xml:space="preserve">. </w:t>
      </w: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lastRenderedPageBreak/>
        <w:t xml:space="preserve">PYTANIE </w:t>
      </w:r>
      <w:r w:rsidR="00176BFB">
        <w:rPr>
          <w:b/>
        </w:rPr>
        <w:t>4</w:t>
      </w:r>
      <w:r w:rsidRPr="008462D5">
        <w:rPr>
          <w:b/>
        </w:rPr>
        <w:t>:</w:t>
      </w:r>
    </w:p>
    <w:p w:rsidR="00A62619" w:rsidRPr="00A62619" w:rsidRDefault="00A62619" w:rsidP="00A62619">
      <w:pPr>
        <w:jc w:val="both"/>
      </w:pPr>
      <w:r w:rsidRPr="00A62619">
        <w:t>Czy Zamawiający dopuszcza określenie rozmiarówki w zadaniu nr 3 na etapie postępowania? Ma to zasadniczy wpływ wycenę produkcji oraz wpływa na czas przygotowania dodatków, takich jak np. suwaki.</w:t>
      </w:r>
    </w:p>
    <w:p w:rsidR="00505D35" w:rsidRPr="00172C96" w:rsidRDefault="00505D35" w:rsidP="00505D35">
      <w:pPr>
        <w:jc w:val="both"/>
        <w:rPr>
          <w:b/>
        </w:rPr>
      </w:pPr>
      <w:r w:rsidRPr="00172C96">
        <w:rPr>
          <w:b/>
        </w:rPr>
        <w:t>ODPOWIEDŹ:</w:t>
      </w:r>
    </w:p>
    <w:p w:rsidR="00505D35" w:rsidRPr="00172C96" w:rsidRDefault="00505D35" w:rsidP="00505D35">
      <w:pPr>
        <w:jc w:val="both"/>
      </w:pPr>
      <w:r w:rsidRPr="00172C96">
        <w:t xml:space="preserve">Zamawiający </w:t>
      </w:r>
      <w:r w:rsidR="00172C96" w:rsidRPr="00172C96">
        <w:t>informuje, że na pisemny wniosek wykonawcy złożony po otwarciu ofert, będzie mógł udostępnić planowana do zakupu tzw. „rozmiarówkę”. Jednocześnie, Zamawiający informuje, że ostateczna wersja tzw. „rozmiarówki” będzie załącznikiem do umowy i zostanie przekazana Wykonawcy w trakcie podpisania umowy</w:t>
      </w:r>
      <w:r w:rsidRPr="00172C96">
        <w:t xml:space="preserve">. </w:t>
      </w:r>
    </w:p>
    <w:p w:rsidR="00505D35" w:rsidRDefault="00505D35" w:rsidP="00505D35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5</w:t>
      </w:r>
      <w:r w:rsidRPr="008462D5">
        <w:rPr>
          <w:b/>
        </w:rPr>
        <w:t>:</w:t>
      </w:r>
    </w:p>
    <w:p w:rsidR="00A62619" w:rsidRPr="00A62619" w:rsidRDefault="00A62619" w:rsidP="00A62619">
      <w:pPr>
        <w:jc w:val="both"/>
      </w:pPr>
      <w:r w:rsidRPr="00A62619">
        <w:t xml:space="preserve">Czy w zadaniu nr 3, Zamawiający dopuszcza złożenie wymaganych wzorów, w innym rozmiarze niż przewidziane w SWZ? Prosimy o dopuszczenie złożenia wzorów </w:t>
      </w:r>
      <w:r>
        <w:br/>
      </w:r>
      <w:r w:rsidRPr="00A62619">
        <w:t>w następujących rozmiarach:</w:t>
      </w:r>
    </w:p>
    <w:p w:rsidR="00A62619" w:rsidRPr="00A62619" w:rsidRDefault="00A62619" w:rsidP="00A62619">
      <w:pPr>
        <w:numPr>
          <w:ilvl w:val="1"/>
          <w:numId w:val="3"/>
        </w:numPr>
        <w:ind w:left="709"/>
        <w:jc w:val="both"/>
      </w:pPr>
      <w:r w:rsidRPr="00A62619">
        <w:t>Kurtka ochronna w rozmiarze: 176-188/100-108</w:t>
      </w:r>
    </w:p>
    <w:p w:rsidR="00A62619" w:rsidRPr="00A62619" w:rsidRDefault="00A62619" w:rsidP="00A62619">
      <w:pPr>
        <w:numPr>
          <w:ilvl w:val="1"/>
          <w:numId w:val="3"/>
        </w:numPr>
        <w:ind w:left="709"/>
        <w:jc w:val="both"/>
      </w:pPr>
      <w:r w:rsidRPr="00A62619">
        <w:t>Spodnie ochronne w rozmiarze: 176-188/86-94</w:t>
      </w:r>
    </w:p>
    <w:p w:rsidR="00A62619" w:rsidRPr="00A62619" w:rsidRDefault="00A62619" w:rsidP="00A62619">
      <w:pPr>
        <w:numPr>
          <w:ilvl w:val="1"/>
          <w:numId w:val="3"/>
        </w:numPr>
        <w:ind w:left="709"/>
        <w:jc w:val="both"/>
      </w:pPr>
      <w:r w:rsidRPr="00A62619">
        <w:t>Ocieplacz w rozmiarze: 176-188/108-116</w:t>
      </w:r>
    </w:p>
    <w:p w:rsidR="00505D35" w:rsidRPr="00172C96" w:rsidRDefault="00505D35" w:rsidP="00505D35">
      <w:pPr>
        <w:jc w:val="both"/>
        <w:rPr>
          <w:b/>
        </w:rPr>
      </w:pPr>
      <w:r w:rsidRPr="00172C96">
        <w:rPr>
          <w:b/>
        </w:rPr>
        <w:t>ODPOWIEDŹ:</w:t>
      </w:r>
    </w:p>
    <w:p w:rsidR="00505D35" w:rsidRPr="00172C96" w:rsidRDefault="00505D35" w:rsidP="00505D35">
      <w:pPr>
        <w:jc w:val="both"/>
      </w:pPr>
      <w:r w:rsidRPr="00172C96">
        <w:t xml:space="preserve">Zamawiający </w:t>
      </w:r>
      <w:r w:rsidR="00172C96" w:rsidRPr="00172C96">
        <w:t>nie dopuszcza złożenia wzorów w rozmiarach proponowanych przez potencjalnego wykonawcę. Zamawiający informuje, że oczekuje przedstawienia wzorów zgodnych z rozmiarami okreś</w:t>
      </w:r>
      <w:r w:rsidR="00172C96">
        <w:t>lonymi w Specyfikacji Warunków Z</w:t>
      </w:r>
      <w:r w:rsidR="00172C96" w:rsidRPr="00172C96">
        <w:t>amówienia</w:t>
      </w:r>
      <w:r w:rsidRPr="00172C96">
        <w:t xml:space="preserve">. </w:t>
      </w:r>
    </w:p>
    <w:p w:rsidR="00172C96" w:rsidRDefault="00172C96" w:rsidP="00505D35">
      <w:pPr>
        <w:jc w:val="both"/>
        <w:rPr>
          <w:b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6</w:t>
      </w:r>
      <w:r w:rsidRPr="008462D5">
        <w:rPr>
          <w:b/>
        </w:rPr>
        <w:t>:</w:t>
      </w:r>
    </w:p>
    <w:p w:rsidR="00A62619" w:rsidRPr="00A62619" w:rsidRDefault="00A62619" w:rsidP="00A62619">
      <w:pPr>
        <w:jc w:val="both"/>
      </w:pPr>
      <w:r w:rsidRPr="00A62619">
        <w:t xml:space="preserve">Czy w zadaniu nr 3, WTU nr 101/ DKWS, Zmawiający dopuści inne rozwiązanie na wykonanie stójki w Ocieplaczu? Rozwiązanie będzie tożsame funkcyjnie, ale wpływające pozytywnie na dłuższe użytkowanie Ocieplacza niż w przypadku rozwiązania przedstawionego </w:t>
      </w:r>
      <w:r w:rsidRPr="00A62619">
        <w:br/>
        <w:t xml:space="preserve">w specyfikacji? Proponujemy użycie materiału typu plusz od strony wewnętrznej oraz materiału mundurowego od strony zewnętrznej. Czy Zamawiający wyrazi zgodę na przedstawione rozwiązanie? </w:t>
      </w:r>
    </w:p>
    <w:p w:rsidR="00A62619" w:rsidRPr="00A62619" w:rsidRDefault="00A62619" w:rsidP="00A62619">
      <w:pPr>
        <w:jc w:val="both"/>
      </w:pPr>
      <w:r w:rsidRPr="00A62619">
        <w:t>Czy w związku z powyższym, Wykonawca będzie zwolniony z przedstawiania wyników badań na materiał na stójkę w Ocieplaczu, WTU nr 101/DKWS, tabela nr 6?</w:t>
      </w:r>
    </w:p>
    <w:p w:rsidR="00505D35" w:rsidRPr="00172C96" w:rsidRDefault="00505D35" w:rsidP="00505D35">
      <w:pPr>
        <w:jc w:val="both"/>
        <w:rPr>
          <w:b/>
        </w:rPr>
      </w:pPr>
      <w:r w:rsidRPr="00172C96">
        <w:rPr>
          <w:b/>
        </w:rPr>
        <w:t>ODPOWIEDŹ:</w:t>
      </w:r>
    </w:p>
    <w:p w:rsidR="00505D35" w:rsidRPr="00172C96" w:rsidRDefault="00505D35" w:rsidP="00505D35">
      <w:pPr>
        <w:jc w:val="both"/>
      </w:pPr>
      <w:r w:rsidRPr="00172C96">
        <w:t xml:space="preserve">Zamawiający </w:t>
      </w:r>
      <w:r w:rsidR="00172C96" w:rsidRPr="00172C96">
        <w:t>informuje, że oczekuje wykonani</w:t>
      </w:r>
      <w:r w:rsidR="00732F12">
        <w:t>a</w:t>
      </w:r>
      <w:r w:rsidR="00172C96" w:rsidRPr="00172C96">
        <w:t xml:space="preserve"> przedmiotu zamówienia zgodnie </w:t>
      </w:r>
      <w:r w:rsidR="00172C96" w:rsidRPr="00172C96">
        <w:br/>
        <w:t>z Wymaganiami Techniczno-Użytkowymi – Zamawiający nie akceptuje proponowanego rozwiązania</w:t>
      </w:r>
      <w:r w:rsidRPr="00172C96">
        <w:t xml:space="preserve">. </w:t>
      </w:r>
    </w:p>
    <w:p w:rsidR="00505D35" w:rsidRPr="00A62619" w:rsidRDefault="00505D35" w:rsidP="00505D35">
      <w:pPr>
        <w:jc w:val="both"/>
        <w:rPr>
          <w:b/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7</w:t>
      </w:r>
      <w:r w:rsidRPr="008462D5">
        <w:rPr>
          <w:b/>
        </w:rPr>
        <w:t>:</w:t>
      </w:r>
    </w:p>
    <w:p w:rsidR="00C14FA7" w:rsidRPr="00C14FA7" w:rsidRDefault="00C14FA7" w:rsidP="00C14FA7">
      <w:pPr>
        <w:jc w:val="both"/>
      </w:pPr>
      <w:r w:rsidRPr="00C14FA7">
        <w:t>W punkcie 2.1.7 Zestawienie podstawowych materiałów zasadniczych i dodatków w punkt 2, WTU nr 101/DKWS jest wymieniona taśma tunelowa. Czy zamawiający dopuszcza wykonanie taśmy tunelowej o szerokości 4 cm z tkaniny zasadniczej. Proponowane rozwiązanie nie wpływa negatywnie na szczelność ani na wodoodporność kurtki. Tunel z tkaniny zasadniczej jest równoważnym rozwiązaniem konstrukcyjnym co dedykowana taśma.</w:t>
      </w:r>
    </w:p>
    <w:p w:rsidR="00505D35" w:rsidRPr="00732F12" w:rsidRDefault="00505D35" w:rsidP="00505D35">
      <w:pPr>
        <w:jc w:val="both"/>
        <w:rPr>
          <w:b/>
        </w:rPr>
      </w:pPr>
      <w:r w:rsidRPr="00732F12">
        <w:rPr>
          <w:b/>
        </w:rPr>
        <w:t>ODPOWIEDŹ:</w:t>
      </w:r>
    </w:p>
    <w:p w:rsidR="00505D35" w:rsidRPr="00732F12" w:rsidRDefault="00505D35" w:rsidP="00505D35">
      <w:pPr>
        <w:jc w:val="both"/>
      </w:pPr>
      <w:r w:rsidRPr="00732F12">
        <w:t xml:space="preserve">Zamawiający </w:t>
      </w:r>
      <w:r w:rsidR="00732F12" w:rsidRPr="00732F12">
        <w:t>informuje, że dopuszcza zastosowanie proponowanego rozwiązania</w:t>
      </w:r>
      <w:r w:rsidRPr="00732F12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8</w:t>
      </w:r>
      <w:r w:rsidRPr="008462D5">
        <w:rPr>
          <w:b/>
        </w:rPr>
        <w:t>:</w:t>
      </w:r>
    </w:p>
    <w:p w:rsidR="00821C47" w:rsidRPr="00821C47" w:rsidRDefault="00821C47" w:rsidP="00821C47">
      <w:pPr>
        <w:jc w:val="both"/>
      </w:pPr>
      <w:r w:rsidRPr="00821C47">
        <w:t>Czy Zamawiający dopuści użycie w kurtce i spodniach ujętych w WTU nr 101/DKWS zwykłych nap zamiast wodoszczelnych? Konstrukcja wyrobu pozwala na takie rozwiązanie, ponieważ w zapięciu przodu jest dodatkowa listwa z materiału wodoszczelnego chroniąca zamek błyskawiczny przed podsiąkaniem. Pozostałe miejsca, gdzie występują napy nie muszą być wodoszczelne.</w:t>
      </w:r>
    </w:p>
    <w:p w:rsidR="00505D35" w:rsidRPr="00EA19AF" w:rsidRDefault="00505D35" w:rsidP="00505D35">
      <w:pPr>
        <w:jc w:val="both"/>
        <w:rPr>
          <w:b/>
        </w:rPr>
      </w:pPr>
      <w:r w:rsidRPr="00EA19AF">
        <w:rPr>
          <w:b/>
        </w:rPr>
        <w:t>ODPOWIEDŹ:</w:t>
      </w:r>
    </w:p>
    <w:p w:rsidR="00505D35" w:rsidRPr="00EA19AF" w:rsidRDefault="00EA19AF" w:rsidP="00505D35">
      <w:pPr>
        <w:jc w:val="both"/>
      </w:pPr>
      <w:r w:rsidRPr="00EA19AF">
        <w:t>Zamawiający informuje, że dopuszcza zastosowanie proponowanego rozwiązania</w:t>
      </w:r>
      <w:r w:rsidR="00505D35" w:rsidRPr="00EA19AF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EA19AF" w:rsidRDefault="00EA19AF" w:rsidP="00505D35">
      <w:pPr>
        <w:jc w:val="both"/>
        <w:rPr>
          <w:b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lastRenderedPageBreak/>
        <w:t xml:space="preserve">PYTANIE </w:t>
      </w:r>
      <w:r w:rsidR="00176BFB">
        <w:rPr>
          <w:b/>
        </w:rPr>
        <w:t>9</w:t>
      </w:r>
      <w:r w:rsidRPr="008462D5">
        <w:rPr>
          <w:b/>
        </w:rPr>
        <w:t>:</w:t>
      </w:r>
    </w:p>
    <w:p w:rsidR="007969C5" w:rsidRPr="007969C5" w:rsidRDefault="007969C5" w:rsidP="007969C5">
      <w:pPr>
        <w:jc w:val="both"/>
      </w:pPr>
      <w:r w:rsidRPr="007969C5">
        <w:t>Chcemy zauważyć, że WTU nr 101/DKWS zawiera określenie koloru we współrzędnych L A B, natomiast nie zawiera żadnej tolerancji dotyczącej odchylenia barwy Delta E. Naszym zdaniem, nie jest możliwe wykonanie materiału dokładnie zgodnie z wymaganiami, bez żadnej tolerancji. Sugerujemy, aby Delta E była mniejsza bądź równa 2. Czy Zamawiający wyrazi zgodę na powyższą zmianę w specyfikacji technicznej?</w:t>
      </w:r>
    </w:p>
    <w:p w:rsidR="00505D35" w:rsidRPr="00CE6D1A" w:rsidRDefault="00505D35" w:rsidP="00505D35">
      <w:pPr>
        <w:jc w:val="both"/>
        <w:rPr>
          <w:b/>
        </w:rPr>
      </w:pPr>
      <w:r w:rsidRPr="00CE6D1A">
        <w:rPr>
          <w:b/>
        </w:rPr>
        <w:t>ODPOWIEDŹ:</w:t>
      </w:r>
    </w:p>
    <w:p w:rsidR="00505D35" w:rsidRPr="00CE6D1A" w:rsidRDefault="00505D35" w:rsidP="00505D35">
      <w:pPr>
        <w:jc w:val="both"/>
      </w:pPr>
      <w:r w:rsidRPr="00CE6D1A">
        <w:t xml:space="preserve">Zamawiający </w:t>
      </w:r>
      <w:r w:rsidR="00CE6D1A" w:rsidRPr="00CE6D1A">
        <w:t xml:space="preserve">nie wyraża zgody na proponowaną zmianę. Zamawiający informuje, że oczekuje wykonania przedmiotu zamówienia zgodnie z parametrami koloru, określonymi </w:t>
      </w:r>
      <w:r w:rsidR="00CE6D1A" w:rsidRPr="00CE6D1A">
        <w:br/>
        <w:t>w Wymaganiach Techniczno-Użytkowych</w:t>
      </w:r>
      <w:r w:rsidRPr="00CE6D1A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10</w:t>
      </w:r>
      <w:r w:rsidRPr="008462D5">
        <w:rPr>
          <w:b/>
        </w:rPr>
        <w:t>:</w:t>
      </w:r>
    </w:p>
    <w:p w:rsidR="00045A8A" w:rsidRPr="00045A8A" w:rsidRDefault="00045A8A" w:rsidP="00045A8A">
      <w:pPr>
        <w:jc w:val="both"/>
      </w:pPr>
      <w:r w:rsidRPr="00045A8A">
        <w:t>Zwracamy się z prośbą o dopuszczenie innych równoważnych metod badawczych parametrów technicznych materiałów w stosunku do metod uwzględnionych w WTU nr 101/DKWS:</w:t>
      </w:r>
    </w:p>
    <w:p w:rsidR="00045A8A" w:rsidRPr="00045A8A" w:rsidRDefault="00045A8A" w:rsidP="00045A8A">
      <w:pPr>
        <w:numPr>
          <w:ilvl w:val="1"/>
          <w:numId w:val="8"/>
        </w:numPr>
        <w:ind w:left="567"/>
        <w:jc w:val="both"/>
      </w:pPr>
      <w:r w:rsidRPr="00045A8A">
        <w:t>Spiralność - ISO 16322-3 dotyczy wyrobu, prosimy o zmianę na ISO 16322-2, które dotyczy materiału.</w:t>
      </w:r>
    </w:p>
    <w:p w:rsidR="00045A8A" w:rsidRPr="00045A8A" w:rsidRDefault="00045A8A" w:rsidP="00045A8A">
      <w:pPr>
        <w:numPr>
          <w:ilvl w:val="1"/>
          <w:numId w:val="8"/>
        </w:numPr>
        <w:ind w:left="567"/>
        <w:jc w:val="both"/>
      </w:pPr>
      <w:r w:rsidRPr="00045A8A">
        <w:t xml:space="preserve">Badanie składu – Normę PN-P 04847-06:1993, prosimy o zmianę na ISO 1833/11827 </w:t>
      </w:r>
      <w:r>
        <w:br/>
      </w:r>
      <w:r w:rsidRPr="00045A8A">
        <w:t>z uwagi na to, że Norma 04847-06 jest normą już wycofaną.</w:t>
      </w:r>
    </w:p>
    <w:p w:rsidR="00505D35" w:rsidRPr="001B6BF8" w:rsidRDefault="00505D35" w:rsidP="00505D35">
      <w:pPr>
        <w:jc w:val="both"/>
        <w:rPr>
          <w:b/>
        </w:rPr>
      </w:pPr>
      <w:r w:rsidRPr="001B6BF8">
        <w:rPr>
          <w:b/>
        </w:rPr>
        <w:t>ODPOWIEDŹ:</w:t>
      </w:r>
    </w:p>
    <w:p w:rsidR="00505D35" w:rsidRPr="001B6BF8" w:rsidRDefault="001B6BF8" w:rsidP="00505D35">
      <w:pPr>
        <w:jc w:val="both"/>
      </w:pPr>
      <w:r w:rsidRPr="001B6BF8">
        <w:t>Zamawiający informuje, że pomimo wycofania normy, norma jest nadal stosowana, jednakże Zamawiający akceptuje zastosowanie proponowanej normy, jeżeli ta jest równoważna</w:t>
      </w:r>
      <w:r w:rsidR="00505D35" w:rsidRPr="001B6BF8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11</w:t>
      </w:r>
      <w:r w:rsidRPr="008462D5">
        <w:rPr>
          <w:b/>
        </w:rPr>
        <w:t>:</w:t>
      </w:r>
    </w:p>
    <w:p w:rsidR="00B920E7" w:rsidRPr="00B920E7" w:rsidRDefault="00B920E7" w:rsidP="00B920E7">
      <w:pPr>
        <w:jc w:val="both"/>
      </w:pPr>
      <w:r w:rsidRPr="00B920E7">
        <w:t>W WTU nr 101/DKWS w punkcie 3.1. Konserwacja zawarte jest określone oznaczenie sposobu konserwacji. Czy zamawiający dopuszcza zmianę oznaczenia sposobu konserwacji dla Ocieplacza? Dzianina, z której jest wykonany Ocieplacz wymaga mniej inwazyjnej metody prania niż Kurtka i Spodnie, aby zachować jakość i żywotność wyrobu. Sugerowana metoda konserwacji dla Ocieplacza:</w:t>
      </w:r>
    </w:p>
    <w:p w:rsidR="00B920E7" w:rsidRPr="00B920E7" w:rsidRDefault="00B920E7" w:rsidP="00B920E7">
      <w:pPr>
        <w:jc w:val="both"/>
        <w:rPr>
          <w:color w:val="FF0000"/>
        </w:rPr>
      </w:pPr>
      <w:r w:rsidRPr="00B920E7">
        <w:rPr>
          <w:noProof/>
          <w:color w:val="FF0000"/>
        </w:rPr>
        <w:drawing>
          <wp:inline distT="0" distB="0" distL="0" distR="0" wp14:anchorId="151F840E" wp14:editId="7519D204">
            <wp:extent cx="2247900" cy="469900"/>
            <wp:effectExtent l="0" t="0" r="0" b="0"/>
            <wp:docPr id="2" name="Obraz 2" descr="Obraz zawierający tekst,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stół&#10;&#10;Opis wygenerowany automatyczni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D35" w:rsidRPr="001B6BF8" w:rsidRDefault="00505D35" w:rsidP="00505D35">
      <w:pPr>
        <w:jc w:val="both"/>
        <w:rPr>
          <w:b/>
        </w:rPr>
      </w:pPr>
      <w:r w:rsidRPr="001B6BF8">
        <w:rPr>
          <w:b/>
        </w:rPr>
        <w:t>ODPOWIEDŹ:</w:t>
      </w:r>
    </w:p>
    <w:p w:rsidR="00505D35" w:rsidRPr="001B6BF8" w:rsidRDefault="00505D35" w:rsidP="00505D35">
      <w:pPr>
        <w:jc w:val="both"/>
      </w:pPr>
      <w:r w:rsidRPr="001B6BF8">
        <w:t xml:space="preserve">Zamawiający </w:t>
      </w:r>
      <w:r w:rsidR="001B6BF8" w:rsidRPr="001B6BF8">
        <w:t>informuje, że akceptuje proponowane oznaczenie, jeżeli jest ono właściwe dla zastosowanych materiałów. Oznaczenie w WTU jest podane jako przykładowe</w:t>
      </w:r>
      <w:r w:rsidRPr="001B6BF8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505D35" w:rsidRPr="008462D5" w:rsidRDefault="00505D35" w:rsidP="00505D35">
      <w:pPr>
        <w:jc w:val="both"/>
        <w:rPr>
          <w:b/>
        </w:rPr>
      </w:pPr>
      <w:r w:rsidRPr="008462D5">
        <w:rPr>
          <w:b/>
        </w:rPr>
        <w:t xml:space="preserve">PYTANIE </w:t>
      </w:r>
      <w:r w:rsidR="00176BFB">
        <w:rPr>
          <w:b/>
        </w:rPr>
        <w:t>12</w:t>
      </w:r>
      <w:r w:rsidRPr="008462D5">
        <w:rPr>
          <w:b/>
        </w:rPr>
        <w:t>:</w:t>
      </w:r>
    </w:p>
    <w:p w:rsidR="00765EDE" w:rsidRPr="00765EDE" w:rsidRDefault="00765EDE" w:rsidP="00765EDE">
      <w:pPr>
        <w:jc w:val="both"/>
      </w:pPr>
      <w:r w:rsidRPr="00765EDE">
        <w:t xml:space="preserve">W WTU nr 101/DKWS w tablicy nr 4. Zestawienie wymagań techniczno- użytkowych dla dzianiny: jednostronna, prążkowana dzianina polarowa, w kolorze oliwkowym, poz. 4 zmiana wymiarów po praniu zamieszczone jest wymaganie +/- 1,5 % dla kierunku wzdłużnego </w:t>
      </w:r>
      <w:r>
        <w:br/>
      </w:r>
      <w:r w:rsidRPr="00765EDE">
        <w:t xml:space="preserve">i poprzecznego. Wymaganie to jest bardzo restrykcyjne w odniesieniu do dzianin. Zwracamy się z prośbą o zmianę tego wymagania w przedziale od 3 do 5 %. Proszę zwrócić uwagę, że </w:t>
      </w:r>
      <w:r>
        <w:br/>
      </w:r>
      <w:r w:rsidRPr="00765EDE">
        <w:t xml:space="preserve">w pozostałych tkaninach i dzianinach wymienionych w WTU nr 101/DKWS,  wymaganie dla tego parametru wynosi +/- 4% w obydwu kierunkach. Prosimy o adekwatną zmianę. </w:t>
      </w:r>
    </w:p>
    <w:p w:rsidR="00505D35" w:rsidRPr="00E61640" w:rsidRDefault="00505D35" w:rsidP="00505D35">
      <w:pPr>
        <w:jc w:val="both"/>
        <w:rPr>
          <w:b/>
        </w:rPr>
      </w:pPr>
      <w:r w:rsidRPr="00E61640">
        <w:rPr>
          <w:b/>
        </w:rPr>
        <w:t>ODPOWIEDŹ:</w:t>
      </w:r>
    </w:p>
    <w:p w:rsidR="00505D35" w:rsidRPr="00E61640" w:rsidRDefault="00505D35" w:rsidP="00505D35">
      <w:pPr>
        <w:jc w:val="both"/>
      </w:pPr>
      <w:r w:rsidRPr="00E61640">
        <w:t xml:space="preserve">Zamawiający </w:t>
      </w:r>
      <w:r w:rsidR="00E61640" w:rsidRPr="00E61640">
        <w:t>informuje, że akceptuje proponowaną zmianę parametru pod warunkiem, że nie będzie to powodowało deformacji wyrobu</w:t>
      </w:r>
      <w:r w:rsidRPr="00E61640">
        <w:t xml:space="preserve">. </w:t>
      </w:r>
    </w:p>
    <w:p w:rsidR="009A464C" w:rsidRPr="00A62619" w:rsidRDefault="009A464C" w:rsidP="00505D35">
      <w:pPr>
        <w:jc w:val="both"/>
        <w:rPr>
          <w:color w:val="FF0000"/>
        </w:rPr>
      </w:pPr>
    </w:p>
    <w:p w:rsidR="009A464C" w:rsidRPr="0006587B" w:rsidRDefault="00176BFB" w:rsidP="009A464C">
      <w:pPr>
        <w:jc w:val="both"/>
        <w:rPr>
          <w:b/>
        </w:rPr>
      </w:pPr>
      <w:r>
        <w:rPr>
          <w:b/>
        </w:rPr>
        <w:t>PYTANIE 13</w:t>
      </w:r>
      <w:r w:rsidR="009A464C" w:rsidRPr="0006587B">
        <w:rPr>
          <w:b/>
        </w:rPr>
        <w:t>:</w:t>
      </w:r>
    </w:p>
    <w:p w:rsidR="00E81470" w:rsidRPr="00E81470" w:rsidRDefault="00E81470" w:rsidP="009A464C">
      <w:pPr>
        <w:jc w:val="both"/>
      </w:pPr>
      <w:r w:rsidRPr="00E81470">
        <w:t>W treści SIWZ Zamawiajacy dot zadania nr 1 beret polowy i nr 7 beret wyjściowy zawarł wymóg złożenia wraz z oferentą badań tkaniny zasadniczej potwierdzonych przez akredytowane laboratorium stwierdzające wymagania zawarte w pkt. 3. Tablice: 1.2.3 oraz pkt 7 Tablice 5 – WTU Nr 109/DKWS;</w:t>
      </w:r>
    </w:p>
    <w:p w:rsidR="00E81470" w:rsidRPr="00E81470" w:rsidRDefault="00E81470" w:rsidP="009A464C">
      <w:pPr>
        <w:jc w:val="both"/>
      </w:pPr>
      <w:r w:rsidRPr="00E81470">
        <w:t xml:space="preserve">Pytanie </w:t>
      </w:r>
      <w:r w:rsidRPr="00E81470">
        <w:br/>
        <w:t xml:space="preserve">Przystepując do postepowania traktuję je jako zdarzenie przyszłe i niepewne z dużym obciażeniem finansowym na ponoszone badania jako wymóg w SIWZ Mając na uwadze </w:t>
      </w:r>
      <w:r w:rsidRPr="00E81470">
        <w:lastRenderedPageBreak/>
        <w:t xml:space="preserve">obniżenie kosztów przygotowania postepowania na zadanie nr 1 i nr 7 czy Zamawiajacy wyrazi zgodę na złożenie wraz z oferta tylko badań z akredytowanego laboratorium na tkaninę zasadnicza podstawową jaką jest kaplin, a pozostałe badania ( podszewka ; skóra ) okaże w dniu podpisania umowy. </w:t>
      </w:r>
    </w:p>
    <w:p w:rsidR="009A464C" w:rsidRPr="00743525" w:rsidRDefault="009A464C" w:rsidP="009A464C">
      <w:pPr>
        <w:jc w:val="both"/>
        <w:rPr>
          <w:b/>
        </w:rPr>
      </w:pPr>
      <w:r w:rsidRPr="00743525">
        <w:rPr>
          <w:b/>
        </w:rPr>
        <w:t>ODPOWIEDŹ:</w:t>
      </w:r>
    </w:p>
    <w:p w:rsidR="009A464C" w:rsidRPr="00743525" w:rsidRDefault="009A464C" w:rsidP="009A464C">
      <w:pPr>
        <w:jc w:val="both"/>
      </w:pPr>
      <w:r w:rsidRPr="00743525">
        <w:t xml:space="preserve">Zamawiający </w:t>
      </w:r>
      <w:r w:rsidR="00743525" w:rsidRPr="00743525">
        <w:t>informuje, że wymaga złożenia przez oferenta wyników badań tkaniny zasadniczej, podszewki wiskozowej i lamówki skórzanej potwierdzonych przez akredytowane laboratorium stwierdzające wymagania zawarte w pkt. 3 Tablice: 1.2.3 oraz pkt 7 Tablice 5 – WTU nr 109/DKWS wraz z ofertą</w:t>
      </w:r>
      <w:r w:rsidRPr="00743525">
        <w:t xml:space="preserve">. </w:t>
      </w:r>
    </w:p>
    <w:p w:rsidR="00505D35" w:rsidRPr="00A62619" w:rsidRDefault="00505D35" w:rsidP="00505D35">
      <w:pPr>
        <w:jc w:val="both"/>
        <w:rPr>
          <w:color w:val="FF0000"/>
        </w:rPr>
      </w:pPr>
    </w:p>
    <w:p w:rsidR="00D372CE" w:rsidRPr="008462D5" w:rsidRDefault="00D372CE" w:rsidP="00D372CE">
      <w:pPr>
        <w:jc w:val="both"/>
        <w:rPr>
          <w:b/>
        </w:rPr>
      </w:pPr>
      <w:r w:rsidRPr="008462D5">
        <w:rPr>
          <w:b/>
        </w:rPr>
        <w:t xml:space="preserve">PYTANIE </w:t>
      </w:r>
      <w:r>
        <w:rPr>
          <w:b/>
        </w:rPr>
        <w:t>14</w:t>
      </w:r>
      <w:r w:rsidRPr="008462D5">
        <w:rPr>
          <w:b/>
        </w:rPr>
        <w:t>:</w:t>
      </w:r>
    </w:p>
    <w:p w:rsidR="00D372CE" w:rsidRPr="00647A81" w:rsidRDefault="00D372CE" w:rsidP="00D372CE">
      <w:pPr>
        <w:jc w:val="both"/>
      </w:pPr>
      <w:r>
        <w:t xml:space="preserve">Wykonawca </w:t>
      </w:r>
      <w:r w:rsidRPr="00D372CE">
        <w:t>zwraca się z prośbą do Zamawiającego o udzielenie informacji: Czy do wzorów beretów WS polowych i wyjściowych, należy wkleić kod kreskowy?</w:t>
      </w:r>
    </w:p>
    <w:p w:rsidR="00D372CE" w:rsidRPr="00554625" w:rsidRDefault="00D372CE" w:rsidP="00D372CE">
      <w:pPr>
        <w:jc w:val="both"/>
        <w:rPr>
          <w:b/>
        </w:rPr>
      </w:pPr>
      <w:r w:rsidRPr="00554625">
        <w:rPr>
          <w:b/>
        </w:rPr>
        <w:t>ODPOWIEDŹ:</w:t>
      </w:r>
    </w:p>
    <w:p w:rsidR="00D372CE" w:rsidRPr="00554625" w:rsidRDefault="00D372CE" w:rsidP="00D372CE">
      <w:pPr>
        <w:jc w:val="both"/>
      </w:pPr>
      <w:r w:rsidRPr="00554625">
        <w:t xml:space="preserve">Zamawiający </w:t>
      </w:r>
      <w:r w:rsidR="00554625" w:rsidRPr="00554625">
        <w:t xml:space="preserve">informuje, że nie wymaga wklejania kodu kreskowego do składanych wraz </w:t>
      </w:r>
      <w:r w:rsidR="00554625">
        <w:br/>
      </w:r>
      <w:r w:rsidR="00554625" w:rsidRPr="00554625">
        <w:t>z ofertą wzorów beretów</w:t>
      </w:r>
      <w:r w:rsidRPr="00554625">
        <w:t xml:space="preserve">. </w:t>
      </w:r>
    </w:p>
    <w:p w:rsidR="00470903" w:rsidRDefault="00470903" w:rsidP="00557388">
      <w:pPr>
        <w:keepNext/>
        <w:ind w:left="4248"/>
        <w:jc w:val="center"/>
        <w:outlineLvl w:val="0"/>
        <w:rPr>
          <w:b/>
        </w:rPr>
      </w:pPr>
    </w:p>
    <w:p w:rsidR="00082B47" w:rsidRDefault="00082B47" w:rsidP="00557388">
      <w:pPr>
        <w:keepNext/>
        <w:ind w:left="4248"/>
        <w:jc w:val="center"/>
        <w:outlineLvl w:val="0"/>
        <w:rPr>
          <w:b/>
        </w:rPr>
      </w:pPr>
    </w:p>
    <w:p w:rsidR="0038353F" w:rsidRPr="00082B47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082B47">
        <w:rPr>
          <w:b/>
          <w:sz w:val="26"/>
          <w:szCs w:val="26"/>
        </w:rPr>
        <w:t>Kierownik</w:t>
      </w:r>
    </w:p>
    <w:p w:rsidR="0006218D" w:rsidRPr="00082B47" w:rsidRDefault="0038353F" w:rsidP="00557388">
      <w:pPr>
        <w:keepNext/>
        <w:ind w:left="4248"/>
        <w:jc w:val="center"/>
        <w:outlineLvl w:val="0"/>
        <w:rPr>
          <w:b/>
          <w:sz w:val="26"/>
          <w:szCs w:val="26"/>
        </w:rPr>
      </w:pPr>
      <w:r w:rsidRPr="00082B47">
        <w:rPr>
          <w:b/>
          <w:sz w:val="26"/>
          <w:szCs w:val="26"/>
        </w:rPr>
        <w:t>Sekcji Zamówień Publicznych</w:t>
      </w:r>
    </w:p>
    <w:p w:rsidR="00DF3E5B" w:rsidRPr="00082B47" w:rsidRDefault="0055550E" w:rsidP="0055550E">
      <w:pPr>
        <w:keepNext/>
        <w:ind w:left="4248"/>
        <w:outlineLvl w:val="0"/>
        <w:rPr>
          <w:sz w:val="26"/>
          <w:szCs w:val="26"/>
        </w:rPr>
      </w:pPr>
      <w:r w:rsidRPr="00082B47">
        <w:rPr>
          <w:b/>
          <w:sz w:val="26"/>
          <w:szCs w:val="26"/>
        </w:rPr>
        <w:t xml:space="preserve">           </w:t>
      </w:r>
      <w:r w:rsidR="00BC624F" w:rsidRPr="00082B47">
        <w:rPr>
          <w:b/>
          <w:sz w:val="26"/>
          <w:szCs w:val="26"/>
        </w:rPr>
        <w:t xml:space="preserve"> </w:t>
      </w:r>
      <w:r w:rsidR="000878C0">
        <w:rPr>
          <w:b/>
          <w:sz w:val="26"/>
          <w:szCs w:val="26"/>
        </w:rPr>
        <w:t>/-/</w:t>
      </w:r>
      <w:r w:rsidR="00DF3E5B" w:rsidRPr="00082B47">
        <w:rPr>
          <w:b/>
          <w:sz w:val="26"/>
          <w:szCs w:val="26"/>
        </w:rPr>
        <w:t>wz. Agnieszka GNIECIAK</w:t>
      </w: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color w:val="FF0000"/>
          <w:sz w:val="24"/>
          <w:szCs w:val="24"/>
          <w:lang w:val="pl-PL"/>
        </w:rPr>
      </w:pPr>
    </w:p>
    <w:p w:rsidR="009F0E2D" w:rsidRDefault="009F0E2D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1D02E6" w:rsidRDefault="001D02E6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  <w:bookmarkStart w:id="0" w:name="_GoBack"/>
      <w:bookmarkEnd w:id="0"/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BF0323" w:rsidRPr="0008358C" w:rsidRDefault="00BF0323" w:rsidP="0038353F">
      <w:pPr>
        <w:pStyle w:val="Tekstpodstawowy3"/>
        <w:spacing w:after="0"/>
        <w:jc w:val="both"/>
        <w:rPr>
          <w:color w:val="FF0000"/>
          <w:sz w:val="20"/>
          <w:szCs w:val="20"/>
          <w:lang w:val="pl-PL"/>
        </w:rPr>
      </w:pPr>
    </w:p>
    <w:p w:rsidR="0038353F" w:rsidRPr="0008358C" w:rsidRDefault="0038353F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8358C">
        <w:rPr>
          <w:sz w:val="20"/>
          <w:szCs w:val="20"/>
          <w:lang w:val="pl-PL"/>
        </w:rPr>
        <w:t xml:space="preserve">wyk. </w:t>
      </w:r>
      <w:r w:rsidR="00BC624F" w:rsidRPr="0008358C">
        <w:rPr>
          <w:sz w:val="20"/>
          <w:szCs w:val="20"/>
          <w:lang w:val="pl-PL"/>
        </w:rPr>
        <w:t>Magdalena Ptak</w:t>
      </w:r>
    </w:p>
    <w:p w:rsidR="0038353F" w:rsidRPr="00BF0323" w:rsidRDefault="001D02E6" w:rsidP="0038353F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BF0323">
        <w:rPr>
          <w:sz w:val="20"/>
          <w:szCs w:val="20"/>
          <w:lang w:val="pl-PL"/>
        </w:rPr>
        <w:t>10</w:t>
      </w:r>
      <w:r w:rsidR="0038353F" w:rsidRPr="00BF0323">
        <w:rPr>
          <w:sz w:val="20"/>
          <w:szCs w:val="20"/>
          <w:lang w:val="pl-PL"/>
        </w:rPr>
        <w:t>.</w:t>
      </w:r>
      <w:r w:rsidRPr="00BF0323">
        <w:rPr>
          <w:sz w:val="20"/>
          <w:szCs w:val="20"/>
          <w:lang w:val="pl-PL"/>
        </w:rPr>
        <w:t>05</w:t>
      </w:r>
      <w:r w:rsidR="0006218D" w:rsidRPr="00BF0323">
        <w:rPr>
          <w:sz w:val="20"/>
          <w:szCs w:val="20"/>
          <w:lang w:val="pl-PL"/>
        </w:rPr>
        <w:t>.</w:t>
      </w:r>
      <w:r w:rsidR="00BC624F" w:rsidRPr="00BF0323">
        <w:rPr>
          <w:sz w:val="20"/>
          <w:szCs w:val="20"/>
          <w:lang w:val="pl-PL"/>
        </w:rPr>
        <w:t>2022</w:t>
      </w:r>
      <w:r w:rsidR="0038353F" w:rsidRPr="00BF0323">
        <w:rPr>
          <w:sz w:val="20"/>
          <w:szCs w:val="20"/>
          <w:lang w:val="pl-PL"/>
        </w:rPr>
        <w:t xml:space="preserve"> r.</w:t>
      </w:r>
    </w:p>
    <w:p w:rsidR="00542537" w:rsidRPr="0008358C" w:rsidRDefault="00B13393" w:rsidP="00752AB4">
      <w:pPr>
        <w:pStyle w:val="Tekstpodstawowy3"/>
        <w:spacing w:after="0"/>
        <w:jc w:val="both"/>
        <w:rPr>
          <w:sz w:val="20"/>
          <w:szCs w:val="20"/>
          <w:lang w:val="pl-PL"/>
        </w:rPr>
      </w:pPr>
      <w:r w:rsidRPr="0008358C">
        <w:rPr>
          <w:sz w:val="20"/>
          <w:szCs w:val="20"/>
          <w:lang w:val="pl-PL"/>
        </w:rPr>
        <w:t>3RBLog-SZPB</w:t>
      </w:r>
    </w:p>
    <w:sectPr w:rsidR="00542537" w:rsidRPr="0008358C" w:rsidSect="00E7626B">
      <w:pgSz w:w="11906" w:h="16838"/>
      <w:pgMar w:top="1135" w:right="1417" w:bottom="426" w:left="1417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32E" w:rsidRDefault="00BA132E" w:rsidP="00557388">
      <w:r>
        <w:separator/>
      </w:r>
    </w:p>
  </w:endnote>
  <w:endnote w:type="continuationSeparator" w:id="0">
    <w:p w:rsidR="00BA132E" w:rsidRDefault="00BA132E" w:rsidP="00557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32E" w:rsidRDefault="00BA132E" w:rsidP="00557388">
      <w:r>
        <w:separator/>
      </w:r>
    </w:p>
  </w:footnote>
  <w:footnote w:type="continuationSeparator" w:id="0">
    <w:p w:rsidR="00BA132E" w:rsidRDefault="00BA132E" w:rsidP="00557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132F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1493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01213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16FF7"/>
    <w:multiLevelType w:val="multilevel"/>
    <w:tmpl w:val="5CACBC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A61E2F"/>
    <w:multiLevelType w:val="multilevel"/>
    <w:tmpl w:val="1ED41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09B441A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8F0501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104E2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50B7B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923BD"/>
    <w:multiLevelType w:val="hybridMultilevel"/>
    <w:tmpl w:val="FCD2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BA"/>
    <w:rsid w:val="0000616A"/>
    <w:rsid w:val="00045A8A"/>
    <w:rsid w:val="00054444"/>
    <w:rsid w:val="0006218D"/>
    <w:rsid w:val="0006587B"/>
    <w:rsid w:val="00067D7A"/>
    <w:rsid w:val="00075D9C"/>
    <w:rsid w:val="00082B47"/>
    <w:rsid w:val="0008358C"/>
    <w:rsid w:val="0008654D"/>
    <w:rsid w:val="000878C0"/>
    <w:rsid w:val="00087D98"/>
    <w:rsid w:val="00095672"/>
    <w:rsid w:val="000964CD"/>
    <w:rsid w:val="000A69DF"/>
    <w:rsid w:val="00112D28"/>
    <w:rsid w:val="00165A96"/>
    <w:rsid w:val="00172C96"/>
    <w:rsid w:val="00176BFB"/>
    <w:rsid w:val="001931AA"/>
    <w:rsid w:val="00195198"/>
    <w:rsid w:val="001A6021"/>
    <w:rsid w:val="001A6330"/>
    <w:rsid w:val="001B6BF8"/>
    <w:rsid w:val="001C179E"/>
    <w:rsid w:val="001D02E6"/>
    <w:rsid w:val="001F4823"/>
    <w:rsid w:val="00206F02"/>
    <w:rsid w:val="0021054B"/>
    <w:rsid w:val="00220B23"/>
    <w:rsid w:val="002960C2"/>
    <w:rsid w:val="00297FDA"/>
    <w:rsid w:val="00334AEA"/>
    <w:rsid w:val="00347429"/>
    <w:rsid w:val="00347AF0"/>
    <w:rsid w:val="00357A33"/>
    <w:rsid w:val="00372217"/>
    <w:rsid w:val="0038353F"/>
    <w:rsid w:val="00392816"/>
    <w:rsid w:val="003A1729"/>
    <w:rsid w:val="003C691C"/>
    <w:rsid w:val="003D62CB"/>
    <w:rsid w:val="0043104D"/>
    <w:rsid w:val="00434971"/>
    <w:rsid w:val="00470903"/>
    <w:rsid w:val="0047203D"/>
    <w:rsid w:val="0049129B"/>
    <w:rsid w:val="004960FE"/>
    <w:rsid w:val="004C7E0B"/>
    <w:rsid w:val="004D28D8"/>
    <w:rsid w:val="004D70CC"/>
    <w:rsid w:val="004F7847"/>
    <w:rsid w:val="00505222"/>
    <w:rsid w:val="00505D35"/>
    <w:rsid w:val="00542537"/>
    <w:rsid w:val="00547913"/>
    <w:rsid w:val="00554625"/>
    <w:rsid w:val="0055550E"/>
    <w:rsid w:val="00557388"/>
    <w:rsid w:val="005808B2"/>
    <w:rsid w:val="00583506"/>
    <w:rsid w:val="005B4258"/>
    <w:rsid w:val="005C5FFA"/>
    <w:rsid w:val="005F190C"/>
    <w:rsid w:val="005F6BBA"/>
    <w:rsid w:val="00647A81"/>
    <w:rsid w:val="00655EF6"/>
    <w:rsid w:val="0068074F"/>
    <w:rsid w:val="006D2A23"/>
    <w:rsid w:val="00706FD9"/>
    <w:rsid w:val="00712E32"/>
    <w:rsid w:val="00732F12"/>
    <w:rsid w:val="00743525"/>
    <w:rsid w:val="00743F17"/>
    <w:rsid w:val="00746ADB"/>
    <w:rsid w:val="0075259C"/>
    <w:rsid w:val="00752AB4"/>
    <w:rsid w:val="00765EDE"/>
    <w:rsid w:val="00771273"/>
    <w:rsid w:val="007747DC"/>
    <w:rsid w:val="0077695D"/>
    <w:rsid w:val="00782D9A"/>
    <w:rsid w:val="007969C5"/>
    <w:rsid w:val="007A0565"/>
    <w:rsid w:val="007B5A29"/>
    <w:rsid w:val="007D41F8"/>
    <w:rsid w:val="00816CA5"/>
    <w:rsid w:val="00821C47"/>
    <w:rsid w:val="0083275B"/>
    <w:rsid w:val="008462D5"/>
    <w:rsid w:val="008804C5"/>
    <w:rsid w:val="0089789A"/>
    <w:rsid w:val="008A79F7"/>
    <w:rsid w:val="008E55F9"/>
    <w:rsid w:val="00922781"/>
    <w:rsid w:val="009334BE"/>
    <w:rsid w:val="00935724"/>
    <w:rsid w:val="0096285D"/>
    <w:rsid w:val="0099200A"/>
    <w:rsid w:val="009A27B9"/>
    <w:rsid w:val="009A464C"/>
    <w:rsid w:val="009B5573"/>
    <w:rsid w:val="009D7755"/>
    <w:rsid w:val="009E1D3F"/>
    <w:rsid w:val="009F0E2D"/>
    <w:rsid w:val="00A159EC"/>
    <w:rsid w:val="00A27641"/>
    <w:rsid w:val="00A378CF"/>
    <w:rsid w:val="00A45E47"/>
    <w:rsid w:val="00A62619"/>
    <w:rsid w:val="00A83AA6"/>
    <w:rsid w:val="00AC7539"/>
    <w:rsid w:val="00AE4720"/>
    <w:rsid w:val="00B05DC6"/>
    <w:rsid w:val="00B1085E"/>
    <w:rsid w:val="00B13393"/>
    <w:rsid w:val="00B41959"/>
    <w:rsid w:val="00B920E7"/>
    <w:rsid w:val="00BA132E"/>
    <w:rsid w:val="00BC624F"/>
    <w:rsid w:val="00BD5A0D"/>
    <w:rsid w:val="00BF0323"/>
    <w:rsid w:val="00BF3319"/>
    <w:rsid w:val="00C14FA7"/>
    <w:rsid w:val="00CE6D1A"/>
    <w:rsid w:val="00D001E1"/>
    <w:rsid w:val="00D21F23"/>
    <w:rsid w:val="00D22527"/>
    <w:rsid w:val="00D27E4F"/>
    <w:rsid w:val="00D372CE"/>
    <w:rsid w:val="00D63207"/>
    <w:rsid w:val="00DF3E5B"/>
    <w:rsid w:val="00E06B58"/>
    <w:rsid w:val="00E12EC8"/>
    <w:rsid w:val="00E457CA"/>
    <w:rsid w:val="00E54ED1"/>
    <w:rsid w:val="00E57BAF"/>
    <w:rsid w:val="00E61640"/>
    <w:rsid w:val="00E6607B"/>
    <w:rsid w:val="00E7626B"/>
    <w:rsid w:val="00E81191"/>
    <w:rsid w:val="00E81470"/>
    <w:rsid w:val="00EA19AF"/>
    <w:rsid w:val="00EC2BD5"/>
    <w:rsid w:val="00F14B02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4A0DB"/>
  <w15:chartTrackingRefBased/>
  <w15:docId w15:val="{1CC12710-7B66-466A-A356-631A854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38353F"/>
    <w:rPr>
      <w:rFonts w:ascii="Arial" w:hAnsi="Arial"/>
      <w:sz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38353F"/>
    <w:rPr>
      <w:rFonts w:ascii="Arial" w:eastAsia="Times New Roman" w:hAnsi="Arial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8353F"/>
    <w:pPr>
      <w:spacing w:line="360" w:lineRule="auto"/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8353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38353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35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8353F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353F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38353F"/>
    <w:pPr>
      <w:ind w:left="708"/>
    </w:pPr>
  </w:style>
  <w:style w:type="character" w:customStyle="1" w:styleId="postbody">
    <w:name w:val="postbody"/>
    <w:basedOn w:val="Domylnaczcionkaakapitu"/>
    <w:rsid w:val="0038353F"/>
  </w:style>
  <w:style w:type="table" w:styleId="Tabela-Siatka">
    <w:name w:val="Table Grid"/>
    <w:basedOn w:val="Standardowy"/>
    <w:uiPriority w:val="39"/>
    <w:rsid w:val="00383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7D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D7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3C691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3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73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4253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42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7803-3666-40C1-A933-499A2BA3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1341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103</cp:revision>
  <cp:lastPrinted>2022-04-14T09:05:00Z</cp:lastPrinted>
  <dcterms:created xsi:type="dcterms:W3CDTF">2021-08-24T05:37:00Z</dcterms:created>
  <dcterms:modified xsi:type="dcterms:W3CDTF">2022-05-10T12:44:00Z</dcterms:modified>
</cp:coreProperties>
</file>