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2310" w14:textId="3C93A937" w:rsidR="00D5196B" w:rsidRPr="00A82599" w:rsidRDefault="00D5196B" w:rsidP="00D5196B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bCs/>
          <w:color w:val="auto"/>
          <w:spacing w:val="0"/>
          <w:sz w:val="16"/>
          <w:szCs w:val="16"/>
        </w:rPr>
      </w:pPr>
      <w:bookmarkStart w:id="0" w:name="_Hlk72229849"/>
      <w:r w:rsidRPr="00A82599">
        <w:rPr>
          <w:rFonts w:ascii="Verdana" w:eastAsia="Calibri" w:hAnsi="Verdana" w:cs="Arial"/>
          <w:bCs/>
          <w:color w:val="auto"/>
          <w:spacing w:val="0"/>
          <w:sz w:val="16"/>
          <w:szCs w:val="16"/>
        </w:rPr>
        <w:t>Załącznik nr 3</w:t>
      </w:r>
      <w:r w:rsidR="00595718" w:rsidRPr="00A82599">
        <w:rPr>
          <w:rFonts w:ascii="Verdana" w:hAnsi="Verdana"/>
          <w:bCs/>
          <w:color w:val="auto"/>
          <w:spacing w:val="0"/>
          <w:sz w:val="16"/>
          <w:szCs w:val="16"/>
        </w:rPr>
        <w:t xml:space="preserve"> </w:t>
      </w:r>
      <w:r w:rsidRPr="00A82599">
        <w:rPr>
          <w:rFonts w:ascii="Verdana" w:eastAsia="Calibri" w:hAnsi="Verdana" w:cs="Arial"/>
          <w:bCs/>
          <w:color w:val="auto"/>
          <w:spacing w:val="0"/>
          <w:sz w:val="16"/>
          <w:szCs w:val="16"/>
        </w:rPr>
        <w:t>do SWZ</w:t>
      </w:r>
    </w:p>
    <w:p w14:paraId="1A0DFEAC" w14:textId="4E9CF6CA" w:rsidR="00D5196B" w:rsidRPr="00A82599" w:rsidRDefault="00D5196B" w:rsidP="00A73F1F">
      <w:pPr>
        <w:spacing w:after="0" w:line="259" w:lineRule="auto"/>
        <w:ind w:left="3540" w:firstLine="1847"/>
        <w:jc w:val="left"/>
        <w:rPr>
          <w:rFonts w:ascii="Verdana" w:eastAsia="Calibri" w:hAnsi="Verdana" w:cs="Tahoma"/>
          <w:bCs/>
          <w:color w:val="auto"/>
          <w:spacing w:val="0"/>
          <w:sz w:val="16"/>
          <w:szCs w:val="16"/>
        </w:rPr>
      </w:pPr>
      <w:r w:rsidRPr="00A82599">
        <w:rPr>
          <w:rFonts w:ascii="Verdana" w:eastAsia="Calibri" w:hAnsi="Verdana" w:cs="Arial"/>
          <w:bCs/>
          <w:color w:val="auto"/>
          <w:spacing w:val="0"/>
          <w:sz w:val="16"/>
          <w:szCs w:val="16"/>
        </w:rPr>
        <w:t>Nr sprawy:</w:t>
      </w:r>
      <w:r w:rsidRPr="00A82599">
        <w:rPr>
          <w:rFonts w:ascii="Verdana" w:eastAsia="Calibri" w:hAnsi="Verdana" w:cs="Tahoma"/>
          <w:bCs/>
          <w:color w:val="auto"/>
          <w:spacing w:val="0"/>
          <w:sz w:val="16"/>
          <w:szCs w:val="16"/>
        </w:rPr>
        <w:t xml:space="preserve"> </w:t>
      </w:r>
      <w:r w:rsidR="00A73F1F" w:rsidRPr="00A82599">
        <w:rPr>
          <w:rFonts w:ascii="Verdana" w:eastAsia="Calibri" w:hAnsi="Verdana" w:cs="Tahoma"/>
          <w:bCs/>
          <w:color w:val="auto"/>
          <w:spacing w:val="0"/>
          <w:sz w:val="16"/>
          <w:szCs w:val="16"/>
        </w:rPr>
        <w:t>SPZP.271.138.2024</w:t>
      </w:r>
    </w:p>
    <w:p w14:paraId="25440AAF" w14:textId="365C551D" w:rsidR="00A82599" w:rsidRPr="00BB456B" w:rsidRDefault="00A82599" w:rsidP="00A73F1F">
      <w:pPr>
        <w:spacing w:after="0" w:line="259" w:lineRule="auto"/>
        <w:ind w:left="3540" w:firstLine="1847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A82599">
        <w:rPr>
          <w:rFonts w:ascii="Verdana" w:eastAsia="Calibri" w:hAnsi="Verdana" w:cs="Tahoma"/>
          <w:bCs/>
          <w:color w:val="auto"/>
          <w:spacing w:val="0"/>
          <w:sz w:val="16"/>
          <w:szCs w:val="16"/>
        </w:rPr>
        <w:t xml:space="preserve">Wersja </w:t>
      </w:r>
      <w:r w:rsidRPr="00A82599">
        <w:rPr>
          <w:rFonts w:ascii="Verdana" w:eastAsia="Calibri" w:hAnsi="Verdana" w:cs="Tahoma"/>
          <w:bCs/>
          <w:color w:val="FF0000"/>
          <w:spacing w:val="0"/>
          <w:sz w:val="16"/>
          <w:szCs w:val="16"/>
        </w:rPr>
        <w:t>poprawiona 25.11.2024</w:t>
      </w:r>
    </w:p>
    <w:bookmarkEnd w:id="0"/>
    <w:p w14:paraId="30479231" w14:textId="77777777" w:rsidR="00D5196B" w:rsidRPr="00BB456B" w:rsidRDefault="00D5196B" w:rsidP="00D5196B">
      <w:pPr>
        <w:widowControl w:val="0"/>
        <w:suppressAutoHyphens/>
        <w:autoSpaceDE w:val="0"/>
        <w:spacing w:after="0" w:line="240" w:lineRule="auto"/>
        <w:jc w:val="right"/>
        <w:rPr>
          <w:rStyle w:val="fontstyle01"/>
          <w:u w:val="single"/>
        </w:rPr>
      </w:pPr>
    </w:p>
    <w:p w14:paraId="50E43ADD" w14:textId="40D1011E" w:rsidR="00C64150" w:rsidRDefault="00D5196B" w:rsidP="00D5196B">
      <w:pPr>
        <w:widowControl w:val="0"/>
        <w:suppressAutoHyphens/>
        <w:autoSpaceDE w:val="0"/>
        <w:spacing w:after="0" w:line="240" w:lineRule="auto"/>
        <w:jc w:val="center"/>
        <w:rPr>
          <w:rStyle w:val="fontstyle01"/>
          <w:u w:val="single"/>
        </w:rPr>
      </w:pPr>
      <w:r w:rsidRPr="560A2023">
        <w:rPr>
          <w:rStyle w:val="fontstyle01"/>
          <w:u w:val="single"/>
        </w:rPr>
        <w:t xml:space="preserve">PROJEKTOWANE </w:t>
      </w:r>
      <w:r w:rsidR="0C15C9DB" w:rsidRPr="560A2023">
        <w:rPr>
          <w:rStyle w:val="fontstyle01"/>
          <w:u w:val="single"/>
        </w:rPr>
        <w:t xml:space="preserve">POSTANOWIENIA </w:t>
      </w:r>
      <w:r w:rsidRPr="560A2023">
        <w:rPr>
          <w:rStyle w:val="fontstyle01"/>
          <w:u w:val="single"/>
        </w:rPr>
        <w:t>UMOWY</w:t>
      </w:r>
      <w:r w:rsidR="00C64150" w:rsidRPr="560A2023">
        <w:rPr>
          <w:rStyle w:val="fontstyle01"/>
          <w:u w:val="single"/>
        </w:rPr>
        <w:t xml:space="preserve"> </w:t>
      </w:r>
    </w:p>
    <w:p w14:paraId="33DAD872" w14:textId="77777777" w:rsidR="00D5196B" w:rsidRPr="00BB456B" w:rsidRDefault="00D5196B" w:rsidP="00D5196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</w:pPr>
    </w:p>
    <w:p w14:paraId="49623617" w14:textId="0D23096C" w:rsidR="00C60CC0" w:rsidRPr="001D24F5" w:rsidRDefault="00C60CC0" w:rsidP="001D24F5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</w:pPr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 xml:space="preserve">Dotyczy: przetargu w trybie podstawowym </w:t>
      </w:r>
      <w:r w:rsidR="00A73F1F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>z możliwością przeprowadzenia negocjacji</w:t>
      </w:r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 xml:space="preserve"> </w:t>
      </w:r>
      <w:bookmarkStart w:id="1" w:name="_Hlk77762430"/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>na</w:t>
      </w:r>
      <w:r w:rsidR="00483728"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 xml:space="preserve"> </w:t>
      </w:r>
      <w:r w:rsidRPr="00BB456B">
        <w:rPr>
          <w:rFonts w:ascii="Verdana" w:eastAsia="TimesNewRomanPS-BoldMT" w:hAnsi="Verdana" w:cs="TimesNewRomanPS-BoldMT"/>
          <w:b/>
          <w:bCs/>
          <w:color w:val="auto"/>
          <w:spacing w:val="0"/>
          <w:kern w:val="1"/>
          <w:szCs w:val="20"/>
        </w:rPr>
        <w:t>„</w:t>
      </w:r>
      <w:bookmarkEnd w:id="1"/>
      <w:r w:rsidR="00AA079F"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 xml:space="preserve">Świadczenie usług opieki gwarancyjnej, serwisowej i powdrożeniowej nad systemem </w:t>
      </w:r>
      <w:proofErr w:type="spellStart"/>
      <w:r w:rsidR="00AA079F"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>Simple.ERP</w:t>
      </w:r>
      <w:proofErr w:type="spellEnd"/>
      <w:r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>”</w:t>
      </w:r>
      <w:r w:rsidR="001952AA" w:rsidRPr="00AA079F">
        <w:rPr>
          <w:rFonts w:ascii="Verdana" w:eastAsia="TimesNewRomanPS-BoldMT" w:hAnsi="Verdana" w:cs="TimesNewRomanPS-BoldMT"/>
          <w:b/>
          <w:bCs/>
          <w:i/>
          <w:iCs/>
          <w:color w:val="auto"/>
          <w:spacing w:val="0"/>
          <w:kern w:val="1"/>
          <w:szCs w:val="20"/>
        </w:rPr>
        <w:t>.</w:t>
      </w:r>
    </w:p>
    <w:p w14:paraId="372E68D4" w14:textId="14512754" w:rsidR="003F7900" w:rsidRDefault="00C60CC0" w:rsidP="001D24F5">
      <w:pPr>
        <w:spacing w:before="120" w:after="120" w:line="276" w:lineRule="auto"/>
        <w:rPr>
          <w:rFonts w:cs="Tahoma"/>
          <w:color w:val="auto"/>
          <w:szCs w:val="20"/>
        </w:rPr>
      </w:pPr>
      <w:r w:rsidRPr="560A2023">
        <w:rPr>
          <w:rFonts w:ascii="Verdana" w:eastAsia="Verdana" w:hAnsi="Verdana" w:cs="Times New Roman"/>
          <w:color w:val="000000" w:themeColor="background2"/>
        </w:rPr>
        <w:t>Projekt umowy przedstawiony przez W</w:t>
      </w:r>
      <w:r w:rsidR="009976CC">
        <w:rPr>
          <w:rFonts w:ascii="Verdana" w:eastAsia="Verdana" w:hAnsi="Verdana" w:cs="Times New Roman"/>
          <w:color w:val="000000" w:themeColor="background2"/>
        </w:rPr>
        <w:t>ykonawcę</w:t>
      </w:r>
      <w:r w:rsidRPr="560A2023">
        <w:rPr>
          <w:rFonts w:ascii="Verdana" w:eastAsia="Verdana" w:hAnsi="Verdana" w:cs="Times New Roman"/>
          <w:color w:val="000000" w:themeColor="background2"/>
        </w:rPr>
        <w:t xml:space="preserve">, którego oferta zostanie wybrana jako najkorzystniejsza do zatwierdzenia Zamawiającemu musi spełniać </w:t>
      </w:r>
      <w:r w:rsidR="00DE5468" w:rsidRPr="560A2023">
        <w:rPr>
          <w:rFonts w:ascii="Verdana" w:eastAsia="Verdana" w:hAnsi="Verdana" w:cs="Times New Roman"/>
          <w:color w:val="000000" w:themeColor="background2"/>
        </w:rPr>
        <w:t>warunki wskazane w SWZ</w:t>
      </w:r>
      <w:r w:rsidR="00313843" w:rsidRPr="560A2023">
        <w:rPr>
          <w:rFonts w:ascii="Verdana" w:eastAsia="Verdana" w:hAnsi="Verdana" w:cs="Times New Roman"/>
          <w:color w:val="000000" w:themeColor="background2"/>
        </w:rPr>
        <w:t>, w tym w załącznikach, a w szczególności</w:t>
      </w:r>
      <w:r w:rsidR="00DE5468" w:rsidRPr="560A2023">
        <w:rPr>
          <w:rFonts w:ascii="Verdana" w:eastAsia="Verdana" w:hAnsi="Verdana" w:cs="Times New Roman"/>
          <w:color w:val="000000" w:themeColor="background2"/>
        </w:rPr>
        <w:t xml:space="preserve"> OPZ</w:t>
      </w:r>
      <w:r w:rsidRPr="560A2023">
        <w:rPr>
          <w:rFonts w:ascii="Verdana" w:eastAsia="Verdana" w:hAnsi="Verdana" w:cs="Times New Roman"/>
          <w:color w:val="000000" w:themeColor="background2"/>
        </w:rPr>
        <w:t>. Ponadto musi on</w:t>
      </w:r>
      <w:r w:rsidR="546544FF" w:rsidRPr="560A2023">
        <w:rPr>
          <w:rFonts w:ascii="Verdana" w:eastAsia="Verdana" w:hAnsi="Verdana" w:cs="Times New Roman"/>
          <w:color w:val="000000" w:themeColor="background2"/>
        </w:rPr>
        <w:t>a</w:t>
      </w:r>
      <w:r w:rsidRPr="560A2023">
        <w:rPr>
          <w:rFonts w:ascii="Verdana" w:eastAsia="Verdana" w:hAnsi="Verdana" w:cs="Times New Roman"/>
          <w:color w:val="000000" w:themeColor="background2"/>
        </w:rPr>
        <w:t xml:space="preserve"> uwzględniać wszystkie poniższe </w:t>
      </w:r>
      <w:r w:rsidR="007952B5" w:rsidRPr="560A2023">
        <w:rPr>
          <w:rFonts w:ascii="Verdana" w:eastAsia="Verdana" w:hAnsi="Verdana" w:cs="Times New Roman"/>
          <w:color w:val="000000" w:themeColor="background2"/>
        </w:rPr>
        <w:t>Projektowane</w:t>
      </w:r>
      <w:r w:rsidR="00A80B7B" w:rsidRPr="560A2023">
        <w:rPr>
          <w:rFonts w:ascii="Verdana" w:eastAsia="Verdana" w:hAnsi="Verdana" w:cs="Times New Roman"/>
          <w:color w:val="000000" w:themeColor="background2"/>
        </w:rPr>
        <w:t xml:space="preserve"> Postanowienia Umowy</w:t>
      </w:r>
      <w:r w:rsidR="00872FD0" w:rsidRPr="560A2023">
        <w:rPr>
          <w:rFonts w:ascii="Verdana" w:eastAsia="Verdana" w:hAnsi="Verdana" w:cs="Times New Roman"/>
          <w:color w:val="000000" w:themeColor="background2"/>
        </w:rPr>
        <w:t>,</w:t>
      </w:r>
      <w:r w:rsidR="00C85F27" w:rsidRPr="560A2023">
        <w:rPr>
          <w:rFonts w:ascii="Verdana" w:eastAsia="Verdana" w:hAnsi="Verdana" w:cs="Times New Roman"/>
          <w:color w:val="000000" w:themeColor="background2"/>
        </w:rPr>
        <w:t xml:space="preserve"> a także nie może być z nimi sprzeczn</w:t>
      </w:r>
      <w:r w:rsidR="60021E31" w:rsidRPr="560A2023">
        <w:rPr>
          <w:rFonts w:ascii="Verdana" w:eastAsia="Verdana" w:hAnsi="Verdana" w:cs="Times New Roman"/>
          <w:color w:val="000000" w:themeColor="background2"/>
        </w:rPr>
        <w:t>a</w:t>
      </w:r>
      <w:r w:rsidR="00C85F27" w:rsidRPr="560A2023">
        <w:rPr>
          <w:rFonts w:ascii="Verdana" w:eastAsia="Verdana" w:hAnsi="Verdana" w:cs="Times New Roman"/>
          <w:color w:val="000000" w:themeColor="background2"/>
        </w:rPr>
        <w:t xml:space="preserve">, a w szczególności </w:t>
      </w:r>
      <w:r w:rsidR="00C85F27" w:rsidRPr="560A2023">
        <w:rPr>
          <w:rFonts w:cs="Tahoma"/>
          <w:color w:val="auto"/>
        </w:rPr>
        <w:t xml:space="preserve">odpowiedzialność </w:t>
      </w:r>
      <w:r w:rsidR="009976CC">
        <w:rPr>
          <w:rFonts w:cs="Tahoma"/>
          <w:color w:val="auto"/>
        </w:rPr>
        <w:t>Wykonawcy</w:t>
      </w:r>
      <w:r w:rsidR="00C85F27" w:rsidRPr="560A2023">
        <w:rPr>
          <w:rFonts w:cs="Tahoma"/>
          <w:color w:val="auto"/>
        </w:rPr>
        <w:t xml:space="preserve"> z tytułu wykonania </w:t>
      </w:r>
      <w:r w:rsidR="00506010" w:rsidRPr="560A2023">
        <w:rPr>
          <w:rFonts w:cs="Tahoma"/>
          <w:color w:val="auto"/>
        </w:rPr>
        <w:t>umowy objętej przedmiotowym postępowaniem</w:t>
      </w:r>
      <w:r w:rsidR="00C85F27" w:rsidRPr="560A2023">
        <w:rPr>
          <w:rFonts w:cs="Tahoma"/>
          <w:color w:val="auto"/>
        </w:rPr>
        <w:t xml:space="preserve"> nie zostanie w żaden sposób ograniczona niż wskazano w poniższych </w:t>
      </w:r>
      <w:r w:rsidR="007952B5" w:rsidRPr="560A2023">
        <w:rPr>
          <w:rFonts w:cs="Tahoma"/>
          <w:color w:val="auto"/>
        </w:rPr>
        <w:t>Projektowanych</w:t>
      </w:r>
      <w:r w:rsidR="00506010" w:rsidRPr="560A2023">
        <w:rPr>
          <w:rFonts w:cs="Tahoma"/>
          <w:color w:val="auto"/>
        </w:rPr>
        <w:t xml:space="preserve"> Postanowieniach Umowy </w:t>
      </w:r>
      <w:r w:rsidR="00C85F27" w:rsidRPr="560A2023">
        <w:rPr>
          <w:rFonts w:cs="Tahoma"/>
          <w:color w:val="auto"/>
        </w:rPr>
        <w:t xml:space="preserve">lub przepisach kodeksu cywilnego, natomiast odpowiedzialność Zamawiającego wynikająca z </w:t>
      </w:r>
      <w:r w:rsidR="00506010" w:rsidRPr="560A2023">
        <w:rPr>
          <w:rFonts w:cs="Tahoma"/>
          <w:color w:val="auto"/>
        </w:rPr>
        <w:t xml:space="preserve">umowy objętej </w:t>
      </w:r>
      <w:r w:rsidR="007376E0" w:rsidRPr="560A2023">
        <w:rPr>
          <w:rFonts w:cs="Tahoma"/>
          <w:color w:val="auto"/>
        </w:rPr>
        <w:t xml:space="preserve">przedmiotowym </w:t>
      </w:r>
      <w:r w:rsidR="00506010" w:rsidRPr="560A2023">
        <w:rPr>
          <w:rFonts w:cs="Tahoma"/>
          <w:color w:val="auto"/>
        </w:rPr>
        <w:t>postępowaniem</w:t>
      </w:r>
      <w:r w:rsidR="00C85F27" w:rsidRPr="560A2023">
        <w:rPr>
          <w:rFonts w:cs="Tahoma"/>
          <w:color w:val="auto"/>
        </w:rPr>
        <w:t xml:space="preserve"> nie zostanie rozszerzona, w tym również nie zostaną dodane postanowienia dotyczące kar umownych.</w:t>
      </w:r>
      <w:r w:rsidR="00616525" w:rsidRPr="560A2023">
        <w:rPr>
          <w:rFonts w:cs="Tahoma"/>
          <w:color w:val="auto"/>
        </w:rPr>
        <w:t xml:space="preserve"> </w:t>
      </w:r>
    </w:p>
    <w:p w14:paraId="790CC5D4" w14:textId="5DDECF0E" w:rsidR="003F7900" w:rsidRDefault="00645235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>Postanowienia umowy muszą uwzględniać wszystkie wymogi wynikające z SWZ</w:t>
      </w:r>
      <w:r w:rsidR="00F568A6" w:rsidRPr="560A2023">
        <w:rPr>
          <w:rFonts w:cs="Tahoma"/>
          <w:color w:val="auto"/>
        </w:rPr>
        <w:t>, w tym OPZ oraz z oferty Wykonawcy.</w:t>
      </w:r>
    </w:p>
    <w:p w14:paraId="72B553BB" w14:textId="1774B803" w:rsidR="00D41DF7" w:rsidRDefault="00B23064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>Wykonawca zobowiązuje się do</w:t>
      </w:r>
      <w:r w:rsidR="00A65BCA" w:rsidRPr="560A2023">
        <w:rPr>
          <w:rFonts w:cs="Tahoma"/>
          <w:color w:val="auto"/>
        </w:rPr>
        <w:t xml:space="preserve"> świadczenia </w:t>
      </w:r>
      <w:r w:rsidR="005B69CC" w:rsidRPr="560A2023">
        <w:rPr>
          <w:rFonts w:cs="Tahoma"/>
          <w:color w:val="auto"/>
        </w:rPr>
        <w:t xml:space="preserve">usług opieki </w:t>
      </w:r>
      <w:r w:rsidR="0E0C2389" w:rsidRPr="560A2023">
        <w:rPr>
          <w:rFonts w:cs="Tahoma"/>
          <w:color w:val="auto"/>
        </w:rPr>
        <w:t>gwarancyjnej oraz serwisowej</w:t>
      </w:r>
      <w:r w:rsidR="005B69CC" w:rsidRPr="560A2023">
        <w:rPr>
          <w:rFonts w:cs="Tahoma"/>
          <w:color w:val="auto"/>
        </w:rPr>
        <w:t xml:space="preserve"> i opieki powdrożeniowej</w:t>
      </w:r>
      <w:r w:rsidR="00A95221" w:rsidRPr="560A2023">
        <w:rPr>
          <w:rFonts w:cs="Tahoma"/>
          <w:color w:val="auto"/>
        </w:rPr>
        <w:t xml:space="preserve"> w celu zapewnienia prawidłowego funkcjonowania Systemu </w:t>
      </w:r>
      <w:proofErr w:type="spellStart"/>
      <w:r w:rsidR="00A95221" w:rsidRPr="560A2023">
        <w:rPr>
          <w:rFonts w:cs="Tahoma"/>
          <w:color w:val="auto"/>
        </w:rPr>
        <w:t>Simple.ERP</w:t>
      </w:r>
      <w:proofErr w:type="spellEnd"/>
    </w:p>
    <w:p w14:paraId="4A25B8CE" w14:textId="089BBB34" w:rsidR="00AE1EFF" w:rsidRPr="00D31D03" w:rsidRDefault="00AE1EFF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24077753">
        <w:rPr>
          <w:rFonts w:cs="Tahoma"/>
          <w:color w:val="auto"/>
        </w:rPr>
        <w:t xml:space="preserve">Czas trwania umowy: </w:t>
      </w:r>
      <w:r w:rsidR="00C179B9" w:rsidRPr="24077753">
        <w:rPr>
          <w:rFonts w:cs="Tahoma"/>
          <w:color w:val="auto"/>
        </w:rPr>
        <w:t xml:space="preserve">24 miesiące od daty zawarcia </w:t>
      </w:r>
      <w:r w:rsidR="00DE2A54" w:rsidRPr="24077753">
        <w:rPr>
          <w:rFonts w:cs="Tahoma"/>
          <w:color w:val="auto"/>
        </w:rPr>
        <w:t>u</w:t>
      </w:r>
      <w:r w:rsidR="00C179B9" w:rsidRPr="24077753">
        <w:rPr>
          <w:rFonts w:cs="Tahoma"/>
          <w:color w:val="auto"/>
        </w:rPr>
        <w:t>mowy</w:t>
      </w:r>
      <w:r w:rsidR="0062671B">
        <w:rPr>
          <w:rFonts w:cs="Tahoma"/>
          <w:color w:val="auto"/>
        </w:rPr>
        <w:t>, ale nie wcześniej jak od 1.01.2025;</w:t>
      </w:r>
    </w:p>
    <w:p w14:paraId="48750B3F" w14:textId="5251AFA7" w:rsidR="00194720" w:rsidRDefault="00194720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194720">
        <w:rPr>
          <w:rFonts w:cs="Tahoma"/>
          <w:color w:val="auto"/>
          <w:szCs w:val="20"/>
        </w:rPr>
        <w:t>Wykonawca oświadcza, że:</w:t>
      </w:r>
    </w:p>
    <w:p w14:paraId="241E07BB" w14:textId="77777777" w:rsidR="00194720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posiada pełnię uprawień do wykonania zobowiązań względem Przedmiotu Umowy, wszelkich zobowiązań z Umowy, zajmuje się ich świadczeniem profesjonalnie, posiada odpowiednie kwalifikacje, doświadczenie oraz dysponuje personelem umożliwiającym takie świadczenie,</w:t>
      </w:r>
    </w:p>
    <w:p w14:paraId="373D63ED" w14:textId="77777777" w:rsidR="00194720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Przedmiot Umowy spełnia wszelkie wymogi prawa oraz właściwych norm, które go dotyczą,</w:t>
      </w:r>
    </w:p>
    <w:p w14:paraId="1C963296" w14:textId="77777777" w:rsidR="00194720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wykona Umowę z należytą starannością, biorąc pod uwagę zawodowy charakter prowadzonej działalności,</w:t>
      </w:r>
    </w:p>
    <w:p w14:paraId="6B45827A" w14:textId="55363B85" w:rsidR="00AE1EFF" w:rsidRDefault="0019472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 xml:space="preserve">nie jest w upadłości, restrukturyzacji, nie złożono wobec niego wniosku o upadłość lub restrukturyzację, ani żadnego innego podobnego </w:t>
      </w:r>
      <w:r w:rsidRPr="00D31D03">
        <w:rPr>
          <w:rFonts w:cs="Tahoma"/>
          <w:color w:val="auto"/>
          <w:szCs w:val="20"/>
        </w:rPr>
        <w:lastRenderedPageBreak/>
        <w:t>wniosku, jak również nie istnieją podstawy do ogłoszenia upadłości lub wszczęcia postępowania restrukturyzacyjnego.</w:t>
      </w:r>
    </w:p>
    <w:p w14:paraId="2B17AE01" w14:textId="45CC1D7E" w:rsidR="0069316B" w:rsidRDefault="00ED5ECD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Verdana" w:eastAsia="Verdana" w:hAnsi="Verdana" w:cs="Verdana"/>
          <w:color w:val="000000" w:themeColor="background2"/>
          <w:szCs w:val="20"/>
        </w:rPr>
      </w:pPr>
      <w:r w:rsidRPr="685916B5">
        <w:rPr>
          <w:rFonts w:cs="Tahoma"/>
          <w:color w:val="auto"/>
        </w:rPr>
        <w:t xml:space="preserve">Wynagrodzenie </w:t>
      </w:r>
      <w:r w:rsidR="00595BCF">
        <w:rPr>
          <w:rFonts w:cs="Tahoma"/>
          <w:color w:val="auto"/>
        </w:rPr>
        <w:t>za realizację pr</w:t>
      </w:r>
      <w:r w:rsidR="007343C0">
        <w:rPr>
          <w:rFonts w:cs="Tahoma"/>
          <w:color w:val="auto"/>
        </w:rPr>
        <w:t xml:space="preserve">zedmiotu zamówienia w zakresie zamówienia podstawowego </w:t>
      </w:r>
      <w:r w:rsidRPr="685916B5">
        <w:rPr>
          <w:rFonts w:cs="Tahoma"/>
          <w:color w:val="auto"/>
        </w:rPr>
        <w:t xml:space="preserve">będzie płatne </w:t>
      </w:r>
      <w:r w:rsidR="2B10DD75" w:rsidRPr="360EE435">
        <w:rPr>
          <w:rFonts w:ascii="Verdana" w:eastAsia="Verdana" w:hAnsi="Verdana" w:cs="Verdana"/>
          <w:color w:val="000000" w:themeColor="background2"/>
          <w:szCs w:val="20"/>
        </w:rPr>
        <w:t>w</w:t>
      </w:r>
      <w:r w:rsidR="2B10DD75" w:rsidRPr="360EE435">
        <w:rPr>
          <w:rFonts w:ascii="Verdana" w:eastAsia="Verdana" w:hAnsi="Verdana" w:cs="Verdana"/>
          <w:color w:val="D13438"/>
          <w:szCs w:val="20"/>
          <w:u w:val="single"/>
        </w:rPr>
        <w:t> </w:t>
      </w:r>
      <w:r w:rsidR="2B10DD75" w:rsidRPr="360EE435">
        <w:rPr>
          <w:rFonts w:ascii="Verdana" w:eastAsia="Verdana" w:hAnsi="Verdana" w:cs="Verdana"/>
          <w:strike/>
          <w:color w:val="D13438"/>
          <w:szCs w:val="20"/>
        </w:rPr>
        <w:t xml:space="preserve"> </w:t>
      </w:r>
      <w:r w:rsidR="2B10DD75" w:rsidRPr="360EE435">
        <w:rPr>
          <w:rFonts w:ascii="Verdana" w:eastAsia="Verdana" w:hAnsi="Verdana" w:cs="Verdana"/>
          <w:color w:val="000000" w:themeColor="background2"/>
          <w:szCs w:val="20"/>
        </w:rPr>
        <w:t>dwóch transzach:</w:t>
      </w:r>
    </w:p>
    <w:p w14:paraId="3C60D62E" w14:textId="16BD2AEC" w:rsidR="0069316B" w:rsidRPr="001D24F5" w:rsidRDefault="2B10DD7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1D24F5">
        <w:rPr>
          <w:rFonts w:cs="Tahoma"/>
          <w:color w:val="auto"/>
          <w:szCs w:val="20"/>
        </w:rPr>
        <w:t>I transza</w:t>
      </w:r>
      <w:r w:rsidR="0059C0B6" w:rsidRPr="001D24F5">
        <w:rPr>
          <w:rFonts w:cs="Tahoma"/>
          <w:color w:val="auto"/>
          <w:szCs w:val="20"/>
        </w:rPr>
        <w:t xml:space="preserve"> – na podstawie faktury wystawionej </w:t>
      </w:r>
      <w:r w:rsidRPr="001D24F5">
        <w:rPr>
          <w:rFonts w:cs="Tahoma"/>
          <w:color w:val="auto"/>
          <w:szCs w:val="20"/>
        </w:rPr>
        <w:t>w styczniu 2025 r. w kwocie 50% zgodnie z formularzem wyceny dla zadania podstawowego;</w:t>
      </w:r>
    </w:p>
    <w:p w14:paraId="2F4C126C" w14:textId="1E014877" w:rsidR="00CF1238" w:rsidRPr="00D31D03" w:rsidRDefault="2B10DD7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ascii="Verdana" w:eastAsia="Verdana" w:hAnsi="Verdana" w:cs="Verdana"/>
          <w:color w:val="000000" w:themeColor="background2"/>
        </w:rPr>
      </w:pPr>
      <w:r w:rsidRPr="001D24F5">
        <w:rPr>
          <w:rFonts w:cs="Tahoma"/>
          <w:color w:val="auto"/>
          <w:szCs w:val="20"/>
        </w:rPr>
        <w:t>II transza</w:t>
      </w:r>
      <w:r w:rsidR="472349C6" w:rsidRPr="560A2023">
        <w:rPr>
          <w:rFonts w:ascii="Verdana" w:eastAsia="Verdana" w:hAnsi="Verdana" w:cs="Verdana"/>
          <w:color w:val="000000" w:themeColor="background2"/>
        </w:rPr>
        <w:t xml:space="preserve"> – na podstawie faktury wystawionej </w:t>
      </w:r>
      <w:r w:rsidRPr="560A2023">
        <w:rPr>
          <w:rFonts w:ascii="Verdana" w:eastAsia="Verdana" w:hAnsi="Verdana" w:cs="Verdana"/>
          <w:color w:val="000000" w:themeColor="background2"/>
        </w:rPr>
        <w:t>w styczniu 2026 r.</w:t>
      </w:r>
      <w:r w:rsidRPr="00D31D03">
        <w:rPr>
          <w:rFonts w:ascii="Verdana" w:eastAsia="Verdana" w:hAnsi="Verdana" w:cs="Verdana"/>
          <w:color w:val="000000" w:themeColor="background2"/>
        </w:rPr>
        <w:t xml:space="preserve"> w kwocie 50% zgodnie z formularzem wyceny dla zadania podstawowego</w:t>
      </w:r>
      <w:r w:rsidR="00CF1238" w:rsidRPr="00D31D03">
        <w:rPr>
          <w:rFonts w:ascii="Verdana" w:eastAsia="Verdana" w:hAnsi="Verdana" w:cs="Verdana"/>
          <w:color w:val="000000" w:themeColor="background2"/>
        </w:rPr>
        <w:t>;</w:t>
      </w:r>
    </w:p>
    <w:p w14:paraId="602A001D" w14:textId="67984B80" w:rsidR="0069316B" w:rsidRPr="00D31D03" w:rsidRDefault="00BD7412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Verdana" w:eastAsia="Verdana" w:hAnsi="Verdana" w:cs="Verdana"/>
          <w:color w:val="000000" w:themeColor="background2"/>
        </w:rPr>
      </w:pPr>
      <w:r>
        <w:rPr>
          <w:rFonts w:ascii="Verdana" w:eastAsia="Verdana" w:hAnsi="Verdana" w:cs="Verdana"/>
          <w:color w:val="000000" w:themeColor="background2"/>
        </w:rPr>
        <w:t>W</w:t>
      </w:r>
      <w:r w:rsidR="002A7157">
        <w:rPr>
          <w:rFonts w:ascii="Verdana" w:eastAsia="Verdana" w:hAnsi="Verdana" w:cs="Verdana"/>
          <w:color w:val="000000" w:themeColor="background2"/>
        </w:rPr>
        <w:t xml:space="preserve">ynagrodzenie z tytułu </w:t>
      </w:r>
      <w:r w:rsidR="00E77E35">
        <w:rPr>
          <w:rFonts w:ascii="Verdana" w:eastAsia="Verdana" w:hAnsi="Verdana" w:cs="Verdana"/>
          <w:color w:val="000000" w:themeColor="background2"/>
        </w:rPr>
        <w:t xml:space="preserve">skorzystania przez Zamawiającego z prawa opcji płatne będzie na podstawie faktury wystawionej przez Wykonawcę w terminie </w:t>
      </w:r>
      <w:r w:rsidR="00656D68">
        <w:rPr>
          <w:rFonts w:ascii="Verdana" w:eastAsia="Verdana" w:hAnsi="Verdana" w:cs="Verdana"/>
          <w:color w:val="000000" w:themeColor="background2"/>
        </w:rPr>
        <w:t>30</w:t>
      </w:r>
      <w:r w:rsidR="00E77E35">
        <w:rPr>
          <w:rFonts w:ascii="Verdana" w:eastAsia="Verdana" w:hAnsi="Verdana" w:cs="Verdana"/>
          <w:color w:val="000000" w:themeColor="background2"/>
        </w:rPr>
        <w:t xml:space="preserve"> dni od dnia złożenia przez Zamawiającego oświadczenia w przedmiocie skorzystania z prawa opcji. </w:t>
      </w:r>
    </w:p>
    <w:p w14:paraId="22D5F9CC" w14:textId="27C37EEB" w:rsidR="00194720" w:rsidRDefault="0703980E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 xml:space="preserve">Wynagrodzenie będzie płatne </w:t>
      </w:r>
      <w:r w:rsidR="00E841F4" w:rsidRPr="560A2023">
        <w:rPr>
          <w:rFonts w:cs="Tahoma"/>
          <w:color w:val="auto"/>
        </w:rPr>
        <w:t>w terminie 30 (słownie: trzydziestu) dni od daty dostarczenia</w:t>
      </w:r>
      <w:r w:rsidRPr="560A2023">
        <w:rPr>
          <w:rFonts w:cs="Tahoma"/>
          <w:color w:val="auto"/>
        </w:rPr>
        <w:t xml:space="preserve"> Zamawiającemu prawidłowo wystawionej faktury, na wskazany w fakturze numer rachunku bankowego. Wykonawca jest zobowiązany do wystawienia faktur wyłącznie w formie elektronicznej, na co Zamawiający jako odbiorca wyraża zgodę. Faktury należy prze</w:t>
      </w:r>
      <w:r w:rsidR="2B66FC09" w:rsidRPr="560A2023">
        <w:rPr>
          <w:rFonts w:cs="Tahoma"/>
          <w:color w:val="auto"/>
        </w:rPr>
        <w:t>syłać na adres Zamawiającego</w:t>
      </w:r>
      <w:r w:rsidR="7E26A569" w:rsidRPr="560A2023">
        <w:rPr>
          <w:rFonts w:cs="Tahoma"/>
          <w:color w:val="auto"/>
        </w:rPr>
        <w:t xml:space="preserve">: </w:t>
      </w:r>
      <w:hyperlink r:id="rId11" w:history="1">
        <w:r w:rsidR="0270B229" w:rsidRPr="560A2023">
          <w:rPr>
            <w:rStyle w:val="Hipercze"/>
            <w:rFonts w:cs="Tahoma"/>
          </w:rPr>
          <w:t>e-faktury@port.lukasiewicz.gov.pl</w:t>
        </w:r>
      </w:hyperlink>
      <w:r w:rsidR="0270B229" w:rsidRPr="560A2023">
        <w:rPr>
          <w:rFonts w:cs="Tahoma"/>
          <w:color w:val="auto"/>
        </w:rPr>
        <w:t xml:space="preserve"> pod </w:t>
      </w:r>
      <w:r w:rsidR="46B5B7D4" w:rsidRPr="560A2023">
        <w:rPr>
          <w:rFonts w:cs="Tahoma"/>
          <w:color w:val="auto"/>
        </w:rPr>
        <w:t xml:space="preserve">rygorem nierozpoczęcia biegu terminu, o którym mowa powyżej. Przesłanie faktury na inny adres e-mail niż wskazany powyżej lub w innej formie niż przewidziana powyżej będzie nieskuteczne. </w:t>
      </w:r>
    </w:p>
    <w:p w14:paraId="4F9698AA" w14:textId="3D568FB3" w:rsidR="00261BD2" w:rsidRDefault="6ABC6085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</w:rPr>
      </w:pPr>
      <w:r w:rsidRPr="560A2023">
        <w:rPr>
          <w:rFonts w:cs="Tahoma"/>
          <w:color w:val="auto"/>
        </w:rPr>
        <w:t>Zakazuje się zmian postanowień Umowy w stosunku do treści oferty, na podstawie której dokonano wyboru Wykonawcy, chyba że zachodzi co najmniej jedna z niżej wymienionych okoliczności oraz z zastrzeżeniem, iż zmiany te nie mogą powodować negatywnych skutków finansowych, jakościowych ani organizacyjnych dla Zamawiającego:</w:t>
      </w:r>
    </w:p>
    <w:p w14:paraId="13B4E2BD" w14:textId="6B9136FC" w:rsidR="00E50A33" w:rsidRPr="00E50A33" w:rsidRDefault="00E50A33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E50A33">
        <w:rPr>
          <w:rFonts w:cs="Tahoma"/>
          <w:color w:val="auto"/>
        </w:rPr>
        <w:t>nastąpi działanie siły wyższej mającej bezpośredni wpływ na terminowość wykonania przedmiotu Umowy, powodujące zmianę terminu jej realizacji – w takim przypadku zmianie ulegn</w:t>
      </w:r>
      <w:r w:rsidR="005D4FE0">
        <w:rPr>
          <w:rFonts w:cs="Tahoma"/>
          <w:color w:val="auto"/>
        </w:rPr>
        <w:t>ą</w:t>
      </w:r>
      <w:r w:rsidRPr="00E50A33">
        <w:rPr>
          <w:rFonts w:cs="Tahoma"/>
          <w:color w:val="auto"/>
        </w:rPr>
        <w:t xml:space="preserve"> postanowienie</w:t>
      </w:r>
      <w:r w:rsidR="005D4FE0">
        <w:rPr>
          <w:rFonts w:cs="Tahoma"/>
          <w:color w:val="auto"/>
        </w:rPr>
        <w:t xml:space="preserve"> umowy dot. </w:t>
      </w:r>
      <w:r w:rsidR="005C0703">
        <w:rPr>
          <w:rFonts w:cs="Tahoma"/>
          <w:color w:val="auto"/>
        </w:rPr>
        <w:t>czasu trwania Umowy</w:t>
      </w:r>
      <w:r w:rsidRPr="00E50A33">
        <w:rPr>
          <w:rFonts w:cs="Tahoma"/>
          <w:color w:val="auto"/>
        </w:rPr>
        <w:t xml:space="preserve"> w ten sposób, że okres obowiązywania Umowy ulegnie przedłużeniu maksymalnie o czas występowania siły wyższej,</w:t>
      </w:r>
    </w:p>
    <w:p w14:paraId="3F1712DB" w14:textId="77777777" w:rsidR="007D1DE0" w:rsidRPr="007D1DE0" w:rsidRDefault="007D1DE0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7D1DE0">
        <w:rPr>
          <w:rFonts w:cs="Tahoma"/>
          <w:color w:val="auto"/>
        </w:rPr>
        <w:t>nastąpią zmiany sposobu realizacji Umowy wynikające ze zmian w obowiązujących przepisach prawa, zmian umów o dofinansowanie projektów bądź wytycznych dotyczących realizacji projektów realizowanych przez Zamawiającego mających wpływ na sposób realizacji tych projektów – w takim przypadku zmianie ulegną odpowiednie postanowienia Umowy w zakresie wynikającym ze zmian przepisów i ww. dokumentów,</w:t>
      </w:r>
    </w:p>
    <w:p w14:paraId="16AC5BEE" w14:textId="77777777" w:rsidR="006C7A1E" w:rsidRPr="006C7A1E" w:rsidRDefault="006C7A1E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C7A1E">
        <w:rPr>
          <w:rFonts w:cs="Tahoma"/>
          <w:color w:val="auto"/>
        </w:rPr>
        <w:lastRenderedPageBreak/>
        <w:t>nastąpią zmiany przepisów prawa Unii Europejskiej lub prawa krajowego, powodujące konieczność dostosowania Umowy do zmiany przepisów, które nastąpiły w trakcie realizacji Umowy,</w:t>
      </w:r>
    </w:p>
    <w:p w14:paraId="50D306E1" w14:textId="539F927E" w:rsidR="005A661A" w:rsidRPr="005A661A" w:rsidRDefault="005A661A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5A661A">
        <w:rPr>
          <w:rFonts w:cs="Tahoma"/>
          <w:color w:val="auto"/>
        </w:rPr>
        <w:t>zmniejszenie zakresu Umowy, a tym samym wynagrodzenia, w przypadku, gdy Zamawiający dokona zmiany, w tym zmiany w strukturze organizacyjnej, skutkującej tym, iż świadczenie objęte Umową nie może być realizowane w całości lub w</w:t>
      </w:r>
      <w:r w:rsidR="00007929">
        <w:rPr>
          <w:rFonts w:cs="Tahoma"/>
          <w:color w:val="auto"/>
        </w:rPr>
        <w:t xml:space="preserve"> części</w:t>
      </w:r>
      <w:r w:rsidRPr="005A661A">
        <w:rPr>
          <w:rFonts w:cs="Tahoma"/>
          <w:color w:val="auto"/>
        </w:rPr>
        <w:t>,</w:t>
      </w:r>
    </w:p>
    <w:p w14:paraId="6E7783B4" w14:textId="77777777" w:rsidR="00BF5528" w:rsidRPr="00BF5528" w:rsidRDefault="00BF5528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BF5528">
        <w:rPr>
          <w:rFonts w:cs="Tahoma"/>
          <w:color w:val="auto"/>
        </w:rPr>
        <w:t>zmniejszenie zakresu Umowy, a tym samym wynagrodzenia, z przyczyn o obiektywnym charakterze lub istotnej zmiany okoliczności powodującej, że wykonanie całości lub części przedmiotu Umowy nie leży w interesie publicznym, czego nie można było przewidzieć w chwili jej zawarcia,</w:t>
      </w:r>
    </w:p>
    <w:p w14:paraId="02E6F325" w14:textId="01C5248C" w:rsidR="007B477D" w:rsidRDefault="008D7E3D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8D7E3D">
        <w:rPr>
          <w:rFonts w:cs="Tahoma"/>
          <w:color w:val="auto"/>
        </w:rPr>
        <w:t>nastąpią zmiany sposobu rozliczania Umowy lub dokonywania płatności na rzecz Wykonawcy na skutek zmian zawartych przez Zamawiającego umów o dofinansowanie projektów lub wytycznych dotyczących realizacji projektów, z których finansowana jest Umowa,</w:t>
      </w:r>
    </w:p>
    <w:p w14:paraId="6CFBFBD5" w14:textId="2F9E4C10" w:rsidR="00090A5F" w:rsidRPr="00D31D03" w:rsidRDefault="00090A5F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>
        <w:rPr>
          <w:rFonts w:cs="Tahoma"/>
          <w:color w:val="auto"/>
        </w:rPr>
        <w:t>z</w:t>
      </w:r>
      <w:r w:rsidRPr="00090A5F">
        <w:rPr>
          <w:rFonts w:cs="Tahoma"/>
          <w:color w:val="auto"/>
        </w:rPr>
        <w:t xml:space="preserve">miana wysokości wynagrodzenia Wykonawcy w przypadkach i na zasadach, o których mowa </w:t>
      </w:r>
      <w:r>
        <w:rPr>
          <w:rFonts w:cs="Tahoma"/>
          <w:color w:val="auto"/>
        </w:rPr>
        <w:t>pkt. 9 poniżej.</w:t>
      </w:r>
    </w:p>
    <w:p w14:paraId="0B2AAF1F" w14:textId="7DAC21B8" w:rsidR="00F224AD" w:rsidRDefault="00624EE5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Strony, mając na uwadze art. 439 i nast. PZP, przewidują możliwość wprowadzenia zmiany wysokości wynagrodzenia należnego Wykonawcy, na zasadach określonych poniżej:</w:t>
      </w:r>
    </w:p>
    <w:p w14:paraId="0806E0E6" w14:textId="6B041CB1" w:rsidR="00F224AD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minimalny poziom zmiany ceny materiałów lub kosztów, uprawniający Strony Umowy do żądania zmiany wynagrodzenia wynosi 15% w stosunku do cen lub kosztów z kwartału lub miesiąca, w którym Wykonawca złożył ofertę Wykonawcy,</w:t>
      </w:r>
    </w:p>
    <w:p w14:paraId="75D6DC7A" w14:textId="77777777" w:rsidR="0003790B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w sytuacji zmiany ceny materiałów lub kosztów związanych z realizacją Umowy o więcej niż 15% Strona jest uprawniona złożyć drugiej Stronie pisemny wniosek o zmianę Umowy w zakresie płatności wynikających (lub mających wyniknąć) z faktur wystawionych po zmianie ceny materiałów lub kosztów związanych z realizacją zamówienia. Wniosek winien zawierać wyczerpujące uzasadnienie faktyczne, wskazanie podstaw prawnych oraz powinien zawierać dokumenty potwierdzające treść uzasadnienia znajdującego się we wniosku, wykazujące w szczególności rzeczywiste zastosowanie poszczególnych materiałów / poniesienie poszczególnych kosztów w ramach niniejszej Umowy oraz dokładne wyliczenie kwoty wynagrodzenia Wykonawcy po zmianie Umowy. Nie jest wystarczające powołanie się na ogólny wzrost cen. Wnioskodawca musi udowodnić faktyczne zwiększenie ceny materiałów lub kosztu.</w:t>
      </w:r>
    </w:p>
    <w:p w14:paraId="5010A577" w14:textId="77777777" w:rsidR="0003790B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lastRenderedPageBreak/>
        <w:t>poziom zmiany wynagrodzenia zostanie ustalony na podstawie odpowiedniego wskaźnika ogłoszonego w komunikacie Prezesa Głównego Urzędu Statystycznego,</w:t>
      </w:r>
    </w:p>
    <w:p w14:paraId="2200116F" w14:textId="3F56EDCA" w:rsidR="0003790B" w:rsidRDefault="00624EE5" w:rsidP="001D24F5">
      <w:pPr>
        <w:pStyle w:val="Akapitzlist"/>
        <w:numPr>
          <w:ilvl w:val="0"/>
          <w:numId w:val="33"/>
        </w:numPr>
        <w:spacing w:before="120" w:after="120" w:line="276" w:lineRule="auto"/>
        <w:ind w:left="851" w:hanging="284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jeśli niniejsza Umowa za przedmiot ma roboty budowlane: na podstawie odpowiedniego (według branży) wskaźnika cen produkcji budowlano-montażowej;</w:t>
      </w:r>
    </w:p>
    <w:p w14:paraId="300895A6" w14:textId="1D787E86" w:rsidR="00AA7D00" w:rsidRDefault="00624EE5" w:rsidP="001D24F5">
      <w:pPr>
        <w:pStyle w:val="Akapitzlist"/>
        <w:numPr>
          <w:ilvl w:val="0"/>
          <w:numId w:val="33"/>
        </w:numPr>
        <w:spacing w:before="120" w:after="120" w:line="276" w:lineRule="auto"/>
        <w:ind w:left="851" w:hanging="284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jeśli niniejsza Umowa za przedmiot ma usługi albo dostawę: na podstawie odpowiedniego (według branży) wskaźnika cen producentów usług związanych z obsługą działalności gospodarczej za dany kwartał,</w:t>
      </w:r>
    </w:p>
    <w:p w14:paraId="01EA87E2" w14:textId="77777777" w:rsidR="00624EE5" w:rsidRPr="00D31D03" w:rsidRDefault="00624EE5" w:rsidP="001D24F5">
      <w:pPr>
        <w:pStyle w:val="Akapitzlist"/>
        <w:spacing w:before="120" w:after="120" w:line="276" w:lineRule="auto"/>
        <w:ind w:left="567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</w:rPr>
        <w:t>i wynosi połowę wartości tego wskaźnika (Strony ponoszą konsekwencje po połowie; sposób określenia wpływu zmiany ceny materiałów lub kosztów na koszty wykonania zamówienia).  W przypadku, gdyby ww. wskaźniki przestały być dostępne, zastosowanie znajdą inne, najbardziej zbliżone, wskaźniki publikowane przez Prezesa Głównego Urzędu Statystycznego,</w:t>
      </w:r>
    </w:p>
    <w:p w14:paraId="6959285F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 xml:space="preserve">wniosek, o zmianę wynagrodzenia na podstawie niniejszego ustępu można złożyć nie wcześniej niż po upływie 6 miesięcy od dnia zawarcia Umowy; wniosek należy złożyć najdalej do dnia wykonania Umowy; </w:t>
      </w:r>
    </w:p>
    <w:p w14:paraId="1C6EC5C4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maksymalna wartość zmian wynagrodzenia, jaka może zostać dokonana w efekcie zastosowania postanowień niniejszego ustępu, nie może łącznie przekroczyć wynagrodzenia przewidzianego przez Wykonawcę w ofercie o więcej niż 5%,</w:t>
      </w:r>
    </w:p>
    <w:p w14:paraId="60A5B057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zmiana wynagrodzenia wymaga zawarcia przez Stron aneksu. Aneks powinien zostać zawarty w ciągu miesiąca od dnia otrzymania kompletnego i uzasadnionego wniosku o zawarcie stosownego aneksu przez drugą Stronę; taki aneks stosuje się od dnia złożenia kompletnego i uzasadnionego wniosku o zmianę wynagrodzenia.</w:t>
      </w:r>
    </w:p>
    <w:p w14:paraId="4F6AE607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jeżeli wynagrodzenie Wykonawcy zostało zwiększone na podstawie powyższych punktów, Wykonawca jest zobowiązany do dokonania odpowiedniej zmiany wynagrodzenia przysługującego podwykonawcy, z którym zawarł umowę, jeżeli spełnione są przesłanki wskazane w art. 439 ust. 5 PZP tj. okres obowiązywania umowy z podwykonawcą przekracza 6 miesięcy a przedmiotem umowy z podwykonawcą są roboty budowlane, dostawy lub usługi,</w:t>
      </w:r>
    </w:p>
    <w:p w14:paraId="53076E03" w14:textId="77777777" w:rsidR="00624EE5" w:rsidRPr="00624EE5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 xml:space="preserve">Wykonawca zapłaci Zamawiającemu karę umową w wysokości 20% kwoty o jaką powinno ulec zwiększeniu wynagrodzenie przysługujące podwykonawcy, zgodnie z pkt. g) powyżej, w przypadku braku zapłaty lub nieterminowej zapłaty wynagrodzenia należnego podwykonawcy z tytułu zmiany wysokości wynagrodzenia, o której mowa w punktach </w:t>
      </w:r>
      <w:r w:rsidRPr="00624EE5">
        <w:rPr>
          <w:rFonts w:cs="Tahoma"/>
          <w:color w:val="auto"/>
        </w:rPr>
        <w:lastRenderedPageBreak/>
        <w:t>powyżej (por. art. 436 pkt 4 lit. a) PZP). Zamawiający może dochodzić odszkodowania przewyższającego wysokość zastrzeżonej kar umownej. Do kary umownej, o której mowa w niniejszym ustępie stosuje się przewidziany Umową górny łączny limit kar umownych.</w:t>
      </w:r>
    </w:p>
    <w:p w14:paraId="0D8E4BCF" w14:textId="2F278DF5" w:rsidR="1912DCAD" w:rsidRPr="00D31D03" w:rsidRDefault="00624EE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</w:rPr>
      </w:pPr>
      <w:r w:rsidRPr="00624EE5">
        <w:rPr>
          <w:rFonts w:cs="Tahoma"/>
          <w:color w:val="auto"/>
        </w:rPr>
        <w:t>Strony zgodnie postanawiają, że procedowanie, analizowanie, odmowa, spory etc. zmiany wynagrodzenia na podstawie postanowień niniejszego ustępy nie stanowią i nie będą stanowić jakiejkolwiek podstawy do wstrzymania wykonywania zobowiązań Stron z Umowy, a wszelkie spory dot. zmiany wynagrodzenia w oparciu o postanowienia niniejszego ustępu pozostaną bez negatywnego wpływu na wykonywanie i gotowość Stron do wykonywania Umowy.</w:t>
      </w:r>
    </w:p>
    <w:p w14:paraId="3B61480C" w14:textId="7BB23993" w:rsidR="008E6A8D" w:rsidRPr="00D31D03" w:rsidRDefault="009D36C3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  <w:szCs w:val="20"/>
        </w:rPr>
      </w:pPr>
      <w:r w:rsidRPr="009D36C3">
        <w:rPr>
          <w:rFonts w:cs="Tahoma"/>
          <w:color w:val="auto"/>
          <w:szCs w:val="20"/>
        </w:rPr>
        <w:t>Zamawiający przewiduje dokonanie zmiany wysokości wynagrodzenia należnego Wykonawcy każdorazowo w przypadku zmiany stawki podatku od towarów i usług, na zasadach i w sposób określony w niniejszym punkcie, jeżeli zmiany te będą miały wpływ na koszty wykonania Umowy przez Wykonawcę. Zmiana wysokości wynagrodzenia należnego Wykonawcy w przypadku zaistnienia przesłanki wskazanej powyżej, będzie odnosić się wyłącznie do części przedmiotu Umowy pozostałej do zrealizowania, zgodnie z terminami ustalonymi Umową, po dniu wejścia w życie przepisów zmieniających stawkę podatku od towarów i usług oraz wyłącznie do części przedmiotu Umowy, do której zastosowanie znajdzie zmiana stawki podatku od towarów i usług. W przypadku zmiany, o której mowa powyżej wartość wynagrodzenia netto nie zmieni się, a wartość wynagrodzenia brutto zostanie wyliczona na podstawie nowych przepisów.</w:t>
      </w:r>
    </w:p>
    <w:p w14:paraId="21AB982C" w14:textId="77777777" w:rsidR="0037338E" w:rsidRPr="0037338E" w:rsidRDefault="0037338E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  <w:szCs w:val="20"/>
        </w:rPr>
      </w:pPr>
      <w:r w:rsidRPr="0037338E">
        <w:rPr>
          <w:rFonts w:cs="Tahoma"/>
          <w:color w:val="auto"/>
          <w:szCs w:val="20"/>
        </w:rPr>
        <w:t xml:space="preserve">Zamawiający przewiduje możliwość skorzystania z prawa opcji, o którym mowa w art. 441 ustawy Prawo zamówień publicznych w zakresie Zadania II - Usługi opieki powdrożeniowej. </w:t>
      </w:r>
    </w:p>
    <w:p w14:paraId="24708E53" w14:textId="77777777" w:rsidR="008E64D6" w:rsidRPr="008E64D6" w:rsidRDefault="008E64D6" w:rsidP="001D24F5">
      <w:pPr>
        <w:pStyle w:val="Akapitzlist"/>
        <w:numPr>
          <w:ilvl w:val="0"/>
          <w:numId w:val="32"/>
        </w:numPr>
        <w:spacing w:before="120" w:after="120"/>
        <w:contextualSpacing w:val="0"/>
        <w:rPr>
          <w:rFonts w:cs="Tahoma"/>
          <w:color w:val="auto"/>
          <w:szCs w:val="20"/>
        </w:rPr>
      </w:pPr>
      <w:r w:rsidRPr="008E64D6">
        <w:rPr>
          <w:rFonts w:cs="Tahoma"/>
          <w:color w:val="auto"/>
          <w:szCs w:val="20"/>
        </w:rPr>
        <w:t xml:space="preserve">Prawo opcji obejmuje możliwość zwiększenia liczby godzin o maksymalnie 10% podstawowej puli godzin przewidzianej w ramach Zadania II, jednak nie więcej niż 60 godzin w całym okresie realizacji umowy. </w:t>
      </w:r>
    </w:p>
    <w:p w14:paraId="5742A45A" w14:textId="3D066CE5" w:rsidR="00AD1ED0" w:rsidRDefault="008E64D6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Warunki prawa opcji:</w:t>
      </w:r>
    </w:p>
    <w:p w14:paraId="6D2BFA0A" w14:textId="18F2A455" w:rsidR="008E64D6" w:rsidRDefault="009D54FA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9D54FA">
        <w:rPr>
          <w:rFonts w:cs="Tahoma"/>
          <w:color w:val="auto"/>
          <w:szCs w:val="20"/>
        </w:rPr>
        <w:t>Skorzystanie z prawa opcji jest uprawnieniem Zamawiającego, z którego może, ale nie musi skorzystać</w:t>
      </w:r>
      <w:r>
        <w:rPr>
          <w:rFonts w:cs="Tahoma"/>
          <w:color w:val="auto"/>
          <w:szCs w:val="20"/>
        </w:rPr>
        <w:t>;</w:t>
      </w:r>
    </w:p>
    <w:p w14:paraId="55D8FF11" w14:textId="196D75AC" w:rsidR="00086C79" w:rsidRDefault="00086C79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086C79">
        <w:rPr>
          <w:rFonts w:cs="Tahoma"/>
          <w:color w:val="auto"/>
          <w:szCs w:val="20"/>
        </w:rPr>
        <w:t>Usługi realizowane w ramach prawa opcji będą świadczone na zasadach określonych dla Zadania II w zamówieniu podstawowym</w:t>
      </w:r>
      <w:r>
        <w:rPr>
          <w:rFonts w:cs="Tahoma"/>
          <w:color w:val="auto"/>
          <w:szCs w:val="20"/>
        </w:rPr>
        <w:t>;</w:t>
      </w:r>
    </w:p>
    <w:p w14:paraId="69F5886D" w14:textId="412C4342" w:rsidR="00086C79" w:rsidRDefault="0042219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422195">
        <w:rPr>
          <w:rFonts w:cs="Tahoma"/>
          <w:color w:val="auto"/>
          <w:szCs w:val="20"/>
        </w:rPr>
        <w:t>Uruchomienie prawa opcji następuje poprzez złożenie przez Zamawiającego oświadczenia woli w formie pisemnej lub elektronicznej w dowolnym czasie trwania umowy</w:t>
      </w:r>
      <w:r>
        <w:rPr>
          <w:rFonts w:cs="Tahoma"/>
          <w:color w:val="auto"/>
          <w:szCs w:val="20"/>
        </w:rPr>
        <w:t>;</w:t>
      </w:r>
    </w:p>
    <w:p w14:paraId="3FFA6EC9" w14:textId="506C155E" w:rsidR="00422195" w:rsidRDefault="00ED7CDF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ED7CDF">
        <w:rPr>
          <w:rFonts w:cs="Tahoma"/>
          <w:color w:val="auto"/>
          <w:szCs w:val="20"/>
        </w:rPr>
        <w:t>Zamawiający może sukcesywnie dokupować godziny w ramach prawa opcji, według bieżących potrzeb</w:t>
      </w:r>
      <w:r>
        <w:rPr>
          <w:rFonts w:cs="Tahoma"/>
          <w:color w:val="auto"/>
          <w:szCs w:val="20"/>
        </w:rPr>
        <w:t>;</w:t>
      </w:r>
    </w:p>
    <w:p w14:paraId="5A4856CD" w14:textId="42149CC6" w:rsidR="00ED7CDF" w:rsidRDefault="00E83E65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E83E65">
        <w:rPr>
          <w:rFonts w:cs="Tahoma"/>
          <w:color w:val="auto"/>
          <w:szCs w:val="20"/>
        </w:rPr>
        <w:lastRenderedPageBreak/>
        <w:t>Za każdą partię zakupionych dodatkowo godzin Wykonawca wystawi odrębną fakturę</w:t>
      </w:r>
      <w:r w:rsidR="0028633A">
        <w:rPr>
          <w:rFonts w:cs="Tahoma"/>
          <w:color w:val="auto"/>
          <w:szCs w:val="20"/>
        </w:rPr>
        <w:t xml:space="preserve"> w terminie 21 dni od dnia złożenia przez Zamawiającego oświadczenia w przedmiocie skorzystania przez Zamawiającego z prawa opcji</w:t>
      </w:r>
      <w:r>
        <w:rPr>
          <w:rFonts w:cs="Tahoma"/>
          <w:color w:val="auto"/>
          <w:szCs w:val="20"/>
        </w:rPr>
        <w:t>;</w:t>
      </w:r>
    </w:p>
    <w:p w14:paraId="072D4BE8" w14:textId="0C57644F" w:rsidR="00E83E65" w:rsidRDefault="00B60D7E" w:rsidP="001D24F5">
      <w:pPr>
        <w:pStyle w:val="Akapitzlist"/>
        <w:numPr>
          <w:ilvl w:val="1"/>
          <w:numId w:val="32"/>
        </w:numPr>
        <w:spacing w:before="120" w:after="120" w:line="276" w:lineRule="auto"/>
        <w:ind w:left="709" w:hanging="425"/>
        <w:contextualSpacing w:val="0"/>
        <w:rPr>
          <w:rFonts w:cs="Tahoma"/>
          <w:color w:val="auto"/>
          <w:szCs w:val="20"/>
        </w:rPr>
      </w:pPr>
      <w:r w:rsidRPr="00B60D7E">
        <w:rPr>
          <w:rFonts w:cs="Tahoma"/>
          <w:color w:val="auto"/>
          <w:szCs w:val="20"/>
        </w:rPr>
        <w:t>Wykonawcy nie przysługuje żadne roszczenie w stosunku do Zamawiającego w przypadku nieskorzystania z prawa opcji</w:t>
      </w:r>
      <w:r>
        <w:rPr>
          <w:rFonts w:cs="Tahoma"/>
          <w:color w:val="auto"/>
          <w:szCs w:val="20"/>
        </w:rPr>
        <w:t>.</w:t>
      </w:r>
    </w:p>
    <w:p w14:paraId="432383B4" w14:textId="45FB5D9A" w:rsidR="000521C9" w:rsidRDefault="002026B7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strike/>
          <w:color w:val="FF0000"/>
          <w:szCs w:val="20"/>
        </w:rPr>
      </w:pPr>
      <w:r w:rsidRPr="00A82599">
        <w:rPr>
          <w:rFonts w:cs="Tahoma"/>
          <w:strike/>
          <w:color w:val="FF0000"/>
          <w:szCs w:val="20"/>
        </w:rPr>
        <w:t xml:space="preserve">Zamawiający zastrzega sobie prawo dochodzenia odszkodowania za szkody </w:t>
      </w:r>
      <w:r w:rsidR="008245DF" w:rsidRPr="00A82599">
        <w:rPr>
          <w:rFonts w:cs="Tahoma"/>
          <w:strike/>
          <w:color w:val="FF0000"/>
          <w:szCs w:val="20"/>
        </w:rPr>
        <w:t>powstałe na tle wykonywania zawartej Umowy z winy Wykonawcy</w:t>
      </w:r>
      <w:r w:rsidRPr="00A82599">
        <w:rPr>
          <w:rFonts w:cs="Tahoma"/>
          <w:strike/>
          <w:color w:val="FF0000"/>
          <w:szCs w:val="20"/>
        </w:rPr>
        <w:t xml:space="preserve"> na zasadach ogólnych.</w:t>
      </w:r>
    </w:p>
    <w:p w14:paraId="699B59B8" w14:textId="6BAEB3E5" w:rsidR="00A82599" w:rsidRPr="00A82599" w:rsidRDefault="00A82599" w:rsidP="00A82599">
      <w:pPr>
        <w:spacing w:before="120" w:after="120" w:line="276" w:lineRule="auto"/>
        <w:rPr>
          <w:rFonts w:cs="Tahoma"/>
          <w:color w:val="FF0000"/>
          <w:szCs w:val="20"/>
        </w:rPr>
      </w:pPr>
      <w:r>
        <w:rPr>
          <w:rFonts w:cs="Tahoma"/>
          <w:color w:val="FF0000"/>
          <w:szCs w:val="20"/>
        </w:rPr>
        <w:t xml:space="preserve">14 </w:t>
      </w:r>
      <w:r w:rsidRPr="00A82599">
        <w:rPr>
          <w:rFonts w:cs="Tahoma"/>
          <w:color w:val="FF0000"/>
          <w:szCs w:val="20"/>
        </w:rPr>
        <w:t>Zamawiający zastrzega sobie prawo dochodzenia odszkodowania za szkody powstałe na tle wykonywania zawartej Umowy z winy Wykonawcy na zasadach ogólnych. Wysokość dochodzonego odszkodowania nie może przekroczyć 100% wynagrodzenia brutto Wykonawcy z tytułu realizacji przedmiotu umowy.</w:t>
      </w:r>
    </w:p>
    <w:p w14:paraId="639998A2" w14:textId="37FD302E" w:rsidR="00E34290" w:rsidRPr="00D31D03" w:rsidRDefault="002026B7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AD1ED0">
        <w:rPr>
          <w:rFonts w:cs="Tahoma"/>
          <w:color w:val="auto"/>
          <w:szCs w:val="20"/>
        </w:rPr>
        <w:t>Zamawiający może odstąpić od Umowy</w:t>
      </w:r>
      <w:r w:rsidR="00E90144" w:rsidRPr="00D31D03">
        <w:rPr>
          <w:rFonts w:cs="Tahoma"/>
          <w:color w:val="auto"/>
          <w:szCs w:val="20"/>
        </w:rPr>
        <w:t xml:space="preserve"> ze skutkiem natychmiastowym w przypadku naruszenia przez Wykonawcę istotnych postanowień Umowy i nie dokona naprawy takiego naruszenia w ciągu 30 (słownie: trzydziestu) dni od otrzymania pisemnego zawiadomienia o takim naruszeniu.</w:t>
      </w:r>
    </w:p>
    <w:p w14:paraId="5B7CE3A3" w14:textId="259315AF" w:rsidR="002C4967" w:rsidRPr="00D31D03" w:rsidRDefault="002C4967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D31D03">
        <w:rPr>
          <w:rFonts w:cs="Tahoma"/>
          <w:color w:val="auto"/>
          <w:szCs w:val="20"/>
        </w:rPr>
        <w:t>Zamawiający może odstąpić od Umowy ze skutkiem natychmiastowym w przypadku postawienia Wykonawcy w stan przymusowej lub dobrowolnej likwidacji, w celu innym niż połączenie lub przekształcenie wła</w:t>
      </w:r>
      <w:r w:rsidR="00F12AD5" w:rsidRPr="00D31D03">
        <w:rPr>
          <w:rFonts w:cs="Tahoma"/>
          <w:color w:val="auto"/>
          <w:szCs w:val="20"/>
        </w:rPr>
        <w:t xml:space="preserve">snościowe. </w:t>
      </w:r>
    </w:p>
    <w:p w14:paraId="5AAA1F7B" w14:textId="24739B99" w:rsidR="002026B7" w:rsidRPr="00AD1ED0" w:rsidRDefault="00E34290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 w:rsidRPr="00AD1ED0">
        <w:rPr>
          <w:rFonts w:cs="Tahoma"/>
          <w:color w:val="auto"/>
          <w:szCs w:val="20"/>
        </w:rPr>
        <w:t xml:space="preserve">Wykonawca </w:t>
      </w:r>
      <w:r w:rsidR="002623F0" w:rsidRPr="00AD1ED0">
        <w:rPr>
          <w:rFonts w:cs="Tahoma"/>
          <w:color w:val="auto"/>
          <w:szCs w:val="20"/>
        </w:rPr>
        <w:t>ma możliwość odstąpienia od Umowy w przypadku naruszenia przez Zamawiającego istotnych postanowień Umowy.</w:t>
      </w:r>
      <w:r w:rsidR="00CB2D90" w:rsidRPr="00AD1ED0">
        <w:rPr>
          <w:rFonts w:cs="Tahoma"/>
          <w:color w:val="auto"/>
          <w:szCs w:val="20"/>
        </w:rPr>
        <w:t xml:space="preserve"> Oświadczenie o odstąpieniu winno być pod rygorem nieważności sporządzone na piśmie.</w:t>
      </w:r>
    </w:p>
    <w:p w14:paraId="09A56BE9" w14:textId="77777777" w:rsidR="008B132E" w:rsidRDefault="003121F8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Zamawiający ma prawo dochodzenia od Wykonawcy kary umownej w przypadku odstąpienia przez którąkolwiek ze stron od Umowy z powodu okoliczności leżących po stronie Wykonawcy, w wysokości 30% wynagrodzenia</w:t>
      </w:r>
      <w:r w:rsidR="008E08FF">
        <w:rPr>
          <w:rFonts w:cs="Tahoma"/>
          <w:color w:val="auto"/>
          <w:szCs w:val="20"/>
        </w:rPr>
        <w:t xml:space="preserve"> brutto Wykonawcy z tytułu realizacji przedmiotu umowy. </w:t>
      </w:r>
    </w:p>
    <w:p w14:paraId="19634776" w14:textId="4396C236" w:rsidR="005564A5" w:rsidRDefault="0032412C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Wysokość kar umownych naliczonych Wykonawcy łącznie nie może przekroczyć wartości 30% wynagrodzenia brutto </w:t>
      </w:r>
      <w:r w:rsidR="008B132E">
        <w:rPr>
          <w:rFonts w:cs="Tahoma"/>
          <w:color w:val="auto"/>
          <w:szCs w:val="20"/>
        </w:rPr>
        <w:t xml:space="preserve">Wykonawcy z tytułu realizacji przedmiotu umowy. </w:t>
      </w:r>
    </w:p>
    <w:p w14:paraId="6B1DF8F5" w14:textId="39CB6336" w:rsidR="007C1EBC" w:rsidRDefault="00FD47CC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Prawa i obowiązki stron Umowy w zakresie związanym z ochroną danych osobowych objęte są odrębną umową powierzenia przetwarzania danych osobowych, </w:t>
      </w:r>
      <w:r w:rsidR="00C11209">
        <w:rPr>
          <w:rFonts w:cs="Tahoma"/>
          <w:color w:val="auto"/>
          <w:szCs w:val="20"/>
        </w:rPr>
        <w:t xml:space="preserve">którą Strony zobowiązane są zawrzeć. </w:t>
      </w:r>
    </w:p>
    <w:p w14:paraId="07FE72D3" w14:textId="5FFE5218" w:rsidR="006D4CE2" w:rsidRDefault="00C11209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Strony zobowiązują się do zawarcia umowy o zachowanie poufności. </w:t>
      </w:r>
    </w:p>
    <w:p w14:paraId="5455DC38" w14:textId="2C91A5E2" w:rsidR="00A50C51" w:rsidRDefault="006D4CE2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</w:rPr>
      </w:pPr>
      <w:r w:rsidRPr="00D31D03">
        <w:rPr>
          <w:rFonts w:cs="Tahoma"/>
          <w:color w:val="auto"/>
          <w:szCs w:val="20"/>
        </w:rPr>
        <w:t xml:space="preserve">W razie powstania sporu pomiędzy </w:t>
      </w:r>
      <w:r w:rsidR="00543AEA">
        <w:rPr>
          <w:rFonts w:cs="Tahoma"/>
          <w:color w:val="auto"/>
          <w:szCs w:val="20"/>
        </w:rPr>
        <w:t>stronami Umowy</w:t>
      </w:r>
      <w:r w:rsidRPr="00D31D03">
        <w:rPr>
          <w:rFonts w:cs="Tahoma"/>
          <w:color w:val="auto"/>
          <w:szCs w:val="20"/>
        </w:rPr>
        <w:t xml:space="preserve"> na tle wykonania Umowy, przed wystąpieniem na drogę sądową </w:t>
      </w:r>
      <w:r w:rsidR="00543AEA">
        <w:rPr>
          <w:rFonts w:cs="Tahoma"/>
          <w:color w:val="auto"/>
          <w:szCs w:val="20"/>
        </w:rPr>
        <w:t>strony Umowy</w:t>
      </w:r>
      <w:r w:rsidRPr="00D31D03">
        <w:rPr>
          <w:rFonts w:cs="Tahoma"/>
          <w:color w:val="auto"/>
          <w:szCs w:val="20"/>
        </w:rPr>
        <w:t xml:space="preserve"> podejmą starania w celu rozwiązania rozbieżności na drodze negocjacji. Brak porozumienia, co do rozstrzygnięcia kwestii spornej w terminie 30 dni od daty jej zgłoszenia przez którąkolwiek ze </w:t>
      </w:r>
      <w:r w:rsidR="00543AEA">
        <w:rPr>
          <w:rFonts w:cs="Tahoma"/>
          <w:color w:val="auto"/>
          <w:szCs w:val="20"/>
        </w:rPr>
        <w:t>stron Umowy</w:t>
      </w:r>
      <w:r w:rsidRPr="00D31D03">
        <w:rPr>
          <w:rFonts w:cs="Tahoma"/>
          <w:color w:val="auto"/>
          <w:szCs w:val="20"/>
        </w:rPr>
        <w:t xml:space="preserve">, uprawnia drugą </w:t>
      </w:r>
      <w:r w:rsidRPr="00D31D03">
        <w:rPr>
          <w:rFonts w:cs="Tahoma"/>
          <w:color w:val="auto"/>
          <w:szCs w:val="20"/>
        </w:rPr>
        <w:lastRenderedPageBreak/>
        <w:t>Stronę do skierowania sprawy na drogę postępowania sądowego</w:t>
      </w:r>
      <w:r>
        <w:rPr>
          <w:rFonts w:cs="Tahoma"/>
          <w:color w:val="auto"/>
          <w:szCs w:val="20"/>
        </w:rPr>
        <w:t>.</w:t>
      </w:r>
      <w:r w:rsidR="00543AEA">
        <w:rPr>
          <w:rFonts w:cs="Tahoma"/>
          <w:color w:val="auto"/>
          <w:szCs w:val="20"/>
        </w:rPr>
        <w:t xml:space="preserve"> Sądem właściwym dla rozwiązania powstałego pomiędzy stronami Umowy sporu będzie sąd właściwy dla siedziby Zamawiające. </w:t>
      </w:r>
    </w:p>
    <w:p w14:paraId="5BABBD04" w14:textId="67FDC2B2" w:rsidR="00ED7972" w:rsidRPr="001D24F5" w:rsidRDefault="00543AEA" w:rsidP="001D24F5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Wszelkie zmiany i uzupełnienia Umowy dla swej ważności wymagają zachowania formy pisemnej pod rygorem nieważności.</w:t>
      </w:r>
    </w:p>
    <w:sectPr w:rsidR="00ED7972" w:rsidRPr="001D24F5" w:rsidSect="00DA52A1"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4352" w14:textId="77777777" w:rsidR="008A60D3" w:rsidRDefault="008A60D3" w:rsidP="006747BD">
      <w:pPr>
        <w:spacing w:after="0" w:line="240" w:lineRule="auto"/>
      </w:pPr>
      <w:r>
        <w:separator/>
      </w:r>
    </w:p>
  </w:endnote>
  <w:endnote w:type="continuationSeparator" w:id="0">
    <w:p w14:paraId="67894566" w14:textId="77777777" w:rsidR="008A60D3" w:rsidRDefault="008A60D3" w:rsidP="006747BD">
      <w:pPr>
        <w:spacing w:after="0" w:line="240" w:lineRule="auto"/>
      </w:pPr>
      <w:r>
        <w:continuationSeparator/>
      </w:r>
    </w:p>
  </w:endnote>
  <w:endnote w:type="continuationNotice" w:id="1">
    <w:p w14:paraId="43111CFD" w14:textId="77777777" w:rsidR="008A60D3" w:rsidRDefault="008A6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D50ED0A" w14:textId="77777777" w:rsidR="00E51FEC" w:rsidRDefault="00E51FEC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CB8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CB8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1082BF5B" w:rsidR="00E51FEC" w:rsidRDefault="00E51FEC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1CA"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29C1EF8B" wp14:editId="64263F3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740" cy="5397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740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E51FEC" w:rsidRDefault="00E51FE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0AC18F00" w:rsidR="00E51FEC" w:rsidRDefault="00E51FE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E51FEC" w:rsidRPr="00D31D03" w:rsidRDefault="00E51FEC" w:rsidP="00A4666C">
                          <w:pPr>
                            <w:pStyle w:val="LukStopka-adres"/>
                          </w:pPr>
                          <w:r w:rsidRPr="00D31D03">
                            <w:t>E-mail: biuro@port.lukasiewicz.gov.pl | NIP: 894 314 05 23, REGON: 386585168</w:t>
                          </w:r>
                        </w:p>
                        <w:p w14:paraId="3A02B016" w14:textId="77777777" w:rsidR="00E51FEC" w:rsidRDefault="00E51FEC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E51FEC" w:rsidRPr="00ED7972" w:rsidRDefault="00E51FEC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1EF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42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" filled="f" stroked="f">
              <o:lock v:ext="edit" aspectratio="t"/>
              <v:textbox style="mso-fit-shape-to-text:t" inset="0,0,0,0">
                <w:txbxContent>
                  <w:p w14:paraId="68729D3B" w14:textId="77777777" w:rsidR="00E51FEC" w:rsidRDefault="00E51FE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0AC18F00" w:rsidR="00E51FEC" w:rsidRDefault="00E51FE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E51FEC" w:rsidRPr="00D31D03" w:rsidRDefault="00E51FEC" w:rsidP="00A4666C">
                    <w:pPr>
                      <w:pStyle w:val="LukStopka-adres"/>
                    </w:pPr>
                    <w:r w:rsidRPr="00D31D03">
                      <w:t>E-mail: biuro@port.lukasiewicz.gov.pl | NIP: 894 314 05 23, REGON: 386585168</w:t>
                    </w:r>
                  </w:p>
                  <w:p w14:paraId="3A02B016" w14:textId="77777777" w:rsidR="00E51FEC" w:rsidRDefault="00E51FEC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E51FEC" w:rsidRPr="00ED7972" w:rsidRDefault="00E51FEC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644123" w14:textId="77777777" w:rsidR="00E51FEC" w:rsidRPr="00D40690" w:rsidRDefault="00E51FEC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E4EB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E4EBA">
              <w:rPr>
                <w:noProof/>
              </w:rPr>
              <w:t>20</w:t>
            </w:r>
            <w:r w:rsidRPr="00D40690">
              <w:fldChar w:fldCharType="end"/>
            </w:r>
          </w:p>
        </w:sdtContent>
      </w:sdt>
    </w:sdtContent>
  </w:sdt>
  <w:p w14:paraId="4F23970F" w14:textId="63E0F9A2" w:rsidR="00E51FEC" w:rsidRPr="00D06D36" w:rsidRDefault="00E51FEC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1CA">
      <mc:AlternateContent>
        <mc:Choice Requires="wps">
          <w:drawing>
            <wp:anchor distT="0" distB="0" distL="114300" distR="114300" simplePos="0" relativeHeight="251658241" behindDoc="1" locked="1" layoutInCell="1" allowOverlap="1" wp14:anchorId="4E1F7A86" wp14:editId="53AA138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5397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E51FEC" w:rsidRDefault="00E51FEC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39F5D" w14:textId="418F5078" w:rsidR="00E51FEC" w:rsidRDefault="00E51FEC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FD56728" w14:textId="5D2C8402" w:rsidR="00E51FEC" w:rsidRPr="003F7900" w:rsidRDefault="00E51FEC" w:rsidP="00DA52A1">
                          <w:pPr>
                            <w:pStyle w:val="LukStopka-adres"/>
                          </w:pPr>
                          <w:r w:rsidRPr="003F7900">
                            <w:t>E-mail: biuro@port.lukasiewicz.gov.pl | NIP: 894 314 05 23, REGON: 386585168</w:t>
                          </w:r>
                        </w:p>
                        <w:p w14:paraId="38E36876" w14:textId="77777777" w:rsidR="00E51FEC" w:rsidRDefault="00E51FEC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E51FEC" w:rsidRPr="00ED7972" w:rsidRDefault="00E51FEC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F7A8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0;margin-top:774.9pt;width:336.15pt;height:42.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33B6BA3E" w14:textId="77777777" w:rsidR="00E51FEC" w:rsidRDefault="00E51FEC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39F5D" w14:textId="418F5078" w:rsidR="00E51FEC" w:rsidRDefault="00E51FEC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FD56728" w14:textId="5D2C8402" w:rsidR="00E51FEC" w:rsidRPr="003F7900" w:rsidRDefault="00E51FEC" w:rsidP="00DA52A1">
                    <w:pPr>
                      <w:pStyle w:val="LukStopka-adres"/>
                    </w:pPr>
                    <w:r w:rsidRPr="003F7900">
                      <w:t>E-mail: biuro@port.lukasiewicz.gov.pl | NIP: 894 314 05 23, REGON: 386585168</w:t>
                    </w:r>
                  </w:p>
                  <w:p w14:paraId="38E36876" w14:textId="77777777" w:rsidR="00E51FEC" w:rsidRDefault="00E51FEC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E51FEC" w:rsidRPr="00ED7972" w:rsidRDefault="00E51FEC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BAE7" w14:textId="77777777" w:rsidR="008A60D3" w:rsidRDefault="008A60D3" w:rsidP="006747BD">
      <w:pPr>
        <w:spacing w:after="0" w:line="240" w:lineRule="auto"/>
      </w:pPr>
      <w:r>
        <w:separator/>
      </w:r>
    </w:p>
  </w:footnote>
  <w:footnote w:type="continuationSeparator" w:id="0">
    <w:p w14:paraId="2E29E0AC" w14:textId="77777777" w:rsidR="008A60D3" w:rsidRDefault="008A60D3" w:rsidP="006747BD">
      <w:pPr>
        <w:spacing w:after="0" w:line="240" w:lineRule="auto"/>
      </w:pPr>
      <w:r>
        <w:continuationSeparator/>
      </w:r>
    </w:p>
  </w:footnote>
  <w:footnote w:type="continuationNotice" w:id="1">
    <w:p w14:paraId="797C0BDA" w14:textId="77777777" w:rsidR="008A60D3" w:rsidRDefault="008A60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E51FEC" w:rsidRPr="00DA52A1" w:rsidRDefault="00E51FE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2284C"/>
    <w:multiLevelType w:val="hybridMultilevel"/>
    <w:tmpl w:val="6290A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82B"/>
    <w:multiLevelType w:val="hybridMultilevel"/>
    <w:tmpl w:val="0962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EE8720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3581"/>
    <w:multiLevelType w:val="hybridMultilevel"/>
    <w:tmpl w:val="1E3435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DB4CB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091BBB"/>
    <w:multiLevelType w:val="hybridMultilevel"/>
    <w:tmpl w:val="1D128BE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background1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AEB6A36"/>
    <w:multiLevelType w:val="hybridMultilevel"/>
    <w:tmpl w:val="955E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C54E9"/>
    <w:multiLevelType w:val="hybridMultilevel"/>
    <w:tmpl w:val="AEE2858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0F2995"/>
    <w:multiLevelType w:val="hybridMultilevel"/>
    <w:tmpl w:val="E534B7C8"/>
    <w:lvl w:ilvl="0" w:tplc="012C5948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CC44E5B"/>
    <w:multiLevelType w:val="hybridMultilevel"/>
    <w:tmpl w:val="13EA7B28"/>
    <w:lvl w:ilvl="0" w:tplc="3B0E0A3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AA0936"/>
    <w:multiLevelType w:val="hybridMultilevel"/>
    <w:tmpl w:val="E4483D92"/>
    <w:lvl w:ilvl="0" w:tplc="3848B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811C0C"/>
    <w:multiLevelType w:val="hybridMultilevel"/>
    <w:tmpl w:val="C67AD4AC"/>
    <w:lvl w:ilvl="0" w:tplc="8DA80F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EE4F09"/>
    <w:multiLevelType w:val="hybridMultilevel"/>
    <w:tmpl w:val="7E5E7850"/>
    <w:lvl w:ilvl="0" w:tplc="8174BA6E">
      <w:start w:val="3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31103"/>
    <w:multiLevelType w:val="hybridMultilevel"/>
    <w:tmpl w:val="9B301312"/>
    <w:lvl w:ilvl="0" w:tplc="49C44304">
      <w:start w:val="1"/>
      <w:numFmt w:val="decimal"/>
      <w:lvlText w:val="%1)"/>
      <w:lvlJc w:val="left"/>
      <w:pPr>
        <w:ind w:left="1860" w:hanging="360"/>
      </w:pPr>
      <w:rPr>
        <w:rFonts w:asciiTheme="minorHAnsi" w:eastAsiaTheme="minorHAnsi" w:hAnsiTheme="minorHAnsi" w:cs="Tahoma"/>
      </w:r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4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25565"/>
    <w:multiLevelType w:val="hybridMultilevel"/>
    <w:tmpl w:val="A538C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359E8"/>
    <w:multiLevelType w:val="multilevel"/>
    <w:tmpl w:val="1C703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ahoma" w:eastAsia="Calibri" w:hAnsi="Tahoma" w:cs="Tahoma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7" w15:restartNumberingAfterBreak="0">
    <w:nsid w:val="3DEB1321"/>
    <w:multiLevelType w:val="hybridMultilevel"/>
    <w:tmpl w:val="26981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06D3"/>
    <w:multiLevelType w:val="hybridMultilevel"/>
    <w:tmpl w:val="A5B81578"/>
    <w:lvl w:ilvl="0" w:tplc="89004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B5B9F"/>
    <w:multiLevelType w:val="multilevel"/>
    <w:tmpl w:val="54B03A0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7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0" w15:restartNumberingAfterBreak="0">
    <w:nsid w:val="45551B6D"/>
    <w:multiLevelType w:val="hybridMultilevel"/>
    <w:tmpl w:val="C1A0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6843"/>
    <w:multiLevelType w:val="hybridMultilevel"/>
    <w:tmpl w:val="C1E2A64C"/>
    <w:lvl w:ilvl="0" w:tplc="1D9EA0D8">
      <w:start w:val="1"/>
      <w:numFmt w:val="decimal"/>
      <w:lvlText w:val="%1)"/>
      <w:lvlJc w:val="left"/>
      <w:pPr>
        <w:ind w:left="1287" w:hanging="360"/>
      </w:pPr>
      <w:rPr>
        <w:rFonts w:asciiTheme="minorHAnsi" w:eastAsiaTheme="minorHAnsi" w:hAnsiTheme="minorHAnsi" w:cs="Tahoma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685763"/>
    <w:multiLevelType w:val="multilevel"/>
    <w:tmpl w:val="B89CDF6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7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23" w15:restartNumberingAfterBreak="0">
    <w:nsid w:val="5D54285D"/>
    <w:multiLevelType w:val="hybridMultilevel"/>
    <w:tmpl w:val="603C71F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530280D"/>
    <w:multiLevelType w:val="hybridMultilevel"/>
    <w:tmpl w:val="B7445E48"/>
    <w:lvl w:ilvl="0" w:tplc="49C443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ahom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5E0"/>
    <w:multiLevelType w:val="hybridMultilevel"/>
    <w:tmpl w:val="DF56A4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B45BF8"/>
    <w:multiLevelType w:val="hybridMultilevel"/>
    <w:tmpl w:val="EFCADF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A09AB"/>
    <w:multiLevelType w:val="hybridMultilevel"/>
    <w:tmpl w:val="22BE5156"/>
    <w:lvl w:ilvl="0" w:tplc="A64E95CC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DFD55AF"/>
    <w:multiLevelType w:val="multilevel"/>
    <w:tmpl w:val="4050BA4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9" w15:restartNumberingAfterBreak="0">
    <w:nsid w:val="6FC8118B"/>
    <w:multiLevelType w:val="multilevel"/>
    <w:tmpl w:val="6A0E26A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0" w15:restartNumberingAfterBreak="0">
    <w:nsid w:val="79063441"/>
    <w:multiLevelType w:val="hybridMultilevel"/>
    <w:tmpl w:val="2E7CD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62CF8"/>
    <w:multiLevelType w:val="multilevel"/>
    <w:tmpl w:val="3698DAA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2" w15:restartNumberingAfterBreak="0">
    <w:nsid w:val="7DA02417"/>
    <w:multiLevelType w:val="hybridMultilevel"/>
    <w:tmpl w:val="E1F89C54"/>
    <w:lvl w:ilvl="0" w:tplc="CD06E6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62300336">
    <w:abstractNumId w:val="0"/>
  </w:num>
  <w:num w:numId="2" w16cid:durableId="84806546">
    <w:abstractNumId w:val="24"/>
  </w:num>
  <w:num w:numId="3" w16cid:durableId="1942956944">
    <w:abstractNumId w:val="16"/>
  </w:num>
  <w:num w:numId="4" w16cid:durableId="24646943">
    <w:abstractNumId w:val="29"/>
  </w:num>
  <w:num w:numId="5" w16cid:durableId="1733043733">
    <w:abstractNumId w:val="28"/>
  </w:num>
  <w:num w:numId="6" w16cid:durableId="2066906785">
    <w:abstractNumId w:val="31"/>
  </w:num>
  <w:num w:numId="7" w16cid:durableId="1951087562">
    <w:abstractNumId w:val="21"/>
  </w:num>
  <w:num w:numId="8" w16cid:durableId="508643344">
    <w:abstractNumId w:val="19"/>
  </w:num>
  <w:num w:numId="9" w16cid:durableId="177434046">
    <w:abstractNumId w:val="22"/>
  </w:num>
  <w:num w:numId="10" w16cid:durableId="680858506">
    <w:abstractNumId w:val="27"/>
  </w:num>
  <w:num w:numId="11" w16cid:durableId="519439990">
    <w:abstractNumId w:val="9"/>
  </w:num>
  <w:num w:numId="12" w16cid:durableId="531307676">
    <w:abstractNumId w:val="23"/>
  </w:num>
  <w:num w:numId="13" w16cid:durableId="1277131348">
    <w:abstractNumId w:val="2"/>
  </w:num>
  <w:num w:numId="14" w16cid:durableId="1964577767">
    <w:abstractNumId w:val="5"/>
  </w:num>
  <w:num w:numId="15" w16cid:durableId="1160271456">
    <w:abstractNumId w:val="20"/>
  </w:num>
  <w:num w:numId="16" w16cid:durableId="1761946554">
    <w:abstractNumId w:val="30"/>
  </w:num>
  <w:num w:numId="17" w16cid:durableId="1586184494">
    <w:abstractNumId w:val="17"/>
  </w:num>
  <w:num w:numId="18" w16cid:durableId="1790776795">
    <w:abstractNumId w:val="15"/>
  </w:num>
  <w:num w:numId="19" w16cid:durableId="1703937183">
    <w:abstractNumId w:val="3"/>
  </w:num>
  <w:num w:numId="20" w16cid:durableId="860320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6792050">
    <w:abstractNumId w:val="1"/>
  </w:num>
  <w:num w:numId="22" w16cid:durableId="1145783337">
    <w:abstractNumId w:val="7"/>
  </w:num>
  <w:num w:numId="23" w16cid:durableId="1289625285">
    <w:abstractNumId w:val="10"/>
  </w:num>
  <w:num w:numId="24" w16cid:durableId="21371325">
    <w:abstractNumId w:val="6"/>
  </w:num>
  <w:num w:numId="25" w16cid:durableId="1091241124">
    <w:abstractNumId w:val="12"/>
  </w:num>
  <w:num w:numId="26" w16cid:durableId="957955070">
    <w:abstractNumId w:val="8"/>
  </w:num>
  <w:num w:numId="27" w16cid:durableId="1728531852">
    <w:abstractNumId w:val="32"/>
  </w:num>
  <w:num w:numId="28" w16cid:durableId="109934244">
    <w:abstractNumId w:val="18"/>
  </w:num>
  <w:num w:numId="29" w16cid:durableId="1809785155">
    <w:abstractNumId w:val="4"/>
  </w:num>
  <w:num w:numId="30" w16cid:durableId="817841024">
    <w:abstractNumId w:val="11"/>
  </w:num>
  <w:num w:numId="31" w16cid:durableId="119230282">
    <w:abstractNumId w:val="13"/>
    <w:lvlOverride w:ilvl="0">
      <w:startOverride w:val="1"/>
    </w:lvlOverride>
  </w:num>
  <w:num w:numId="32" w16cid:durableId="1005475611">
    <w:abstractNumId w:val="26"/>
  </w:num>
  <w:num w:numId="33" w16cid:durableId="1624771313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239E"/>
    <w:rsid w:val="00002AE4"/>
    <w:rsid w:val="00004B34"/>
    <w:rsid w:val="0000605B"/>
    <w:rsid w:val="00007929"/>
    <w:rsid w:val="00007FB8"/>
    <w:rsid w:val="00010FC8"/>
    <w:rsid w:val="00011817"/>
    <w:rsid w:val="00020454"/>
    <w:rsid w:val="00023732"/>
    <w:rsid w:val="00025A3E"/>
    <w:rsid w:val="00032B61"/>
    <w:rsid w:val="0003408D"/>
    <w:rsid w:val="000341CA"/>
    <w:rsid w:val="0003790B"/>
    <w:rsid w:val="00046DDA"/>
    <w:rsid w:val="000521C9"/>
    <w:rsid w:val="0005252D"/>
    <w:rsid w:val="00055B49"/>
    <w:rsid w:val="000607D7"/>
    <w:rsid w:val="00070438"/>
    <w:rsid w:val="00074811"/>
    <w:rsid w:val="00077647"/>
    <w:rsid w:val="00080C71"/>
    <w:rsid w:val="00086C79"/>
    <w:rsid w:val="00090A5F"/>
    <w:rsid w:val="000910C3"/>
    <w:rsid w:val="00091569"/>
    <w:rsid w:val="000924AB"/>
    <w:rsid w:val="00092FFE"/>
    <w:rsid w:val="000947F2"/>
    <w:rsid w:val="00094A48"/>
    <w:rsid w:val="000962E1"/>
    <w:rsid w:val="00097A9D"/>
    <w:rsid w:val="000A0707"/>
    <w:rsid w:val="000A2B2A"/>
    <w:rsid w:val="000A4E29"/>
    <w:rsid w:val="000A6E61"/>
    <w:rsid w:val="000B3123"/>
    <w:rsid w:val="000B3DCA"/>
    <w:rsid w:val="000B4E23"/>
    <w:rsid w:val="000B5FA4"/>
    <w:rsid w:val="000B6F5E"/>
    <w:rsid w:val="000C1C8A"/>
    <w:rsid w:val="000C785F"/>
    <w:rsid w:val="000D1FEB"/>
    <w:rsid w:val="000D4904"/>
    <w:rsid w:val="000E057E"/>
    <w:rsid w:val="000E58B0"/>
    <w:rsid w:val="000E69AC"/>
    <w:rsid w:val="000F4CB5"/>
    <w:rsid w:val="000F4E0E"/>
    <w:rsid w:val="00100A20"/>
    <w:rsid w:val="001038BA"/>
    <w:rsid w:val="00104465"/>
    <w:rsid w:val="00110DE5"/>
    <w:rsid w:val="001120D6"/>
    <w:rsid w:val="0011357D"/>
    <w:rsid w:val="0011503B"/>
    <w:rsid w:val="00115F86"/>
    <w:rsid w:val="0011742F"/>
    <w:rsid w:val="00126995"/>
    <w:rsid w:val="00127963"/>
    <w:rsid w:val="00130614"/>
    <w:rsid w:val="00134929"/>
    <w:rsid w:val="00137902"/>
    <w:rsid w:val="001407A6"/>
    <w:rsid w:val="00140C96"/>
    <w:rsid w:val="001537C6"/>
    <w:rsid w:val="00155940"/>
    <w:rsid w:val="0016097D"/>
    <w:rsid w:val="00162024"/>
    <w:rsid w:val="00171728"/>
    <w:rsid w:val="00182016"/>
    <w:rsid w:val="00192F73"/>
    <w:rsid w:val="00194720"/>
    <w:rsid w:val="001952AA"/>
    <w:rsid w:val="00197372"/>
    <w:rsid w:val="001975D0"/>
    <w:rsid w:val="001A0BD2"/>
    <w:rsid w:val="001A16F9"/>
    <w:rsid w:val="001A61D2"/>
    <w:rsid w:val="001B29A9"/>
    <w:rsid w:val="001B3388"/>
    <w:rsid w:val="001B6534"/>
    <w:rsid w:val="001C1E09"/>
    <w:rsid w:val="001C49F8"/>
    <w:rsid w:val="001D03EA"/>
    <w:rsid w:val="001D24F5"/>
    <w:rsid w:val="001D3944"/>
    <w:rsid w:val="001D52D3"/>
    <w:rsid w:val="001D7659"/>
    <w:rsid w:val="001E7952"/>
    <w:rsid w:val="001E7DD7"/>
    <w:rsid w:val="001F227B"/>
    <w:rsid w:val="001F427B"/>
    <w:rsid w:val="001F6F2A"/>
    <w:rsid w:val="00201D39"/>
    <w:rsid w:val="002026B7"/>
    <w:rsid w:val="002030C3"/>
    <w:rsid w:val="0020493E"/>
    <w:rsid w:val="00205098"/>
    <w:rsid w:val="002128C0"/>
    <w:rsid w:val="00214FC4"/>
    <w:rsid w:val="00215389"/>
    <w:rsid w:val="002158DF"/>
    <w:rsid w:val="00217CB7"/>
    <w:rsid w:val="00222BB4"/>
    <w:rsid w:val="002273BD"/>
    <w:rsid w:val="00231524"/>
    <w:rsid w:val="002330B9"/>
    <w:rsid w:val="002348E3"/>
    <w:rsid w:val="00235050"/>
    <w:rsid w:val="002365F4"/>
    <w:rsid w:val="0024063E"/>
    <w:rsid w:val="00241800"/>
    <w:rsid w:val="00242345"/>
    <w:rsid w:val="00243C55"/>
    <w:rsid w:val="00243F6D"/>
    <w:rsid w:val="00246000"/>
    <w:rsid w:val="00250701"/>
    <w:rsid w:val="00252CC6"/>
    <w:rsid w:val="00253533"/>
    <w:rsid w:val="00254022"/>
    <w:rsid w:val="00255CA5"/>
    <w:rsid w:val="00260D2F"/>
    <w:rsid w:val="00261BD2"/>
    <w:rsid w:val="002623F0"/>
    <w:rsid w:val="00262889"/>
    <w:rsid w:val="002638CF"/>
    <w:rsid w:val="00265E46"/>
    <w:rsid w:val="0026FDB9"/>
    <w:rsid w:val="002714A2"/>
    <w:rsid w:val="00274A7A"/>
    <w:rsid w:val="00275C1C"/>
    <w:rsid w:val="00276250"/>
    <w:rsid w:val="00283FC5"/>
    <w:rsid w:val="0028633A"/>
    <w:rsid w:val="00294533"/>
    <w:rsid w:val="00294BC5"/>
    <w:rsid w:val="00296F73"/>
    <w:rsid w:val="002A1C36"/>
    <w:rsid w:val="002A64C6"/>
    <w:rsid w:val="002A7157"/>
    <w:rsid w:val="002B3636"/>
    <w:rsid w:val="002C3543"/>
    <w:rsid w:val="002C4967"/>
    <w:rsid w:val="002C5597"/>
    <w:rsid w:val="002C6878"/>
    <w:rsid w:val="002D48BE"/>
    <w:rsid w:val="002D680E"/>
    <w:rsid w:val="002E2318"/>
    <w:rsid w:val="002E675C"/>
    <w:rsid w:val="002F0761"/>
    <w:rsid w:val="002F4540"/>
    <w:rsid w:val="002F4EC4"/>
    <w:rsid w:val="002F52CC"/>
    <w:rsid w:val="002F5C63"/>
    <w:rsid w:val="003011C9"/>
    <w:rsid w:val="003015B7"/>
    <w:rsid w:val="0030229C"/>
    <w:rsid w:val="00303329"/>
    <w:rsid w:val="00304371"/>
    <w:rsid w:val="00304590"/>
    <w:rsid w:val="00307C85"/>
    <w:rsid w:val="0031091E"/>
    <w:rsid w:val="003114EC"/>
    <w:rsid w:val="003121F8"/>
    <w:rsid w:val="003125B8"/>
    <w:rsid w:val="00313843"/>
    <w:rsid w:val="00314DE0"/>
    <w:rsid w:val="00322198"/>
    <w:rsid w:val="0032412C"/>
    <w:rsid w:val="00333A33"/>
    <w:rsid w:val="00335F9F"/>
    <w:rsid w:val="003452A2"/>
    <w:rsid w:val="00345DA8"/>
    <w:rsid w:val="00346133"/>
    <w:rsid w:val="00346C00"/>
    <w:rsid w:val="003504D5"/>
    <w:rsid w:val="00351390"/>
    <w:rsid w:val="00352886"/>
    <w:rsid w:val="00352A60"/>
    <w:rsid w:val="00353A15"/>
    <w:rsid w:val="00354027"/>
    <w:rsid w:val="003549A8"/>
    <w:rsid w:val="00354A18"/>
    <w:rsid w:val="00355061"/>
    <w:rsid w:val="00355531"/>
    <w:rsid w:val="00363AE7"/>
    <w:rsid w:val="00363CFE"/>
    <w:rsid w:val="00366BA4"/>
    <w:rsid w:val="00372A63"/>
    <w:rsid w:val="00372B90"/>
    <w:rsid w:val="0037338E"/>
    <w:rsid w:val="00385CCE"/>
    <w:rsid w:val="0038761E"/>
    <w:rsid w:val="0039247C"/>
    <w:rsid w:val="0039324B"/>
    <w:rsid w:val="003977C5"/>
    <w:rsid w:val="003A2B75"/>
    <w:rsid w:val="003A4A6C"/>
    <w:rsid w:val="003B0CD9"/>
    <w:rsid w:val="003B1E49"/>
    <w:rsid w:val="003B242D"/>
    <w:rsid w:val="003B3290"/>
    <w:rsid w:val="003B74EE"/>
    <w:rsid w:val="003C62BB"/>
    <w:rsid w:val="003C706B"/>
    <w:rsid w:val="003C72A5"/>
    <w:rsid w:val="003D2FD9"/>
    <w:rsid w:val="003D69B4"/>
    <w:rsid w:val="003D6CC1"/>
    <w:rsid w:val="003D75C5"/>
    <w:rsid w:val="003E21DB"/>
    <w:rsid w:val="003E26A6"/>
    <w:rsid w:val="003E7A54"/>
    <w:rsid w:val="003F4A3F"/>
    <w:rsid w:val="003F4BA3"/>
    <w:rsid w:val="003F4D66"/>
    <w:rsid w:val="003F6514"/>
    <w:rsid w:val="003F6D0E"/>
    <w:rsid w:val="003F7900"/>
    <w:rsid w:val="00405828"/>
    <w:rsid w:val="00405ED6"/>
    <w:rsid w:val="004065A1"/>
    <w:rsid w:val="00410DFC"/>
    <w:rsid w:val="00411EA7"/>
    <w:rsid w:val="004145D1"/>
    <w:rsid w:val="00417C31"/>
    <w:rsid w:val="00417D91"/>
    <w:rsid w:val="00422195"/>
    <w:rsid w:val="00422576"/>
    <w:rsid w:val="00425E7B"/>
    <w:rsid w:val="00426C72"/>
    <w:rsid w:val="00427C87"/>
    <w:rsid w:val="00427CE1"/>
    <w:rsid w:val="00433D5D"/>
    <w:rsid w:val="00434812"/>
    <w:rsid w:val="004407F6"/>
    <w:rsid w:val="00444B1A"/>
    <w:rsid w:val="00445653"/>
    <w:rsid w:val="00450164"/>
    <w:rsid w:val="0045221B"/>
    <w:rsid w:val="00460F76"/>
    <w:rsid w:val="00462646"/>
    <w:rsid w:val="00462BAB"/>
    <w:rsid w:val="00463859"/>
    <w:rsid w:val="004731AD"/>
    <w:rsid w:val="004745FB"/>
    <w:rsid w:val="00474CE1"/>
    <w:rsid w:val="00483728"/>
    <w:rsid w:val="00483779"/>
    <w:rsid w:val="00484C0A"/>
    <w:rsid w:val="00486BF7"/>
    <w:rsid w:val="0049186A"/>
    <w:rsid w:val="00491986"/>
    <w:rsid w:val="004A09FD"/>
    <w:rsid w:val="004A2559"/>
    <w:rsid w:val="004B0B3E"/>
    <w:rsid w:val="004B6EF3"/>
    <w:rsid w:val="004B79A9"/>
    <w:rsid w:val="004C146C"/>
    <w:rsid w:val="004C1E3D"/>
    <w:rsid w:val="004C26C0"/>
    <w:rsid w:val="004C296F"/>
    <w:rsid w:val="004C525C"/>
    <w:rsid w:val="004D5DBF"/>
    <w:rsid w:val="004D71CD"/>
    <w:rsid w:val="004D7B31"/>
    <w:rsid w:val="004E1EA8"/>
    <w:rsid w:val="004E2AC2"/>
    <w:rsid w:val="004E2E57"/>
    <w:rsid w:val="004E3D23"/>
    <w:rsid w:val="004F32FA"/>
    <w:rsid w:val="004F51D3"/>
    <w:rsid w:val="004F55E4"/>
    <w:rsid w:val="004F5805"/>
    <w:rsid w:val="004F77FA"/>
    <w:rsid w:val="00501AEC"/>
    <w:rsid w:val="00505C2A"/>
    <w:rsid w:val="00506010"/>
    <w:rsid w:val="00506043"/>
    <w:rsid w:val="00510D10"/>
    <w:rsid w:val="00522321"/>
    <w:rsid w:val="0052482E"/>
    <w:rsid w:val="0052525E"/>
    <w:rsid w:val="00525DA6"/>
    <w:rsid w:val="00526CDD"/>
    <w:rsid w:val="0053333D"/>
    <w:rsid w:val="005343DD"/>
    <w:rsid w:val="00536D9C"/>
    <w:rsid w:val="00540590"/>
    <w:rsid w:val="00542C0E"/>
    <w:rsid w:val="00543AEA"/>
    <w:rsid w:val="005479DA"/>
    <w:rsid w:val="00551472"/>
    <w:rsid w:val="005564A5"/>
    <w:rsid w:val="00557027"/>
    <w:rsid w:val="005637AC"/>
    <w:rsid w:val="005654B1"/>
    <w:rsid w:val="005678C7"/>
    <w:rsid w:val="00580754"/>
    <w:rsid w:val="00581A8E"/>
    <w:rsid w:val="005830E6"/>
    <w:rsid w:val="00584CD7"/>
    <w:rsid w:val="00584E05"/>
    <w:rsid w:val="00591AA2"/>
    <w:rsid w:val="00591E2E"/>
    <w:rsid w:val="00592859"/>
    <w:rsid w:val="00593AF8"/>
    <w:rsid w:val="00594620"/>
    <w:rsid w:val="00595718"/>
    <w:rsid w:val="00595BCF"/>
    <w:rsid w:val="00595D23"/>
    <w:rsid w:val="0059C0B6"/>
    <w:rsid w:val="005A14C5"/>
    <w:rsid w:val="005A1E15"/>
    <w:rsid w:val="005A49D1"/>
    <w:rsid w:val="005A661A"/>
    <w:rsid w:val="005A7336"/>
    <w:rsid w:val="005B481E"/>
    <w:rsid w:val="005B69CC"/>
    <w:rsid w:val="005C0703"/>
    <w:rsid w:val="005C1A7B"/>
    <w:rsid w:val="005C2058"/>
    <w:rsid w:val="005C21E1"/>
    <w:rsid w:val="005C2F37"/>
    <w:rsid w:val="005C7D22"/>
    <w:rsid w:val="005D0A4A"/>
    <w:rsid w:val="005D102F"/>
    <w:rsid w:val="005D1495"/>
    <w:rsid w:val="005D4D79"/>
    <w:rsid w:val="005D4FE0"/>
    <w:rsid w:val="005D7E96"/>
    <w:rsid w:val="005E4A2A"/>
    <w:rsid w:val="005F463F"/>
    <w:rsid w:val="005F6C03"/>
    <w:rsid w:val="006007F4"/>
    <w:rsid w:val="00601151"/>
    <w:rsid w:val="006037D4"/>
    <w:rsid w:val="00604EA2"/>
    <w:rsid w:val="00605B24"/>
    <w:rsid w:val="0060717C"/>
    <w:rsid w:val="0061378E"/>
    <w:rsid w:val="006157EE"/>
    <w:rsid w:val="00615D56"/>
    <w:rsid w:val="00616525"/>
    <w:rsid w:val="00617EB3"/>
    <w:rsid w:val="00621CA8"/>
    <w:rsid w:val="00623419"/>
    <w:rsid w:val="00624EE5"/>
    <w:rsid w:val="0062671B"/>
    <w:rsid w:val="006303BD"/>
    <w:rsid w:val="0063623D"/>
    <w:rsid w:val="00636FCC"/>
    <w:rsid w:val="006377CF"/>
    <w:rsid w:val="006425B9"/>
    <w:rsid w:val="00645235"/>
    <w:rsid w:val="006509C9"/>
    <w:rsid w:val="0065357B"/>
    <w:rsid w:val="00653F76"/>
    <w:rsid w:val="006544CD"/>
    <w:rsid w:val="00656D68"/>
    <w:rsid w:val="00661F21"/>
    <w:rsid w:val="00666C4B"/>
    <w:rsid w:val="00667376"/>
    <w:rsid w:val="006747BD"/>
    <w:rsid w:val="00674A04"/>
    <w:rsid w:val="00676FA1"/>
    <w:rsid w:val="00677342"/>
    <w:rsid w:val="00686249"/>
    <w:rsid w:val="006873B3"/>
    <w:rsid w:val="00687B07"/>
    <w:rsid w:val="006919BD"/>
    <w:rsid w:val="00692E79"/>
    <w:rsid w:val="0069316B"/>
    <w:rsid w:val="00694329"/>
    <w:rsid w:val="00695ABB"/>
    <w:rsid w:val="00695C86"/>
    <w:rsid w:val="006A0515"/>
    <w:rsid w:val="006A582F"/>
    <w:rsid w:val="006A6616"/>
    <w:rsid w:val="006A6CC8"/>
    <w:rsid w:val="006B2520"/>
    <w:rsid w:val="006B2FB4"/>
    <w:rsid w:val="006C1460"/>
    <w:rsid w:val="006C1B40"/>
    <w:rsid w:val="006C2FD1"/>
    <w:rsid w:val="006C570E"/>
    <w:rsid w:val="006C5971"/>
    <w:rsid w:val="006C7A1E"/>
    <w:rsid w:val="006D4CE2"/>
    <w:rsid w:val="006D6DE5"/>
    <w:rsid w:val="006D74EF"/>
    <w:rsid w:val="006E0F0B"/>
    <w:rsid w:val="006E5990"/>
    <w:rsid w:val="006F11B4"/>
    <w:rsid w:val="006F146D"/>
    <w:rsid w:val="006F40BA"/>
    <w:rsid w:val="006F645A"/>
    <w:rsid w:val="00700ACE"/>
    <w:rsid w:val="00705999"/>
    <w:rsid w:val="007127CD"/>
    <w:rsid w:val="00712F86"/>
    <w:rsid w:val="00714AB0"/>
    <w:rsid w:val="00720EFC"/>
    <w:rsid w:val="0072107F"/>
    <w:rsid w:val="007212DD"/>
    <w:rsid w:val="00725DCE"/>
    <w:rsid w:val="007343C0"/>
    <w:rsid w:val="007345AA"/>
    <w:rsid w:val="0073560A"/>
    <w:rsid w:val="00735C14"/>
    <w:rsid w:val="007376E0"/>
    <w:rsid w:val="00743C1D"/>
    <w:rsid w:val="0074533E"/>
    <w:rsid w:val="00746848"/>
    <w:rsid w:val="007523A2"/>
    <w:rsid w:val="0075324B"/>
    <w:rsid w:val="00760842"/>
    <w:rsid w:val="007623A2"/>
    <w:rsid w:val="007635B9"/>
    <w:rsid w:val="007656F5"/>
    <w:rsid w:val="0076792B"/>
    <w:rsid w:val="00767B5B"/>
    <w:rsid w:val="00785140"/>
    <w:rsid w:val="00786217"/>
    <w:rsid w:val="00786F13"/>
    <w:rsid w:val="00790729"/>
    <w:rsid w:val="00790BF9"/>
    <w:rsid w:val="0079389B"/>
    <w:rsid w:val="007952B5"/>
    <w:rsid w:val="00795D13"/>
    <w:rsid w:val="007A09D3"/>
    <w:rsid w:val="007A12C8"/>
    <w:rsid w:val="007A62C1"/>
    <w:rsid w:val="007B1253"/>
    <w:rsid w:val="007B477D"/>
    <w:rsid w:val="007B60A7"/>
    <w:rsid w:val="007B6787"/>
    <w:rsid w:val="007C1EBC"/>
    <w:rsid w:val="007C6D4A"/>
    <w:rsid w:val="007C6F2E"/>
    <w:rsid w:val="007D1DE0"/>
    <w:rsid w:val="007D4EB2"/>
    <w:rsid w:val="007D54F5"/>
    <w:rsid w:val="007D61D1"/>
    <w:rsid w:val="007D6F02"/>
    <w:rsid w:val="007E314D"/>
    <w:rsid w:val="007E31B2"/>
    <w:rsid w:val="007E6F97"/>
    <w:rsid w:val="007E777A"/>
    <w:rsid w:val="007F28C4"/>
    <w:rsid w:val="007F6212"/>
    <w:rsid w:val="007F7DAB"/>
    <w:rsid w:val="00805DF6"/>
    <w:rsid w:val="008069F9"/>
    <w:rsid w:val="0081195C"/>
    <w:rsid w:val="008124EB"/>
    <w:rsid w:val="00821F16"/>
    <w:rsid w:val="00823037"/>
    <w:rsid w:val="008245DF"/>
    <w:rsid w:val="00826242"/>
    <w:rsid w:val="008315F3"/>
    <w:rsid w:val="008334F1"/>
    <w:rsid w:val="008357A9"/>
    <w:rsid w:val="008368C0"/>
    <w:rsid w:val="008373DF"/>
    <w:rsid w:val="00837C6F"/>
    <w:rsid w:val="0084396A"/>
    <w:rsid w:val="00844057"/>
    <w:rsid w:val="0085247A"/>
    <w:rsid w:val="00854B7B"/>
    <w:rsid w:val="008555A0"/>
    <w:rsid w:val="00870E7B"/>
    <w:rsid w:val="00872FD0"/>
    <w:rsid w:val="008738D9"/>
    <w:rsid w:val="00880E15"/>
    <w:rsid w:val="0088771F"/>
    <w:rsid w:val="00893880"/>
    <w:rsid w:val="0089447B"/>
    <w:rsid w:val="008A04F9"/>
    <w:rsid w:val="008A1189"/>
    <w:rsid w:val="008A213B"/>
    <w:rsid w:val="008A220A"/>
    <w:rsid w:val="008A370D"/>
    <w:rsid w:val="008A5D9A"/>
    <w:rsid w:val="008A60D3"/>
    <w:rsid w:val="008A65C9"/>
    <w:rsid w:val="008A7C9E"/>
    <w:rsid w:val="008B132E"/>
    <w:rsid w:val="008B72B8"/>
    <w:rsid w:val="008B798D"/>
    <w:rsid w:val="008B7CB2"/>
    <w:rsid w:val="008C1729"/>
    <w:rsid w:val="008C373F"/>
    <w:rsid w:val="008C75DD"/>
    <w:rsid w:val="008D3B55"/>
    <w:rsid w:val="008D450E"/>
    <w:rsid w:val="008D5BD6"/>
    <w:rsid w:val="008D7E3D"/>
    <w:rsid w:val="008E0057"/>
    <w:rsid w:val="008E08FF"/>
    <w:rsid w:val="008E15C8"/>
    <w:rsid w:val="008E2D8A"/>
    <w:rsid w:val="008E36F6"/>
    <w:rsid w:val="008E4007"/>
    <w:rsid w:val="008E5B15"/>
    <w:rsid w:val="008E64D6"/>
    <w:rsid w:val="008E6A8D"/>
    <w:rsid w:val="008F027B"/>
    <w:rsid w:val="008F209D"/>
    <w:rsid w:val="008F73F8"/>
    <w:rsid w:val="00901CEC"/>
    <w:rsid w:val="00903DEF"/>
    <w:rsid w:val="0090742A"/>
    <w:rsid w:val="00911664"/>
    <w:rsid w:val="00913838"/>
    <w:rsid w:val="009151CA"/>
    <w:rsid w:val="00915DCD"/>
    <w:rsid w:val="009172DF"/>
    <w:rsid w:val="00917A61"/>
    <w:rsid w:val="0092045E"/>
    <w:rsid w:val="009265CD"/>
    <w:rsid w:val="00926805"/>
    <w:rsid w:val="00931C70"/>
    <w:rsid w:val="00937D3E"/>
    <w:rsid w:val="00941561"/>
    <w:rsid w:val="009435E2"/>
    <w:rsid w:val="00947F10"/>
    <w:rsid w:val="009511D0"/>
    <w:rsid w:val="00954367"/>
    <w:rsid w:val="0095730E"/>
    <w:rsid w:val="00957B82"/>
    <w:rsid w:val="0096016E"/>
    <w:rsid w:val="009608BC"/>
    <w:rsid w:val="00963748"/>
    <w:rsid w:val="00970E7C"/>
    <w:rsid w:val="009746FB"/>
    <w:rsid w:val="009763C3"/>
    <w:rsid w:val="0098609F"/>
    <w:rsid w:val="00994936"/>
    <w:rsid w:val="009959C8"/>
    <w:rsid w:val="009976CC"/>
    <w:rsid w:val="00997A75"/>
    <w:rsid w:val="00997C1D"/>
    <w:rsid w:val="009B13E2"/>
    <w:rsid w:val="009B2987"/>
    <w:rsid w:val="009B4939"/>
    <w:rsid w:val="009C0C1A"/>
    <w:rsid w:val="009C34C5"/>
    <w:rsid w:val="009C47B8"/>
    <w:rsid w:val="009C4991"/>
    <w:rsid w:val="009C5646"/>
    <w:rsid w:val="009D0C41"/>
    <w:rsid w:val="009D2C6E"/>
    <w:rsid w:val="009D36C3"/>
    <w:rsid w:val="009D4C4D"/>
    <w:rsid w:val="009D54FA"/>
    <w:rsid w:val="009E5F2C"/>
    <w:rsid w:val="009F0E17"/>
    <w:rsid w:val="009F48EF"/>
    <w:rsid w:val="009F7A43"/>
    <w:rsid w:val="009F7FF2"/>
    <w:rsid w:val="00A03251"/>
    <w:rsid w:val="00A04A7E"/>
    <w:rsid w:val="00A07393"/>
    <w:rsid w:val="00A116AD"/>
    <w:rsid w:val="00A11B5A"/>
    <w:rsid w:val="00A11E48"/>
    <w:rsid w:val="00A20F3B"/>
    <w:rsid w:val="00A2346C"/>
    <w:rsid w:val="00A237C2"/>
    <w:rsid w:val="00A248E5"/>
    <w:rsid w:val="00A24EEE"/>
    <w:rsid w:val="00A27AA2"/>
    <w:rsid w:val="00A27BBC"/>
    <w:rsid w:val="00A307BD"/>
    <w:rsid w:val="00A31E40"/>
    <w:rsid w:val="00A36F46"/>
    <w:rsid w:val="00A40502"/>
    <w:rsid w:val="00A40952"/>
    <w:rsid w:val="00A41CA6"/>
    <w:rsid w:val="00A422D1"/>
    <w:rsid w:val="00A4666C"/>
    <w:rsid w:val="00A46F18"/>
    <w:rsid w:val="00A47A82"/>
    <w:rsid w:val="00A50C51"/>
    <w:rsid w:val="00A52C29"/>
    <w:rsid w:val="00A53B34"/>
    <w:rsid w:val="00A5623A"/>
    <w:rsid w:val="00A60312"/>
    <w:rsid w:val="00A646B0"/>
    <w:rsid w:val="00A65BCA"/>
    <w:rsid w:val="00A678ED"/>
    <w:rsid w:val="00A70D17"/>
    <w:rsid w:val="00A73F1F"/>
    <w:rsid w:val="00A76D98"/>
    <w:rsid w:val="00A80B7B"/>
    <w:rsid w:val="00A82599"/>
    <w:rsid w:val="00A83E5D"/>
    <w:rsid w:val="00A86B6C"/>
    <w:rsid w:val="00A87800"/>
    <w:rsid w:val="00A90B5B"/>
    <w:rsid w:val="00A95221"/>
    <w:rsid w:val="00A9555D"/>
    <w:rsid w:val="00A9780B"/>
    <w:rsid w:val="00A9787F"/>
    <w:rsid w:val="00AA03F2"/>
    <w:rsid w:val="00AA079F"/>
    <w:rsid w:val="00AA63CD"/>
    <w:rsid w:val="00AA67B4"/>
    <w:rsid w:val="00AA79AE"/>
    <w:rsid w:val="00AA7D00"/>
    <w:rsid w:val="00AB5484"/>
    <w:rsid w:val="00AB5B3B"/>
    <w:rsid w:val="00AB62AA"/>
    <w:rsid w:val="00AC17A9"/>
    <w:rsid w:val="00AC1C5F"/>
    <w:rsid w:val="00AC6019"/>
    <w:rsid w:val="00AD1ED0"/>
    <w:rsid w:val="00AD203B"/>
    <w:rsid w:val="00AD2C51"/>
    <w:rsid w:val="00AD3CC7"/>
    <w:rsid w:val="00AD412F"/>
    <w:rsid w:val="00AD5C34"/>
    <w:rsid w:val="00AE072A"/>
    <w:rsid w:val="00AE1035"/>
    <w:rsid w:val="00AE1EFF"/>
    <w:rsid w:val="00AE691B"/>
    <w:rsid w:val="00AF0DF7"/>
    <w:rsid w:val="00B0704C"/>
    <w:rsid w:val="00B10B79"/>
    <w:rsid w:val="00B116B7"/>
    <w:rsid w:val="00B13743"/>
    <w:rsid w:val="00B147A0"/>
    <w:rsid w:val="00B15E8C"/>
    <w:rsid w:val="00B23064"/>
    <w:rsid w:val="00B2349C"/>
    <w:rsid w:val="00B238A9"/>
    <w:rsid w:val="00B23DFA"/>
    <w:rsid w:val="00B326BA"/>
    <w:rsid w:val="00B339FF"/>
    <w:rsid w:val="00B33BED"/>
    <w:rsid w:val="00B378C8"/>
    <w:rsid w:val="00B43652"/>
    <w:rsid w:val="00B45883"/>
    <w:rsid w:val="00B55609"/>
    <w:rsid w:val="00B5616D"/>
    <w:rsid w:val="00B60D7E"/>
    <w:rsid w:val="00B61F8A"/>
    <w:rsid w:val="00B62CE3"/>
    <w:rsid w:val="00B64759"/>
    <w:rsid w:val="00B677AE"/>
    <w:rsid w:val="00B72A2D"/>
    <w:rsid w:val="00B72ED0"/>
    <w:rsid w:val="00B801CA"/>
    <w:rsid w:val="00B83E11"/>
    <w:rsid w:val="00B91398"/>
    <w:rsid w:val="00B96A84"/>
    <w:rsid w:val="00B96E89"/>
    <w:rsid w:val="00BA17F6"/>
    <w:rsid w:val="00BB456B"/>
    <w:rsid w:val="00BB5231"/>
    <w:rsid w:val="00BB5A4A"/>
    <w:rsid w:val="00BC1E79"/>
    <w:rsid w:val="00BC4F0D"/>
    <w:rsid w:val="00BC579E"/>
    <w:rsid w:val="00BD2C98"/>
    <w:rsid w:val="00BD7412"/>
    <w:rsid w:val="00BE2A35"/>
    <w:rsid w:val="00BF044B"/>
    <w:rsid w:val="00BF07C9"/>
    <w:rsid w:val="00BF2E82"/>
    <w:rsid w:val="00BF5528"/>
    <w:rsid w:val="00BF5539"/>
    <w:rsid w:val="00C000D7"/>
    <w:rsid w:val="00C004FA"/>
    <w:rsid w:val="00C1057F"/>
    <w:rsid w:val="00C10D06"/>
    <w:rsid w:val="00C11209"/>
    <w:rsid w:val="00C11781"/>
    <w:rsid w:val="00C11F79"/>
    <w:rsid w:val="00C134C1"/>
    <w:rsid w:val="00C14230"/>
    <w:rsid w:val="00C179B9"/>
    <w:rsid w:val="00C22E21"/>
    <w:rsid w:val="00C23D4D"/>
    <w:rsid w:val="00C2477C"/>
    <w:rsid w:val="00C25F07"/>
    <w:rsid w:val="00C276F2"/>
    <w:rsid w:val="00C31280"/>
    <w:rsid w:val="00C316B7"/>
    <w:rsid w:val="00C31A63"/>
    <w:rsid w:val="00C34B06"/>
    <w:rsid w:val="00C35628"/>
    <w:rsid w:val="00C35EBE"/>
    <w:rsid w:val="00C43AE9"/>
    <w:rsid w:val="00C452C2"/>
    <w:rsid w:val="00C52E6F"/>
    <w:rsid w:val="00C563A9"/>
    <w:rsid w:val="00C60CC0"/>
    <w:rsid w:val="00C64150"/>
    <w:rsid w:val="00C655C2"/>
    <w:rsid w:val="00C6663A"/>
    <w:rsid w:val="00C73009"/>
    <w:rsid w:val="00C736D5"/>
    <w:rsid w:val="00C73C59"/>
    <w:rsid w:val="00C747A9"/>
    <w:rsid w:val="00C75FD6"/>
    <w:rsid w:val="00C7741D"/>
    <w:rsid w:val="00C85F27"/>
    <w:rsid w:val="00C86310"/>
    <w:rsid w:val="00C94789"/>
    <w:rsid w:val="00C949B8"/>
    <w:rsid w:val="00C9625C"/>
    <w:rsid w:val="00C9746D"/>
    <w:rsid w:val="00C97608"/>
    <w:rsid w:val="00CA447B"/>
    <w:rsid w:val="00CA49AE"/>
    <w:rsid w:val="00CA738E"/>
    <w:rsid w:val="00CA77F5"/>
    <w:rsid w:val="00CB156B"/>
    <w:rsid w:val="00CB1766"/>
    <w:rsid w:val="00CB1C3C"/>
    <w:rsid w:val="00CB1D00"/>
    <w:rsid w:val="00CB251D"/>
    <w:rsid w:val="00CB2D90"/>
    <w:rsid w:val="00CB6CFC"/>
    <w:rsid w:val="00CC20BD"/>
    <w:rsid w:val="00CC3761"/>
    <w:rsid w:val="00CD6068"/>
    <w:rsid w:val="00CE08A6"/>
    <w:rsid w:val="00CE1663"/>
    <w:rsid w:val="00CE1DC6"/>
    <w:rsid w:val="00CE218B"/>
    <w:rsid w:val="00CE6622"/>
    <w:rsid w:val="00CE7A92"/>
    <w:rsid w:val="00CF1238"/>
    <w:rsid w:val="00CF347D"/>
    <w:rsid w:val="00D005B3"/>
    <w:rsid w:val="00D04674"/>
    <w:rsid w:val="00D06C59"/>
    <w:rsid w:val="00D06D36"/>
    <w:rsid w:val="00D07FE3"/>
    <w:rsid w:val="00D10EB6"/>
    <w:rsid w:val="00D16BF4"/>
    <w:rsid w:val="00D1735F"/>
    <w:rsid w:val="00D23339"/>
    <w:rsid w:val="00D31D03"/>
    <w:rsid w:val="00D3743A"/>
    <w:rsid w:val="00D40690"/>
    <w:rsid w:val="00D41DF7"/>
    <w:rsid w:val="00D420B5"/>
    <w:rsid w:val="00D4577D"/>
    <w:rsid w:val="00D4587B"/>
    <w:rsid w:val="00D46D70"/>
    <w:rsid w:val="00D5196B"/>
    <w:rsid w:val="00D528A1"/>
    <w:rsid w:val="00D53587"/>
    <w:rsid w:val="00D53DF6"/>
    <w:rsid w:val="00D54525"/>
    <w:rsid w:val="00D61395"/>
    <w:rsid w:val="00D628A6"/>
    <w:rsid w:val="00D62990"/>
    <w:rsid w:val="00D6399C"/>
    <w:rsid w:val="00D646EE"/>
    <w:rsid w:val="00D654FD"/>
    <w:rsid w:val="00D701B3"/>
    <w:rsid w:val="00D7702B"/>
    <w:rsid w:val="00D77469"/>
    <w:rsid w:val="00D808CC"/>
    <w:rsid w:val="00D87B19"/>
    <w:rsid w:val="00D95395"/>
    <w:rsid w:val="00D95631"/>
    <w:rsid w:val="00DA3963"/>
    <w:rsid w:val="00DA52A1"/>
    <w:rsid w:val="00DA5483"/>
    <w:rsid w:val="00DA7C2D"/>
    <w:rsid w:val="00DB2783"/>
    <w:rsid w:val="00DB7F4C"/>
    <w:rsid w:val="00DC174E"/>
    <w:rsid w:val="00DC27C7"/>
    <w:rsid w:val="00DC2923"/>
    <w:rsid w:val="00DC4BD1"/>
    <w:rsid w:val="00DC6182"/>
    <w:rsid w:val="00DD2E98"/>
    <w:rsid w:val="00DD3CB5"/>
    <w:rsid w:val="00DD45BA"/>
    <w:rsid w:val="00DE2A54"/>
    <w:rsid w:val="00DE2EAD"/>
    <w:rsid w:val="00DE5468"/>
    <w:rsid w:val="00DE7CC1"/>
    <w:rsid w:val="00DF0F7F"/>
    <w:rsid w:val="00E01115"/>
    <w:rsid w:val="00E02E80"/>
    <w:rsid w:val="00E035B1"/>
    <w:rsid w:val="00E04D76"/>
    <w:rsid w:val="00E04EE1"/>
    <w:rsid w:val="00E10813"/>
    <w:rsid w:val="00E20206"/>
    <w:rsid w:val="00E22F4C"/>
    <w:rsid w:val="00E245C9"/>
    <w:rsid w:val="00E24610"/>
    <w:rsid w:val="00E26B19"/>
    <w:rsid w:val="00E30DB1"/>
    <w:rsid w:val="00E3309A"/>
    <w:rsid w:val="00E34290"/>
    <w:rsid w:val="00E3646E"/>
    <w:rsid w:val="00E46AE5"/>
    <w:rsid w:val="00E50A33"/>
    <w:rsid w:val="00E51FEC"/>
    <w:rsid w:val="00E56DE4"/>
    <w:rsid w:val="00E66CB8"/>
    <w:rsid w:val="00E67BAE"/>
    <w:rsid w:val="00E708E7"/>
    <w:rsid w:val="00E71B3E"/>
    <w:rsid w:val="00E72E86"/>
    <w:rsid w:val="00E7392C"/>
    <w:rsid w:val="00E74996"/>
    <w:rsid w:val="00E77E35"/>
    <w:rsid w:val="00E81281"/>
    <w:rsid w:val="00E82732"/>
    <w:rsid w:val="00E83E65"/>
    <w:rsid w:val="00E841F4"/>
    <w:rsid w:val="00E84993"/>
    <w:rsid w:val="00E86380"/>
    <w:rsid w:val="00E90144"/>
    <w:rsid w:val="00E93A39"/>
    <w:rsid w:val="00E9625C"/>
    <w:rsid w:val="00EA1F72"/>
    <w:rsid w:val="00EB2FFA"/>
    <w:rsid w:val="00EB5A09"/>
    <w:rsid w:val="00EC5779"/>
    <w:rsid w:val="00EC5954"/>
    <w:rsid w:val="00ED22C0"/>
    <w:rsid w:val="00ED2930"/>
    <w:rsid w:val="00ED3AD6"/>
    <w:rsid w:val="00ED5ECD"/>
    <w:rsid w:val="00ED7972"/>
    <w:rsid w:val="00ED7CDF"/>
    <w:rsid w:val="00EE493C"/>
    <w:rsid w:val="00EE4EBA"/>
    <w:rsid w:val="00EE5828"/>
    <w:rsid w:val="00EE5AAF"/>
    <w:rsid w:val="00EE7384"/>
    <w:rsid w:val="00EF30E3"/>
    <w:rsid w:val="00F00A15"/>
    <w:rsid w:val="00F02C8F"/>
    <w:rsid w:val="00F03A8F"/>
    <w:rsid w:val="00F05FC5"/>
    <w:rsid w:val="00F0695F"/>
    <w:rsid w:val="00F11635"/>
    <w:rsid w:val="00F12125"/>
    <w:rsid w:val="00F12AD5"/>
    <w:rsid w:val="00F13484"/>
    <w:rsid w:val="00F14BE0"/>
    <w:rsid w:val="00F151BA"/>
    <w:rsid w:val="00F224AD"/>
    <w:rsid w:val="00F26EC4"/>
    <w:rsid w:val="00F3073A"/>
    <w:rsid w:val="00F34152"/>
    <w:rsid w:val="00F35312"/>
    <w:rsid w:val="00F368D9"/>
    <w:rsid w:val="00F41F4F"/>
    <w:rsid w:val="00F42E72"/>
    <w:rsid w:val="00F450EE"/>
    <w:rsid w:val="00F458AB"/>
    <w:rsid w:val="00F50660"/>
    <w:rsid w:val="00F55A50"/>
    <w:rsid w:val="00F568A6"/>
    <w:rsid w:val="00F57081"/>
    <w:rsid w:val="00F570D3"/>
    <w:rsid w:val="00F575EC"/>
    <w:rsid w:val="00F7059F"/>
    <w:rsid w:val="00F9701C"/>
    <w:rsid w:val="00FA1171"/>
    <w:rsid w:val="00FA3CE0"/>
    <w:rsid w:val="00FA63FC"/>
    <w:rsid w:val="00FB2358"/>
    <w:rsid w:val="00FB6979"/>
    <w:rsid w:val="00FC48FA"/>
    <w:rsid w:val="00FC6938"/>
    <w:rsid w:val="00FD0B32"/>
    <w:rsid w:val="00FD286F"/>
    <w:rsid w:val="00FD47CC"/>
    <w:rsid w:val="00FE60C7"/>
    <w:rsid w:val="00FE6221"/>
    <w:rsid w:val="00FF0EB7"/>
    <w:rsid w:val="0270B229"/>
    <w:rsid w:val="04E7AD7B"/>
    <w:rsid w:val="05788BB0"/>
    <w:rsid w:val="0703980E"/>
    <w:rsid w:val="0C15C9DB"/>
    <w:rsid w:val="0E0C2389"/>
    <w:rsid w:val="1162238F"/>
    <w:rsid w:val="14F1B994"/>
    <w:rsid w:val="1912DCAD"/>
    <w:rsid w:val="1CF403DA"/>
    <w:rsid w:val="2266A605"/>
    <w:rsid w:val="24077753"/>
    <w:rsid w:val="24591555"/>
    <w:rsid w:val="263F6970"/>
    <w:rsid w:val="2B10DD75"/>
    <w:rsid w:val="2B66FC09"/>
    <w:rsid w:val="2C49EC25"/>
    <w:rsid w:val="360EE435"/>
    <w:rsid w:val="36B772BC"/>
    <w:rsid w:val="3C621E1F"/>
    <w:rsid w:val="46B5B7D4"/>
    <w:rsid w:val="472349C6"/>
    <w:rsid w:val="47BE7458"/>
    <w:rsid w:val="48A7A4FA"/>
    <w:rsid w:val="4CA0887D"/>
    <w:rsid w:val="546544FF"/>
    <w:rsid w:val="560A2023"/>
    <w:rsid w:val="564DC731"/>
    <w:rsid w:val="594AA546"/>
    <w:rsid w:val="5C5F910B"/>
    <w:rsid w:val="5F9ABE51"/>
    <w:rsid w:val="60021E31"/>
    <w:rsid w:val="607BCD47"/>
    <w:rsid w:val="685916B5"/>
    <w:rsid w:val="6ABC6085"/>
    <w:rsid w:val="6EDE7A3C"/>
    <w:rsid w:val="7432994F"/>
    <w:rsid w:val="7AC979C4"/>
    <w:rsid w:val="7E26A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5628742A-FED5-438C-A171-4AB3DCE3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Normal,Akapit z listą3,Akapit z listą31,lp1,Preambuła,Tytuły,L1,Numerowanie,List Paragraph,2 heading,A_wyliczenie,K-P_odwolanie,Akapit z listą5,maz_wyliczenie,opis dzialania"/>
    <w:basedOn w:val="Normalny"/>
    <w:link w:val="AkapitzlistZnak"/>
    <w:uiPriority w:val="34"/>
    <w:qFormat/>
    <w:rsid w:val="00CA77F5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p1 Znak,Preambuła Znak,Tytuły Znak,L1 Znak,Numerowanie Znak,List Paragraph Znak,2 heading Znak,A_wyliczenie Znak,K-P_odwolanie Znak,Akapit z listą5 Znak,maz_wyliczenie Znak"/>
    <w:basedOn w:val="Domylnaczcionkaakapitu"/>
    <w:link w:val="Akapitzlist"/>
    <w:uiPriority w:val="34"/>
    <w:locked/>
    <w:rsid w:val="004D71CD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D1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5D1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13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20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77C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77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2477C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5F4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63AE7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semiHidden/>
    <w:unhideWhenUsed/>
    <w:rsid w:val="00D613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D5196B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73B3"/>
  </w:style>
  <w:style w:type="character" w:styleId="Wzmianka">
    <w:name w:val="Mention"/>
    <w:basedOn w:val="Domylnaczcionkaakapitu"/>
    <w:uiPriority w:val="99"/>
    <w:unhideWhenUsed/>
    <w:rsid w:val="006037D4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C105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33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9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e_DOK xmlns="84141fab-40ef-492f-9a5e-7c422361107c">2024-11-12T08:33:45+00:00</DATA_x002e_DOK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0F4D-F962-4116-B4DC-B7E1E5F1D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35A90-4C2F-4BB7-81F7-0173DDF0E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F2DD-9B11-4E47-99FB-C4CE6844D49A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CDB65FDC-73B6-4CE8-A445-EECD2880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2033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134</cp:revision>
  <cp:lastPrinted>2020-02-07T19:43:00Z</cp:lastPrinted>
  <dcterms:created xsi:type="dcterms:W3CDTF">2024-11-12T07:33:00Z</dcterms:created>
  <dcterms:modified xsi:type="dcterms:W3CDTF">2024-11-25T11:51:00Z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