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BE" w:rsidRDefault="006220BE" w:rsidP="00BC0356">
      <w:pPr>
        <w:tabs>
          <w:tab w:val="left" w:pos="426"/>
        </w:tabs>
        <w:ind w:left="0" w:firstLine="0"/>
        <w:rPr>
          <w:rFonts w:ascii="Arial Narrow" w:eastAsia="Arial Unicode MS" w:hAnsi="Arial Narrow" w:cs="Verdana"/>
          <w:b/>
          <w:bCs/>
          <w:color w:val="000000"/>
          <w:sz w:val="24"/>
          <w:szCs w:val="24"/>
        </w:rPr>
      </w:pPr>
    </w:p>
    <w:p w:rsidR="00641BD0" w:rsidRPr="006220BE" w:rsidRDefault="00641BD0" w:rsidP="00302347">
      <w:pPr>
        <w:tabs>
          <w:tab w:val="left" w:pos="426"/>
        </w:tabs>
        <w:jc w:val="center"/>
        <w:rPr>
          <w:rFonts w:asciiTheme="majorHAnsi" w:eastAsia="Arial Unicode MS" w:hAnsiTheme="majorHAnsi" w:cs="Verdana"/>
          <w:b/>
          <w:bCs/>
          <w:color w:val="000000"/>
          <w:sz w:val="22"/>
          <w:szCs w:val="22"/>
        </w:rPr>
      </w:pPr>
      <w:r w:rsidRPr="006220BE">
        <w:rPr>
          <w:rFonts w:asciiTheme="majorHAnsi" w:eastAsia="Arial Unicode MS" w:hAnsiTheme="majorHAnsi" w:cs="Verdana"/>
          <w:b/>
          <w:bCs/>
          <w:color w:val="000000"/>
          <w:sz w:val="22"/>
          <w:szCs w:val="22"/>
        </w:rPr>
        <w:t>Opis przedmiotu zamówienia</w:t>
      </w:r>
    </w:p>
    <w:p w:rsidR="006220BE" w:rsidRDefault="006220BE" w:rsidP="00BC0356">
      <w:pPr>
        <w:tabs>
          <w:tab w:val="left" w:pos="426"/>
        </w:tabs>
        <w:ind w:left="0" w:firstLine="0"/>
        <w:rPr>
          <w:rFonts w:asciiTheme="majorHAnsi" w:eastAsia="Arial Unicode MS" w:hAnsiTheme="majorHAnsi" w:cs="Verdana"/>
          <w:b/>
          <w:bCs/>
          <w:color w:val="000000"/>
          <w:sz w:val="22"/>
          <w:szCs w:val="22"/>
        </w:rPr>
      </w:pPr>
    </w:p>
    <w:p w:rsidR="006220BE" w:rsidRPr="006220BE" w:rsidRDefault="006220BE" w:rsidP="00302347">
      <w:pPr>
        <w:tabs>
          <w:tab w:val="left" w:pos="426"/>
        </w:tabs>
        <w:jc w:val="center"/>
        <w:rPr>
          <w:rFonts w:asciiTheme="majorHAnsi" w:eastAsia="Arial Unicode MS" w:hAnsiTheme="majorHAnsi" w:cs="Verdana"/>
          <w:b/>
          <w:bCs/>
          <w:color w:val="000000"/>
          <w:sz w:val="22"/>
          <w:szCs w:val="22"/>
        </w:rPr>
      </w:pPr>
    </w:p>
    <w:tbl>
      <w:tblPr>
        <w:tblW w:w="10234" w:type="dxa"/>
        <w:tblInd w:w="-31" w:type="dxa"/>
        <w:tblLayout w:type="fixed"/>
        <w:tblCellMar>
          <w:left w:w="28" w:type="dxa"/>
          <w:right w:w="28" w:type="dxa"/>
        </w:tblCellMar>
        <w:tblLook w:val="00A0"/>
      </w:tblPr>
      <w:tblGrid>
        <w:gridCol w:w="593"/>
        <w:gridCol w:w="1845"/>
        <w:gridCol w:w="5670"/>
        <w:gridCol w:w="992"/>
        <w:gridCol w:w="1134"/>
      </w:tblGrid>
      <w:tr w:rsidR="00641BD0" w:rsidRPr="006220BE" w:rsidTr="001E1B1A">
        <w:trPr>
          <w:trHeight w:val="746"/>
        </w:trPr>
        <w:tc>
          <w:tcPr>
            <w:tcW w:w="593" w:type="dxa"/>
            <w:tcBorders>
              <w:top w:val="single" w:sz="2" w:space="0" w:color="000000"/>
              <w:left w:val="single" w:sz="2" w:space="0" w:color="000000"/>
              <w:bottom w:val="single" w:sz="2" w:space="0" w:color="000000"/>
            </w:tcBorders>
            <w:vAlign w:val="center"/>
          </w:tcPr>
          <w:p w:rsidR="00641BD0" w:rsidRPr="006220BE" w:rsidRDefault="00641BD0">
            <w:pPr>
              <w:widowControl w:val="0"/>
              <w:jc w:val="center"/>
              <w:rPr>
                <w:rFonts w:asciiTheme="majorHAnsi" w:hAnsiTheme="majorHAnsi"/>
                <w:color w:val="000000"/>
                <w:sz w:val="22"/>
                <w:szCs w:val="22"/>
              </w:rPr>
            </w:pPr>
            <w:r w:rsidRPr="006220BE">
              <w:rPr>
                <w:rFonts w:asciiTheme="majorHAnsi" w:hAnsiTheme="majorHAnsi"/>
                <w:b/>
                <w:color w:val="000000"/>
                <w:sz w:val="22"/>
                <w:szCs w:val="22"/>
              </w:rPr>
              <w:t>lp.</w:t>
            </w:r>
          </w:p>
        </w:tc>
        <w:tc>
          <w:tcPr>
            <w:tcW w:w="1845" w:type="dxa"/>
            <w:tcBorders>
              <w:top w:val="single" w:sz="2" w:space="0" w:color="000000"/>
              <w:left w:val="single" w:sz="2" w:space="0" w:color="000000"/>
              <w:bottom w:val="single" w:sz="2" w:space="0" w:color="000000"/>
            </w:tcBorders>
            <w:vAlign w:val="center"/>
          </w:tcPr>
          <w:p w:rsidR="00641BD0" w:rsidRPr="006220BE" w:rsidRDefault="00641BD0" w:rsidP="001E1B1A">
            <w:pPr>
              <w:widowControl w:val="0"/>
              <w:ind w:right="395"/>
              <w:jc w:val="center"/>
              <w:rPr>
                <w:rFonts w:asciiTheme="majorHAnsi" w:hAnsiTheme="majorHAnsi"/>
                <w:color w:val="000000"/>
                <w:sz w:val="22"/>
                <w:szCs w:val="22"/>
              </w:rPr>
            </w:pPr>
            <w:r w:rsidRPr="006220BE">
              <w:rPr>
                <w:rFonts w:asciiTheme="majorHAnsi" w:hAnsiTheme="majorHAnsi"/>
                <w:b/>
                <w:color w:val="000000"/>
                <w:sz w:val="22"/>
                <w:szCs w:val="22"/>
              </w:rPr>
              <w:t>Rodzaj produktu</w:t>
            </w:r>
          </w:p>
        </w:tc>
        <w:tc>
          <w:tcPr>
            <w:tcW w:w="5670" w:type="dxa"/>
            <w:tcBorders>
              <w:top w:val="single" w:sz="2" w:space="0" w:color="000000"/>
              <w:left w:val="single" w:sz="2" w:space="0" w:color="000000"/>
              <w:bottom w:val="single" w:sz="2" w:space="0" w:color="000000"/>
              <w:right w:val="single" w:sz="2" w:space="0" w:color="000000"/>
            </w:tcBorders>
            <w:vAlign w:val="center"/>
          </w:tcPr>
          <w:p w:rsidR="00641BD0" w:rsidRPr="006220BE" w:rsidRDefault="00641BD0">
            <w:pPr>
              <w:widowControl w:val="0"/>
              <w:ind w:left="0" w:firstLine="0"/>
              <w:jc w:val="center"/>
              <w:rPr>
                <w:rFonts w:asciiTheme="majorHAnsi" w:hAnsiTheme="majorHAnsi"/>
                <w:color w:val="000000"/>
                <w:sz w:val="22"/>
                <w:szCs w:val="22"/>
              </w:rPr>
            </w:pPr>
            <w:r w:rsidRPr="006220BE">
              <w:rPr>
                <w:rFonts w:asciiTheme="majorHAnsi" w:hAnsiTheme="majorHAnsi"/>
                <w:b/>
                <w:color w:val="000000"/>
                <w:sz w:val="22"/>
                <w:szCs w:val="22"/>
              </w:rPr>
              <w:t>opis przedmiotu</w:t>
            </w:r>
          </w:p>
        </w:tc>
        <w:tc>
          <w:tcPr>
            <w:tcW w:w="992" w:type="dxa"/>
            <w:tcBorders>
              <w:top w:val="single" w:sz="2" w:space="0" w:color="000000"/>
              <w:left w:val="single" w:sz="2" w:space="0" w:color="000000"/>
              <w:bottom w:val="single" w:sz="2" w:space="0" w:color="000000"/>
              <w:right w:val="single" w:sz="2" w:space="0" w:color="000000"/>
            </w:tcBorders>
            <w:vAlign w:val="center"/>
          </w:tcPr>
          <w:p w:rsidR="00641BD0" w:rsidRPr="006220BE" w:rsidRDefault="00641BD0">
            <w:pPr>
              <w:widowControl w:val="0"/>
              <w:ind w:left="0" w:firstLine="0"/>
              <w:jc w:val="center"/>
              <w:rPr>
                <w:rFonts w:asciiTheme="majorHAnsi" w:hAnsiTheme="majorHAnsi"/>
                <w:b/>
                <w:color w:val="000000"/>
                <w:sz w:val="22"/>
                <w:szCs w:val="22"/>
              </w:rPr>
            </w:pPr>
            <w:r w:rsidRPr="006220BE">
              <w:rPr>
                <w:rFonts w:asciiTheme="majorHAnsi" w:hAnsiTheme="majorHAnsi"/>
                <w:b/>
                <w:color w:val="000000"/>
                <w:sz w:val="22"/>
                <w:szCs w:val="22"/>
              </w:rPr>
              <w:t>j.m.</w:t>
            </w:r>
          </w:p>
        </w:tc>
        <w:tc>
          <w:tcPr>
            <w:tcW w:w="1134" w:type="dxa"/>
            <w:tcBorders>
              <w:top w:val="single" w:sz="2" w:space="0" w:color="000000"/>
              <w:left w:val="single" w:sz="2" w:space="0" w:color="000000"/>
              <w:bottom w:val="single" w:sz="2" w:space="0" w:color="000000"/>
              <w:right w:val="single" w:sz="2" w:space="0" w:color="000000"/>
            </w:tcBorders>
            <w:vAlign w:val="center"/>
          </w:tcPr>
          <w:p w:rsidR="00641BD0" w:rsidRPr="006220BE" w:rsidRDefault="00641BD0">
            <w:pPr>
              <w:widowControl w:val="0"/>
              <w:ind w:left="0" w:firstLine="0"/>
              <w:rPr>
                <w:rFonts w:asciiTheme="majorHAnsi" w:hAnsiTheme="majorHAnsi"/>
                <w:b/>
                <w:color w:val="000000"/>
                <w:sz w:val="22"/>
                <w:szCs w:val="22"/>
              </w:rPr>
            </w:pPr>
            <w:r w:rsidRPr="006220BE">
              <w:rPr>
                <w:rFonts w:asciiTheme="majorHAnsi" w:hAnsiTheme="majorHAnsi"/>
                <w:b/>
                <w:color w:val="000000"/>
                <w:sz w:val="22"/>
                <w:szCs w:val="22"/>
              </w:rPr>
              <w:t>ilość</w:t>
            </w:r>
          </w:p>
        </w:tc>
      </w:tr>
      <w:tr w:rsidR="00702D0D" w:rsidRPr="006220BE" w:rsidTr="001E1B1A">
        <w:trPr>
          <w:trHeight w:val="939"/>
        </w:trPr>
        <w:tc>
          <w:tcPr>
            <w:tcW w:w="593" w:type="dxa"/>
            <w:tcBorders>
              <w:left w:val="single" w:sz="2" w:space="0" w:color="000000"/>
              <w:bottom w:val="single" w:sz="2" w:space="0" w:color="000000"/>
            </w:tcBorders>
            <w:vAlign w:val="center"/>
          </w:tcPr>
          <w:p w:rsidR="00702D0D" w:rsidRPr="006220BE" w:rsidRDefault="00702D0D">
            <w:pPr>
              <w:widowControl w:val="0"/>
              <w:jc w:val="center"/>
              <w:rPr>
                <w:rFonts w:asciiTheme="majorHAnsi" w:hAnsiTheme="majorHAnsi"/>
                <w:color w:val="000000"/>
                <w:sz w:val="22"/>
                <w:szCs w:val="22"/>
              </w:rPr>
            </w:pPr>
            <w:r w:rsidRPr="006220BE">
              <w:rPr>
                <w:rFonts w:asciiTheme="majorHAnsi" w:hAnsiTheme="majorHAnsi"/>
                <w:color w:val="000000"/>
                <w:sz w:val="22"/>
                <w:szCs w:val="22"/>
              </w:rPr>
              <w:t>1.</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 xml:space="preserve">papier toaletowy </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0" w:firstLine="0"/>
              <w:jc w:val="left"/>
              <w:rPr>
                <w:rFonts w:asciiTheme="majorHAnsi" w:hAnsiTheme="majorHAnsi" w:cs="Times New Roman"/>
                <w:color w:val="000000"/>
                <w:sz w:val="22"/>
                <w:szCs w:val="22"/>
                <w:lang w:eastAsia="pl-PL"/>
              </w:rPr>
            </w:pPr>
            <w:r w:rsidRPr="006220BE">
              <w:rPr>
                <w:rFonts w:asciiTheme="majorHAnsi" w:hAnsiTheme="majorHAnsi" w:cs="Times New Roman"/>
                <w:color w:val="000000"/>
                <w:sz w:val="22"/>
                <w:szCs w:val="22"/>
                <w:lang w:eastAsia="pl-PL"/>
              </w:rPr>
              <w:t>Makulaturowy szary -  bębnowy, perforowany, jednowarstwowy, miękki, rozpadający się w kontakcie z wodą, niepylący, na twardej tulei o średnicy min.4,5 cm, średnica rolki min.10cm, długość min.40 mb,  gramatura min 32 g/m</w:t>
            </w:r>
            <w:r w:rsidRPr="006220BE">
              <w:rPr>
                <w:rFonts w:asciiTheme="majorHAnsi" w:hAnsiTheme="majorHAnsi" w:cs="Times New Roman"/>
                <w:color w:val="000000"/>
                <w:sz w:val="22"/>
                <w:szCs w:val="22"/>
                <w:vertAlign w:val="superscript"/>
                <w:lang w:eastAsia="pl-PL"/>
              </w:rPr>
              <w:t>2</w:t>
            </w:r>
            <w:r w:rsidRPr="006220BE">
              <w:rPr>
                <w:rFonts w:asciiTheme="majorHAnsi" w:hAnsiTheme="majorHAnsi" w:cs="Times New Roman"/>
                <w:color w:val="000000"/>
                <w:sz w:val="22"/>
                <w:szCs w:val="22"/>
                <w:lang w:eastAsia="pl-PL"/>
              </w:rPr>
              <w:t>,opakowanie zbiorcze min 36 szt.</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ind w:left="0" w:firstLine="0"/>
              <w:jc w:val="center"/>
              <w:rPr>
                <w:rFonts w:asciiTheme="majorHAnsi" w:hAnsiTheme="majorHAnsi" w:cs="Times New Roman"/>
                <w:color w:val="000000"/>
                <w:sz w:val="22"/>
                <w:szCs w:val="22"/>
                <w:lang w:eastAsia="pl-PL"/>
              </w:rPr>
            </w:pPr>
            <w:r w:rsidRPr="006220BE">
              <w:rPr>
                <w:rFonts w:asciiTheme="majorHAnsi" w:hAnsiTheme="majorHAnsi"/>
                <w:color w:val="000000"/>
                <w:sz w:val="22"/>
                <w:szCs w:val="22"/>
              </w:rPr>
              <w:t>75 000</w:t>
            </w:r>
          </w:p>
        </w:tc>
      </w:tr>
      <w:tr w:rsidR="00702D0D" w:rsidRPr="006220BE" w:rsidTr="001E1B1A">
        <w:trPr>
          <w:trHeight w:val="863"/>
        </w:trPr>
        <w:tc>
          <w:tcPr>
            <w:tcW w:w="593" w:type="dxa"/>
            <w:tcBorders>
              <w:left w:val="single" w:sz="2" w:space="0" w:color="000000"/>
              <w:bottom w:val="single" w:sz="2" w:space="0" w:color="000000"/>
            </w:tcBorders>
            <w:vAlign w:val="center"/>
          </w:tcPr>
          <w:p w:rsidR="00702D0D" w:rsidRPr="006220BE" w:rsidRDefault="00702D0D">
            <w:pPr>
              <w:widowControl w:val="0"/>
              <w:jc w:val="center"/>
              <w:rPr>
                <w:rFonts w:asciiTheme="majorHAnsi" w:hAnsiTheme="majorHAnsi"/>
                <w:color w:val="000000"/>
                <w:sz w:val="22"/>
                <w:szCs w:val="22"/>
              </w:rPr>
            </w:pPr>
            <w:r w:rsidRPr="006220BE">
              <w:rPr>
                <w:rFonts w:asciiTheme="majorHAnsi" w:hAnsiTheme="majorHAnsi"/>
                <w:color w:val="000000"/>
                <w:sz w:val="22"/>
                <w:szCs w:val="22"/>
              </w:rPr>
              <w:t>2.</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 xml:space="preserve">papier toaletowy </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C17E39">
            <w:pPr>
              <w:widowControl w:val="0"/>
              <w:ind w:left="0" w:firstLine="0"/>
              <w:rPr>
                <w:rFonts w:asciiTheme="majorHAnsi" w:hAnsiTheme="majorHAnsi"/>
                <w:color w:val="000000"/>
                <w:sz w:val="22"/>
                <w:szCs w:val="22"/>
              </w:rPr>
            </w:pPr>
            <w:r w:rsidRPr="006220BE">
              <w:rPr>
                <w:rFonts w:asciiTheme="majorHAnsi" w:hAnsiTheme="majorHAnsi"/>
                <w:color w:val="000000"/>
                <w:sz w:val="22"/>
                <w:szCs w:val="22"/>
              </w:rPr>
              <w:t xml:space="preserve">Celuloza biała - dwuwarstwowy, gofrowany, niepylący,  </w:t>
            </w:r>
            <w:r w:rsidRPr="006220BE">
              <w:rPr>
                <w:rFonts w:asciiTheme="majorHAnsi" w:hAnsiTheme="majorHAnsi" w:cs="Times New Roman"/>
                <w:color w:val="000000"/>
                <w:sz w:val="22"/>
                <w:szCs w:val="22"/>
                <w:lang w:eastAsia="pl-PL"/>
              </w:rPr>
              <w:t>rozpadający się w kontakcie z wodą, na twardej tulei o średnicy min.4,5 cm,</w:t>
            </w:r>
            <w:r w:rsidRPr="006220BE">
              <w:rPr>
                <w:rFonts w:asciiTheme="majorHAnsi" w:hAnsiTheme="majorHAnsi"/>
                <w:color w:val="000000"/>
                <w:sz w:val="22"/>
                <w:szCs w:val="22"/>
              </w:rPr>
              <w:t xml:space="preserve"> średnica zewnętrzna rolki min. 10cm, dł. min. 40 mb, opakowanie zbiorcze min. 36 szt.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504</w:t>
            </w:r>
          </w:p>
        </w:tc>
      </w:tr>
      <w:tr w:rsidR="00702D0D" w:rsidRPr="006220BE" w:rsidTr="001E1B1A">
        <w:trPr>
          <w:trHeight w:val="939"/>
        </w:trPr>
        <w:tc>
          <w:tcPr>
            <w:tcW w:w="593" w:type="dxa"/>
            <w:tcBorders>
              <w:left w:val="single" w:sz="2" w:space="0" w:color="000000"/>
              <w:bottom w:val="single" w:sz="2" w:space="0" w:color="000000"/>
            </w:tcBorders>
            <w:vAlign w:val="center"/>
          </w:tcPr>
          <w:p w:rsidR="00702D0D" w:rsidRPr="006220BE" w:rsidRDefault="00702D0D">
            <w:pPr>
              <w:widowControl w:val="0"/>
              <w:jc w:val="center"/>
              <w:rPr>
                <w:rFonts w:asciiTheme="majorHAnsi" w:hAnsiTheme="majorHAnsi"/>
                <w:color w:val="000000"/>
                <w:sz w:val="22"/>
                <w:szCs w:val="22"/>
              </w:rPr>
            </w:pPr>
            <w:r w:rsidRPr="006220BE">
              <w:rPr>
                <w:rFonts w:asciiTheme="majorHAnsi" w:hAnsiTheme="majorHAnsi"/>
                <w:color w:val="000000"/>
                <w:sz w:val="22"/>
                <w:szCs w:val="22"/>
              </w:rPr>
              <w:t>3.</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papier toaletowy Jumbo</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C17E39">
            <w:pPr>
              <w:widowControl w:val="0"/>
              <w:ind w:left="0" w:firstLine="0"/>
              <w:rPr>
                <w:rFonts w:asciiTheme="majorHAnsi" w:hAnsiTheme="majorHAnsi"/>
                <w:color w:val="000000"/>
                <w:sz w:val="22"/>
                <w:szCs w:val="22"/>
              </w:rPr>
            </w:pPr>
            <w:r w:rsidRPr="006220BE">
              <w:rPr>
                <w:rFonts w:asciiTheme="majorHAnsi" w:hAnsiTheme="majorHAnsi" w:cs="Times New Roman"/>
                <w:color w:val="000000"/>
                <w:sz w:val="22"/>
                <w:szCs w:val="22"/>
                <w:lang w:eastAsia="pl-PL"/>
              </w:rPr>
              <w:t>Makulaturowy szary, bębnowy, perforowany, jednowarstwowy, miękki, rozpadający się w kontakcie z wodą, niepylący, na twardej tulei o średnicy min.4,5 cm, średnica rolki min.19cm, długość min.130mb,opakowanie zbiorcze min 12 szt.</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19 000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pPr>
              <w:widowControl w:val="0"/>
              <w:jc w:val="center"/>
              <w:rPr>
                <w:rFonts w:asciiTheme="majorHAnsi" w:hAnsiTheme="majorHAnsi"/>
                <w:color w:val="000000"/>
                <w:sz w:val="22"/>
                <w:szCs w:val="22"/>
              </w:rPr>
            </w:pPr>
            <w:r w:rsidRPr="006220BE">
              <w:rPr>
                <w:rFonts w:asciiTheme="majorHAnsi" w:hAnsiTheme="majorHAnsi"/>
                <w:color w:val="000000"/>
                <w:sz w:val="22"/>
                <w:szCs w:val="22"/>
              </w:rPr>
              <w:t>4.</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ręczniki papierowe</w:t>
            </w:r>
            <w:r>
              <w:rPr>
                <w:rFonts w:asciiTheme="majorHAnsi" w:hAnsiTheme="majorHAnsi"/>
                <w:color w:val="000000"/>
                <w:sz w:val="22"/>
                <w:szCs w:val="22"/>
              </w:rPr>
              <w:t xml:space="preserve"> szare ZZ</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981FAB">
            <w:pPr>
              <w:widowControl w:val="0"/>
              <w:ind w:left="0" w:firstLine="0"/>
              <w:rPr>
                <w:rFonts w:asciiTheme="majorHAnsi" w:hAnsiTheme="majorHAnsi"/>
                <w:sz w:val="22"/>
                <w:szCs w:val="22"/>
              </w:rPr>
            </w:pPr>
            <w:r w:rsidRPr="006220BE">
              <w:rPr>
                <w:rFonts w:asciiTheme="majorHAnsi" w:hAnsiTheme="majorHAnsi"/>
                <w:sz w:val="22"/>
                <w:szCs w:val="22"/>
              </w:rPr>
              <w:t>Makulaturowe szare, jednowarstwowe, wodo utwardzone, składane w ZZ, wymiary ręcznika (+/- 2cm), 25*32 cm, gramatura 40-42 g</w:t>
            </w:r>
            <w:r w:rsidRPr="006220BE">
              <w:rPr>
                <w:rFonts w:asciiTheme="majorHAnsi" w:hAnsiTheme="majorHAnsi"/>
                <w:sz w:val="22"/>
                <w:szCs w:val="22"/>
                <w:vertAlign w:val="superscript"/>
              </w:rPr>
              <w:t xml:space="preserve">2. </w:t>
            </w:r>
            <w:r w:rsidRPr="006220BE">
              <w:rPr>
                <w:rFonts w:asciiTheme="majorHAnsi" w:hAnsiTheme="majorHAnsi"/>
                <w:sz w:val="22"/>
                <w:szCs w:val="22"/>
              </w:rPr>
              <w:t xml:space="preserve">Opakowanie handlowe – zawierający 20 bind po 200 szt. ręczników.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opakowanie</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2 500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pPr>
              <w:widowControl w:val="0"/>
              <w:jc w:val="center"/>
              <w:rPr>
                <w:rFonts w:asciiTheme="majorHAnsi" w:hAnsiTheme="majorHAnsi"/>
                <w:color w:val="000000"/>
                <w:sz w:val="22"/>
                <w:szCs w:val="22"/>
              </w:rPr>
            </w:pPr>
            <w:r w:rsidRPr="006220BE">
              <w:rPr>
                <w:rFonts w:asciiTheme="majorHAnsi" w:hAnsiTheme="majorHAnsi"/>
                <w:color w:val="000000"/>
                <w:sz w:val="22"/>
                <w:szCs w:val="22"/>
              </w:rPr>
              <w:t>5.</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ręczniki papierowe</w:t>
            </w:r>
            <w:r>
              <w:rPr>
                <w:rFonts w:asciiTheme="majorHAnsi" w:hAnsiTheme="majorHAnsi"/>
                <w:color w:val="000000"/>
                <w:sz w:val="22"/>
                <w:szCs w:val="22"/>
              </w:rPr>
              <w:t xml:space="preserve"> białe ZZ</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0" w:firstLine="0"/>
              <w:rPr>
                <w:rFonts w:asciiTheme="majorHAnsi" w:hAnsiTheme="majorHAnsi"/>
                <w:sz w:val="22"/>
                <w:szCs w:val="22"/>
              </w:rPr>
            </w:pPr>
            <w:r w:rsidRPr="006220BE">
              <w:rPr>
                <w:rFonts w:asciiTheme="majorHAnsi" w:hAnsiTheme="majorHAnsi"/>
                <w:sz w:val="22"/>
                <w:szCs w:val="22"/>
              </w:rPr>
              <w:t xml:space="preserve">Dwuwarstwowe, gofrowane, składane w ZZ, kolor biały, makulatura, wymiary ręcznika w przybliżeniu (+/- </w:t>
            </w:r>
            <w:smartTag w:uri="urn:schemas-microsoft-com:office:smarttags" w:element="metricconverter">
              <w:smartTagPr>
                <w:attr w:name="ProductID" w:val="2 cm"/>
              </w:smartTagPr>
              <w:r w:rsidRPr="006220BE">
                <w:rPr>
                  <w:rFonts w:asciiTheme="majorHAnsi" w:hAnsiTheme="majorHAnsi"/>
                  <w:sz w:val="22"/>
                  <w:szCs w:val="22"/>
                </w:rPr>
                <w:t>2 cm</w:t>
              </w:r>
            </w:smartTag>
            <w:r w:rsidRPr="006220BE">
              <w:rPr>
                <w:rFonts w:asciiTheme="majorHAnsi" w:hAnsiTheme="majorHAnsi"/>
                <w:sz w:val="22"/>
                <w:szCs w:val="22"/>
              </w:rPr>
              <w:t>) 25 *23 cm, opakowanie handlowe – karton zawierający 20 bind po 200 szt. ręczników</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opakowano</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800</w:t>
            </w:r>
          </w:p>
        </w:tc>
      </w:tr>
      <w:tr w:rsidR="00702D0D" w:rsidRPr="006220BE" w:rsidTr="001E1B1A">
        <w:trPr>
          <w:trHeight w:val="595"/>
        </w:trPr>
        <w:tc>
          <w:tcPr>
            <w:tcW w:w="593" w:type="dxa"/>
            <w:tcBorders>
              <w:left w:val="single" w:sz="2" w:space="0" w:color="000000"/>
              <w:bottom w:val="single" w:sz="2" w:space="0" w:color="000000"/>
            </w:tcBorders>
            <w:vAlign w:val="center"/>
          </w:tcPr>
          <w:p w:rsidR="00702D0D" w:rsidRPr="006220BE" w:rsidRDefault="00702D0D">
            <w:pPr>
              <w:widowControl w:val="0"/>
              <w:jc w:val="center"/>
              <w:rPr>
                <w:rFonts w:asciiTheme="majorHAnsi" w:hAnsiTheme="majorHAnsi"/>
                <w:color w:val="000000"/>
                <w:sz w:val="22"/>
                <w:szCs w:val="22"/>
              </w:rPr>
            </w:pPr>
            <w:r w:rsidRPr="006220BE">
              <w:rPr>
                <w:rFonts w:asciiTheme="majorHAnsi" w:hAnsiTheme="majorHAnsi"/>
                <w:color w:val="000000"/>
                <w:sz w:val="22"/>
                <w:szCs w:val="22"/>
              </w:rPr>
              <w:t>6.</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 xml:space="preserve">ręczniki papierowe </w:t>
            </w:r>
            <w:r>
              <w:rPr>
                <w:rFonts w:asciiTheme="majorHAnsi" w:hAnsiTheme="majorHAnsi"/>
                <w:color w:val="000000"/>
                <w:sz w:val="22"/>
                <w:szCs w:val="22"/>
              </w:rPr>
              <w:t xml:space="preserve">białe </w:t>
            </w:r>
            <w:r w:rsidRPr="006220BE">
              <w:rPr>
                <w:rFonts w:asciiTheme="majorHAnsi" w:hAnsiTheme="majorHAnsi"/>
                <w:color w:val="000000"/>
                <w:sz w:val="22"/>
                <w:szCs w:val="22"/>
              </w:rPr>
              <w:t>w roli</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0" w:firstLine="0"/>
              <w:rPr>
                <w:rFonts w:asciiTheme="majorHAnsi" w:hAnsiTheme="majorHAnsi"/>
                <w:sz w:val="22"/>
                <w:szCs w:val="22"/>
              </w:rPr>
            </w:pPr>
            <w:r w:rsidRPr="006220BE">
              <w:rPr>
                <w:rFonts w:asciiTheme="majorHAnsi" w:hAnsiTheme="majorHAnsi"/>
                <w:sz w:val="22"/>
                <w:szCs w:val="22"/>
              </w:rPr>
              <w:t xml:space="preserve">Wykonany z celulozy 100%, 2 warstwowy, wysokość rolki </w:t>
            </w:r>
            <w:smartTag w:uri="urn:schemas-microsoft-com:office:smarttags" w:element="metricconverter">
              <w:smartTagPr>
                <w:attr w:name="ProductID" w:val="22 cm"/>
              </w:smartTagPr>
              <w:r w:rsidRPr="006220BE">
                <w:rPr>
                  <w:rFonts w:asciiTheme="majorHAnsi" w:hAnsiTheme="majorHAnsi"/>
                  <w:sz w:val="22"/>
                  <w:szCs w:val="22"/>
                </w:rPr>
                <w:t>22 cm</w:t>
              </w:r>
            </w:smartTag>
            <w:r w:rsidRPr="006220BE">
              <w:rPr>
                <w:rFonts w:asciiTheme="majorHAnsi" w:hAnsiTheme="majorHAnsi"/>
                <w:sz w:val="22"/>
                <w:szCs w:val="22"/>
              </w:rPr>
              <w:t xml:space="preserve">, średnica rolki min </w:t>
            </w:r>
            <w:smartTag w:uri="urn:schemas-microsoft-com:office:smarttags" w:element="metricconverter">
              <w:smartTagPr>
                <w:attr w:name="ProductID" w:val="18 cm"/>
              </w:smartTagPr>
              <w:r w:rsidRPr="006220BE">
                <w:rPr>
                  <w:rFonts w:asciiTheme="majorHAnsi" w:hAnsiTheme="majorHAnsi"/>
                  <w:sz w:val="22"/>
                  <w:szCs w:val="22"/>
                </w:rPr>
                <w:t>18 cm</w:t>
              </w:r>
            </w:smartTag>
            <w:r w:rsidRPr="006220BE">
              <w:rPr>
                <w:rFonts w:asciiTheme="majorHAnsi" w:hAnsiTheme="majorHAnsi"/>
                <w:sz w:val="22"/>
                <w:szCs w:val="22"/>
              </w:rPr>
              <w:t xml:space="preserve">, długość rolki min </w:t>
            </w:r>
            <w:smartTag w:uri="urn:schemas-microsoft-com:office:smarttags" w:element="metricconverter">
              <w:smartTagPr>
                <w:attr w:name="ProductID" w:val="60 m"/>
              </w:smartTagPr>
              <w:r w:rsidRPr="006220BE">
                <w:rPr>
                  <w:rFonts w:asciiTheme="majorHAnsi" w:hAnsiTheme="majorHAnsi"/>
                  <w:sz w:val="22"/>
                  <w:szCs w:val="22"/>
                </w:rPr>
                <w:t>60 m</w:t>
              </w:r>
            </w:smartTag>
            <w:r w:rsidRPr="006220BE">
              <w:rPr>
                <w:rFonts w:asciiTheme="majorHAnsi" w:hAnsiTheme="majorHAnsi"/>
                <w:sz w:val="22"/>
                <w:szCs w:val="22"/>
              </w:rPr>
              <w:t xml:space="preserve">. </w:t>
            </w:r>
            <w:proofErr w:type="spellStart"/>
            <w:r w:rsidRPr="006220BE">
              <w:rPr>
                <w:rFonts w:asciiTheme="majorHAnsi" w:hAnsiTheme="majorHAnsi"/>
                <w:sz w:val="22"/>
                <w:szCs w:val="22"/>
              </w:rPr>
              <w:t>Listkowany</w:t>
            </w:r>
            <w:proofErr w:type="spellEnd"/>
            <w:r w:rsidRPr="006220BE">
              <w:rPr>
                <w:rFonts w:asciiTheme="majorHAnsi" w:hAnsiTheme="majorHAnsi"/>
                <w:sz w:val="22"/>
                <w:szCs w:val="22"/>
              </w:rPr>
              <w:t>, perforowany, niepylący.</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500</w:t>
            </w:r>
          </w:p>
        </w:tc>
      </w:tr>
      <w:tr w:rsidR="00702D0D" w:rsidRPr="006220BE" w:rsidTr="001E1B1A">
        <w:trPr>
          <w:trHeight w:val="939"/>
        </w:trPr>
        <w:tc>
          <w:tcPr>
            <w:tcW w:w="593" w:type="dxa"/>
            <w:tcBorders>
              <w:left w:val="single" w:sz="2" w:space="0" w:color="000000"/>
              <w:bottom w:val="single" w:sz="2" w:space="0" w:color="000000"/>
            </w:tcBorders>
            <w:vAlign w:val="center"/>
          </w:tcPr>
          <w:p w:rsidR="00702D0D" w:rsidRPr="006220BE" w:rsidRDefault="00702D0D">
            <w:pPr>
              <w:widowControl w:val="0"/>
              <w:jc w:val="center"/>
              <w:rPr>
                <w:rFonts w:asciiTheme="majorHAnsi" w:hAnsiTheme="majorHAnsi"/>
                <w:color w:val="000000"/>
                <w:sz w:val="22"/>
                <w:szCs w:val="22"/>
              </w:rPr>
            </w:pPr>
            <w:r w:rsidRPr="006220BE">
              <w:rPr>
                <w:rFonts w:asciiTheme="majorHAnsi" w:hAnsiTheme="majorHAnsi"/>
                <w:color w:val="000000"/>
                <w:sz w:val="22"/>
                <w:szCs w:val="22"/>
              </w:rPr>
              <w:t>7.</w:t>
            </w:r>
          </w:p>
        </w:tc>
        <w:tc>
          <w:tcPr>
            <w:tcW w:w="1845" w:type="dxa"/>
            <w:tcBorders>
              <w:left w:val="single" w:sz="2" w:space="0" w:color="000000"/>
              <w:bottom w:val="single" w:sz="2" w:space="0" w:color="000000"/>
            </w:tcBorders>
            <w:vAlign w:val="center"/>
          </w:tcPr>
          <w:p w:rsidR="00702D0D"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rękawice gumowe</w:t>
            </w:r>
          </w:p>
          <w:p w:rsidR="00702D0D" w:rsidRPr="006220BE" w:rsidRDefault="00702D0D" w:rsidP="001E1B1A">
            <w:pPr>
              <w:widowControl w:val="0"/>
              <w:ind w:left="121" w:right="395" w:firstLine="0"/>
              <w:jc w:val="left"/>
              <w:rPr>
                <w:rFonts w:asciiTheme="majorHAnsi" w:hAnsiTheme="majorHAnsi"/>
                <w:color w:val="000000"/>
                <w:sz w:val="22"/>
                <w:szCs w:val="22"/>
              </w:rPr>
            </w:pPr>
            <w:r>
              <w:rPr>
                <w:rFonts w:asciiTheme="majorHAnsi" w:hAnsiTheme="majorHAnsi"/>
                <w:color w:val="000000"/>
                <w:sz w:val="22"/>
                <w:szCs w:val="22"/>
              </w:rPr>
              <w:t>gospodarcze</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0" w:firstLine="0"/>
              <w:rPr>
                <w:rFonts w:asciiTheme="majorHAnsi" w:hAnsiTheme="majorHAnsi"/>
                <w:sz w:val="22"/>
                <w:szCs w:val="22"/>
              </w:rPr>
            </w:pPr>
            <w:r w:rsidRPr="006220BE">
              <w:rPr>
                <w:rFonts w:asciiTheme="majorHAnsi" w:hAnsiTheme="majorHAnsi"/>
                <w:sz w:val="22"/>
                <w:szCs w:val="22"/>
              </w:rPr>
              <w:t xml:space="preserve">Materiał: wewnętrzna powierzchnia pokryta </w:t>
            </w:r>
            <w:proofErr w:type="spellStart"/>
            <w:r w:rsidRPr="006220BE">
              <w:rPr>
                <w:rFonts w:asciiTheme="majorHAnsi" w:hAnsiTheme="majorHAnsi"/>
                <w:sz w:val="22"/>
                <w:szCs w:val="22"/>
              </w:rPr>
              <w:t>flokiem</w:t>
            </w:r>
            <w:proofErr w:type="spellEnd"/>
            <w:r w:rsidRPr="006220BE">
              <w:rPr>
                <w:rFonts w:asciiTheme="majorHAnsi" w:hAnsiTheme="majorHAnsi"/>
                <w:sz w:val="22"/>
                <w:szCs w:val="22"/>
              </w:rPr>
              <w:t xml:space="preserve"> ułatwiającym zakładanie i zdejmowanie rękawic oraz zapobiegającym poceniu się rąk w czasie użytkowania, część chwytna o chropowatej strukturze zapewniającej lepszą przyczepność, odporne na rozciąganie, odporne na detergenty i środki piorące. Rozmiar S, M, L</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para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800</w:t>
            </w:r>
          </w:p>
        </w:tc>
      </w:tr>
      <w:tr w:rsidR="00702D0D" w:rsidRPr="006220BE" w:rsidTr="001E1B1A">
        <w:trPr>
          <w:trHeight w:val="481"/>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8.</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miotła ulicówka wraz z kijem drewnianym</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3E4AA8">
            <w:pPr>
              <w:widowControl w:val="0"/>
              <w:ind w:left="0" w:firstLine="0"/>
              <w:rPr>
                <w:rFonts w:asciiTheme="majorHAnsi" w:hAnsiTheme="majorHAnsi"/>
                <w:sz w:val="22"/>
                <w:szCs w:val="22"/>
              </w:rPr>
            </w:pPr>
            <w:r w:rsidRPr="006220BE">
              <w:rPr>
                <w:rFonts w:asciiTheme="majorHAnsi" w:hAnsiTheme="majorHAnsi"/>
                <w:sz w:val="22"/>
                <w:szCs w:val="22"/>
              </w:rPr>
              <w:t xml:space="preserve">Szerokość </w:t>
            </w:r>
            <w:smartTag w:uri="urn:schemas-microsoft-com:office:smarttags" w:element="metricconverter">
              <w:smartTagPr>
                <w:attr w:name="ProductID" w:val="40 cm"/>
              </w:smartTagPr>
              <w:r w:rsidRPr="006220BE">
                <w:rPr>
                  <w:rFonts w:asciiTheme="majorHAnsi" w:hAnsiTheme="majorHAnsi"/>
                  <w:sz w:val="22"/>
                  <w:szCs w:val="22"/>
                </w:rPr>
                <w:t>40 cm</w:t>
              </w:r>
            </w:smartTag>
            <w:r w:rsidRPr="006220BE">
              <w:rPr>
                <w:rFonts w:asciiTheme="majorHAnsi" w:hAnsiTheme="majorHAnsi"/>
                <w:sz w:val="22"/>
                <w:szCs w:val="22"/>
              </w:rPr>
              <w:t>, korpus drewniany, rodzaj włosia mieszane , sposób mocowania na kiju: osadzana we wzmacnianym, metalowym mocowaniu, zabezpieczana wkrętem. Kij: 120-</w:t>
            </w:r>
            <w:smartTag w:uri="urn:schemas-microsoft-com:office:smarttags" w:element="metricconverter">
              <w:smartTagPr>
                <w:attr w:name="ProductID" w:val="150 cm"/>
              </w:smartTagPr>
              <w:r w:rsidRPr="006220BE">
                <w:rPr>
                  <w:rFonts w:asciiTheme="majorHAnsi" w:hAnsiTheme="majorHAnsi"/>
                  <w:sz w:val="22"/>
                  <w:szCs w:val="22"/>
                </w:rPr>
                <w:t>150 cm</w:t>
              </w:r>
            </w:smartTag>
            <w:r w:rsidRPr="006220BE">
              <w:rPr>
                <w:rFonts w:asciiTheme="majorHAnsi" w:hAnsiTheme="majorHAnsi"/>
                <w:sz w:val="22"/>
                <w:szCs w:val="22"/>
              </w:rPr>
              <w:t>, drewniany, mocny.</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45</w:t>
            </w:r>
          </w:p>
        </w:tc>
      </w:tr>
      <w:tr w:rsidR="00702D0D" w:rsidRPr="006220BE" w:rsidTr="001E1B1A">
        <w:trPr>
          <w:trHeight w:val="481"/>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9.</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miotła ulicówka wraz z kijem drewnianym</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Szerokość 20 cm, rodzaj włosia mieszane, wysokość włosia  ok. 12 cm, sposób mocowania na kiju: osadzana we wzmacnianym, metalowym mocowaniu, zabezpieczana wkrętem. Kij: 120-</w:t>
            </w:r>
            <w:smartTag w:uri="urn:schemas-microsoft-com:office:smarttags" w:element="metricconverter">
              <w:smartTagPr>
                <w:attr w:name="ProductID" w:val="150 cm"/>
              </w:smartTagPr>
              <w:r w:rsidRPr="006220BE">
                <w:rPr>
                  <w:rFonts w:asciiTheme="majorHAnsi" w:hAnsiTheme="majorHAnsi"/>
                  <w:sz w:val="22"/>
                  <w:szCs w:val="22"/>
                </w:rPr>
                <w:t>150 cm</w:t>
              </w:r>
            </w:smartTag>
            <w:r w:rsidRPr="006220BE">
              <w:rPr>
                <w:rFonts w:asciiTheme="majorHAnsi" w:hAnsiTheme="majorHAnsi"/>
                <w:sz w:val="22"/>
                <w:szCs w:val="22"/>
              </w:rPr>
              <w:t>, drewniany, mocny.</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10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10.</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miotła wraz z kijem drewnianym</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Szerokość </w:t>
            </w:r>
            <w:smartTag w:uri="urn:schemas-microsoft-com:office:smarttags" w:element="metricconverter">
              <w:smartTagPr>
                <w:attr w:name="ProductID" w:val="30 cm"/>
              </w:smartTagPr>
              <w:r w:rsidRPr="006220BE">
                <w:rPr>
                  <w:rFonts w:asciiTheme="majorHAnsi" w:hAnsiTheme="majorHAnsi"/>
                  <w:sz w:val="22"/>
                  <w:szCs w:val="22"/>
                </w:rPr>
                <w:t>30 cm</w:t>
              </w:r>
            </w:smartTag>
            <w:r w:rsidRPr="006220BE">
              <w:rPr>
                <w:rFonts w:asciiTheme="majorHAnsi" w:hAnsiTheme="majorHAnsi"/>
                <w:sz w:val="22"/>
                <w:szCs w:val="22"/>
              </w:rPr>
              <w:t>, korpus drewniany, rodzaj włosia naturalne, sposób mocowania na kiju. Kij: 120-</w:t>
            </w:r>
            <w:smartTag w:uri="urn:schemas-microsoft-com:office:smarttags" w:element="metricconverter">
              <w:smartTagPr>
                <w:attr w:name="ProductID" w:val="150 cm"/>
              </w:smartTagPr>
              <w:r w:rsidRPr="006220BE">
                <w:rPr>
                  <w:rFonts w:asciiTheme="majorHAnsi" w:hAnsiTheme="majorHAnsi"/>
                  <w:sz w:val="22"/>
                  <w:szCs w:val="22"/>
                </w:rPr>
                <w:t>150 cm</w:t>
              </w:r>
            </w:smartTag>
            <w:r w:rsidRPr="006220BE">
              <w:rPr>
                <w:rFonts w:asciiTheme="majorHAnsi" w:hAnsiTheme="majorHAnsi"/>
                <w:sz w:val="22"/>
                <w:szCs w:val="22"/>
              </w:rPr>
              <w:t>, drewniany, mocny.</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170</w:t>
            </w:r>
          </w:p>
        </w:tc>
      </w:tr>
      <w:tr w:rsidR="00702D0D" w:rsidRPr="006220BE" w:rsidTr="001E1B1A">
        <w:trPr>
          <w:trHeight w:val="481"/>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11.</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szczotka do szorowania z kijem drewnianym</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Szczotka do szorowania podłogi o twardym włosiu przeznaczona do czyszczenia wszystkich rodzajów powierzchni. Szerokość szczotki 30-</w:t>
            </w:r>
            <w:smartTag w:uri="urn:schemas-microsoft-com:office:smarttags" w:element="metricconverter">
              <w:smartTagPr>
                <w:attr w:name="ProductID" w:val="40 cm"/>
              </w:smartTagPr>
              <w:r w:rsidRPr="006220BE">
                <w:rPr>
                  <w:rFonts w:asciiTheme="majorHAnsi" w:hAnsiTheme="majorHAnsi"/>
                  <w:sz w:val="22"/>
                  <w:szCs w:val="22"/>
                </w:rPr>
                <w:t>40 cm</w:t>
              </w:r>
            </w:smartTag>
            <w:r w:rsidRPr="006220BE">
              <w:rPr>
                <w:rFonts w:asciiTheme="majorHAnsi" w:hAnsiTheme="majorHAnsi"/>
                <w:sz w:val="22"/>
                <w:szCs w:val="22"/>
              </w:rPr>
              <w:t xml:space="preserve">, długość włosia </w:t>
            </w:r>
            <w:smartTag w:uri="urn:schemas-microsoft-com:office:smarttags" w:element="metricconverter">
              <w:smartTagPr>
                <w:attr w:name="ProductID" w:val="2,5 cm"/>
              </w:smartTagPr>
              <w:r w:rsidRPr="006220BE">
                <w:rPr>
                  <w:rFonts w:asciiTheme="majorHAnsi" w:hAnsiTheme="majorHAnsi"/>
                  <w:sz w:val="22"/>
                  <w:szCs w:val="22"/>
                </w:rPr>
                <w:t>2,5 cm</w:t>
              </w:r>
            </w:smartTag>
            <w:r w:rsidRPr="006220BE">
              <w:rPr>
                <w:rFonts w:asciiTheme="majorHAnsi" w:hAnsiTheme="majorHAnsi"/>
                <w:sz w:val="22"/>
                <w:szCs w:val="22"/>
              </w:rPr>
              <w:t>. Kij: 120-</w:t>
            </w:r>
            <w:smartTag w:uri="urn:schemas-microsoft-com:office:smarttags" w:element="metricconverter">
              <w:smartTagPr>
                <w:attr w:name="ProductID" w:val="150 cm"/>
              </w:smartTagPr>
              <w:r w:rsidRPr="006220BE">
                <w:rPr>
                  <w:rFonts w:asciiTheme="majorHAnsi" w:hAnsiTheme="majorHAnsi"/>
                  <w:sz w:val="22"/>
                  <w:szCs w:val="22"/>
                </w:rPr>
                <w:t>150 cm</w:t>
              </w:r>
            </w:smartTag>
            <w:r w:rsidRPr="006220BE">
              <w:rPr>
                <w:rFonts w:asciiTheme="majorHAnsi" w:hAnsiTheme="majorHAnsi"/>
                <w:sz w:val="22"/>
                <w:szCs w:val="22"/>
              </w:rPr>
              <w:t>, drewniany, mocny.</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lastRenderedPageBreak/>
              <w:t>12.</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wiadro z wyciskaczem</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Wiadro o pojemności 12 - 15 l, do </w:t>
            </w:r>
            <w:proofErr w:type="spellStart"/>
            <w:r w:rsidRPr="006220BE">
              <w:rPr>
                <w:rFonts w:asciiTheme="majorHAnsi" w:hAnsiTheme="majorHAnsi"/>
                <w:sz w:val="22"/>
                <w:szCs w:val="22"/>
              </w:rPr>
              <w:t>mopa</w:t>
            </w:r>
            <w:proofErr w:type="spellEnd"/>
            <w:r w:rsidRPr="006220BE">
              <w:rPr>
                <w:rFonts w:asciiTheme="majorHAnsi" w:hAnsiTheme="majorHAnsi"/>
                <w:sz w:val="22"/>
                <w:szCs w:val="22"/>
              </w:rPr>
              <w:t xml:space="preserve"> z wyciskaczem, wykonane z wysokiej jakości tworzywa, bardzo wytrzymałe, wyposażone w uniwersalny wyciskacz do </w:t>
            </w:r>
            <w:proofErr w:type="spellStart"/>
            <w:r w:rsidRPr="006220BE">
              <w:rPr>
                <w:rFonts w:asciiTheme="majorHAnsi" w:hAnsiTheme="majorHAnsi"/>
                <w:sz w:val="22"/>
                <w:szCs w:val="22"/>
              </w:rPr>
              <w:t>mopa</w:t>
            </w:r>
            <w:proofErr w:type="spellEnd"/>
            <w:r w:rsidRPr="006220BE">
              <w:rPr>
                <w:rFonts w:asciiTheme="majorHAnsi" w:hAnsiTheme="majorHAnsi"/>
                <w:sz w:val="22"/>
                <w:szCs w:val="22"/>
              </w:rPr>
              <w:t xml:space="preserve"> sznurkowego/paskowego (poz. 14 i 15) oraz wzmocnioną, plastikową rączkę.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13.</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Pr>
                <w:rFonts w:asciiTheme="majorHAnsi" w:hAnsiTheme="majorHAnsi"/>
                <w:color w:val="000000"/>
                <w:sz w:val="22"/>
                <w:szCs w:val="22"/>
              </w:rPr>
              <w:t xml:space="preserve">Drewniany </w:t>
            </w:r>
            <w:r w:rsidRPr="006220BE">
              <w:rPr>
                <w:rFonts w:asciiTheme="majorHAnsi" w:hAnsiTheme="majorHAnsi"/>
                <w:color w:val="000000"/>
                <w:sz w:val="22"/>
                <w:szCs w:val="22"/>
              </w:rPr>
              <w:t xml:space="preserve">kij do </w:t>
            </w:r>
            <w:proofErr w:type="spellStart"/>
            <w:r w:rsidRPr="006220BE">
              <w:rPr>
                <w:rFonts w:asciiTheme="majorHAnsi" w:hAnsiTheme="majorHAnsi"/>
                <w:color w:val="000000"/>
                <w:sz w:val="22"/>
                <w:szCs w:val="22"/>
              </w:rPr>
              <w:t>mopa</w:t>
            </w:r>
            <w:proofErr w:type="spellEnd"/>
            <w:r>
              <w:rPr>
                <w:rFonts w:asciiTheme="majorHAnsi" w:hAnsiTheme="majorHAnsi"/>
                <w:color w:val="000000"/>
                <w:sz w:val="22"/>
                <w:szCs w:val="22"/>
              </w:rPr>
              <w:t xml:space="preserve"> i zamiataczy</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6459F">
            <w:pPr>
              <w:widowControl w:val="0"/>
              <w:ind w:left="0" w:firstLine="0"/>
              <w:rPr>
                <w:rFonts w:asciiTheme="majorHAnsi" w:hAnsiTheme="majorHAnsi"/>
                <w:sz w:val="22"/>
                <w:szCs w:val="22"/>
              </w:rPr>
            </w:pPr>
            <w:r w:rsidRPr="006220BE">
              <w:rPr>
                <w:rFonts w:asciiTheme="majorHAnsi" w:hAnsiTheme="majorHAnsi"/>
                <w:sz w:val="22"/>
                <w:szCs w:val="22"/>
              </w:rPr>
              <w:t>Długość 120-150 cm, gwintowany, przeznaczony i dopasowany do przedmiotu zamówienia opisanego i wyszczególnionego w pozycji nr 10,</w:t>
            </w:r>
            <w:r>
              <w:rPr>
                <w:rFonts w:asciiTheme="majorHAnsi" w:hAnsiTheme="majorHAnsi"/>
                <w:sz w:val="22"/>
                <w:szCs w:val="22"/>
              </w:rPr>
              <w:t xml:space="preserve"> 11,</w:t>
            </w:r>
            <w:r w:rsidRPr="006220BE">
              <w:rPr>
                <w:rFonts w:asciiTheme="majorHAnsi" w:hAnsiTheme="majorHAnsi"/>
                <w:sz w:val="22"/>
                <w:szCs w:val="22"/>
              </w:rPr>
              <w:t xml:space="preserve"> 15 i 16)</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14.</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proofErr w:type="spellStart"/>
            <w:r w:rsidRPr="006220BE">
              <w:rPr>
                <w:rFonts w:asciiTheme="majorHAnsi" w:hAnsiTheme="majorHAnsi"/>
                <w:color w:val="000000"/>
                <w:sz w:val="22"/>
                <w:szCs w:val="22"/>
              </w:rPr>
              <w:t>mop</w:t>
            </w:r>
            <w:proofErr w:type="spellEnd"/>
            <w:r w:rsidRPr="006220BE">
              <w:rPr>
                <w:rFonts w:asciiTheme="majorHAnsi" w:hAnsiTheme="majorHAnsi"/>
                <w:color w:val="000000"/>
                <w:sz w:val="22"/>
                <w:szCs w:val="22"/>
              </w:rPr>
              <w:t xml:space="preserve"> sznurkowy - końcówka</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color w:val="000000"/>
                <w:sz w:val="22"/>
                <w:szCs w:val="22"/>
              </w:rPr>
            </w:pPr>
            <w:proofErr w:type="spellStart"/>
            <w:r w:rsidRPr="006220BE">
              <w:rPr>
                <w:rFonts w:asciiTheme="majorHAnsi" w:hAnsiTheme="majorHAnsi"/>
                <w:color w:val="000000"/>
                <w:sz w:val="22"/>
                <w:szCs w:val="22"/>
              </w:rPr>
              <w:t>Mop</w:t>
            </w:r>
            <w:proofErr w:type="spellEnd"/>
            <w:r w:rsidRPr="006220BE">
              <w:rPr>
                <w:rFonts w:asciiTheme="majorHAnsi" w:hAnsiTheme="majorHAnsi"/>
                <w:color w:val="000000"/>
                <w:sz w:val="22"/>
                <w:szCs w:val="22"/>
              </w:rPr>
              <w:t xml:space="preserve"> okrągły, sznurkowy - końcówka. Wykonany z bawełnianego sznurka o gęstym splocie, długość  </w:t>
            </w:r>
            <w:smartTag w:uri="urn:schemas-microsoft-com:office:smarttags" w:element="metricconverter">
              <w:smartTagPr>
                <w:attr w:name="ProductID" w:val="25 cm"/>
              </w:smartTagPr>
              <w:r w:rsidRPr="006220BE">
                <w:rPr>
                  <w:rFonts w:asciiTheme="majorHAnsi" w:hAnsiTheme="majorHAnsi"/>
                  <w:color w:val="000000"/>
                  <w:sz w:val="22"/>
                  <w:szCs w:val="22"/>
                </w:rPr>
                <w:t>25 cm</w:t>
              </w:r>
            </w:smartTag>
            <w:r w:rsidRPr="006220BE">
              <w:rPr>
                <w:rFonts w:asciiTheme="majorHAnsi" w:hAnsiTheme="majorHAnsi"/>
                <w:color w:val="000000"/>
                <w:sz w:val="22"/>
                <w:szCs w:val="22"/>
              </w:rPr>
              <w:t xml:space="preserve"> + oprawa, wytrzymały i chłonny (waga 270 - </w:t>
            </w:r>
            <w:smartTag w:uri="urn:schemas-microsoft-com:office:smarttags" w:element="metricconverter">
              <w:smartTagPr>
                <w:attr w:name="ProductID" w:val="300 g"/>
              </w:smartTagPr>
              <w:r w:rsidRPr="006220BE">
                <w:rPr>
                  <w:rFonts w:asciiTheme="majorHAnsi" w:hAnsiTheme="majorHAnsi"/>
                  <w:color w:val="000000"/>
                  <w:sz w:val="22"/>
                  <w:szCs w:val="22"/>
                </w:rPr>
                <w:t>300 g</w:t>
              </w:r>
            </w:smartTag>
            <w:r w:rsidRPr="006220BE">
              <w:rPr>
                <w:rFonts w:asciiTheme="majorHAnsi" w:hAnsiTheme="majorHAnsi"/>
                <w:color w:val="000000"/>
                <w:sz w:val="22"/>
                <w:szCs w:val="22"/>
              </w:rPr>
              <w:t>), mocowany do kija za pomocą gwintu.</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850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15.</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proofErr w:type="spellStart"/>
            <w:r w:rsidRPr="006220BE">
              <w:rPr>
                <w:rFonts w:asciiTheme="majorHAnsi" w:hAnsiTheme="majorHAnsi"/>
                <w:color w:val="000000"/>
                <w:sz w:val="22"/>
                <w:szCs w:val="22"/>
              </w:rPr>
              <w:t>mop</w:t>
            </w:r>
            <w:proofErr w:type="spellEnd"/>
            <w:r w:rsidRPr="006220BE">
              <w:rPr>
                <w:rFonts w:asciiTheme="majorHAnsi" w:hAnsiTheme="majorHAnsi"/>
                <w:color w:val="000000"/>
                <w:sz w:val="22"/>
                <w:szCs w:val="22"/>
              </w:rPr>
              <w:t xml:space="preserve"> paskowy - końcówka</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color w:val="000000"/>
                <w:sz w:val="22"/>
                <w:szCs w:val="22"/>
              </w:rPr>
            </w:pPr>
            <w:proofErr w:type="spellStart"/>
            <w:r w:rsidRPr="006220BE">
              <w:rPr>
                <w:rFonts w:asciiTheme="majorHAnsi" w:hAnsiTheme="majorHAnsi"/>
                <w:color w:val="000000"/>
                <w:sz w:val="22"/>
                <w:szCs w:val="22"/>
              </w:rPr>
              <w:t>Mop</w:t>
            </w:r>
            <w:proofErr w:type="spellEnd"/>
            <w:r w:rsidRPr="006220BE">
              <w:rPr>
                <w:rFonts w:asciiTheme="majorHAnsi" w:hAnsiTheme="majorHAnsi"/>
                <w:color w:val="000000"/>
                <w:sz w:val="22"/>
                <w:szCs w:val="22"/>
              </w:rPr>
              <w:t xml:space="preserve"> okrągły, paskowy - końcówka. Wykonany z </w:t>
            </w:r>
            <w:proofErr w:type="spellStart"/>
            <w:r w:rsidRPr="006220BE">
              <w:rPr>
                <w:rFonts w:asciiTheme="majorHAnsi" w:hAnsiTheme="majorHAnsi"/>
                <w:color w:val="000000"/>
                <w:sz w:val="22"/>
                <w:szCs w:val="22"/>
              </w:rPr>
              <w:t>mikrofibry</w:t>
            </w:r>
            <w:proofErr w:type="spellEnd"/>
            <w:r w:rsidRPr="006220BE">
              <w:rPr>
                <w:rFonts w:asciiTheme="majorHAnsi" w:hAnsiTheme="majorHAnsi"/>
                <w:color w:val="000000"/>
                <w:sz w:val="22"/>
                <w:szCs w:val="22"/>
              </w:rPr>
              <w:t xml:space="preserve"> frotte, długość paska </w:t>
            </w:r>
            <w:smartTag w:uri="urn:schemas-microsoft-com:office:smarttags" w:element="metricconverter">
              <w:smartTagPr>
                <w:attr w:name="ProductID" w:val="25 cm"/>
              </w:smartTagPr>
              <w:r w:rsidRPr="006220BE">
                <w:rPr>
                  <w:rFonts w:asciiTheme="majorHAnsi" w:hAnsiTheme="majorHAnsi"/>
                  <w:color w:val="000000"/>
                  <w:sz w:val="22"/>
                  <w:szCs w:val="22"/>
                </w:rPr>
                <w:t>25 cm</w:t>
              </w:r>
            </w:smartTag>
            <w:r w:rsidRPr="006220BE">
              <w:rPr>
                <w:rFonts w:asciiTheme="majorHAnsi" w:hAnsiTheme="majorHAnsi"/>
                <w:color w:val="000000"/>
                <w:sz w:val="22"/>
                <w:szCs w:val="22"/>
              </w:rPr>
              <w:t xml:space="preserve">, szerokość paska </w:t>
            </w:r>
            <w:smartTag w:uri="urn:schemas-microsoft-com:office:smarttags" w:element="metricconverter">
              <w:smartTagPr>
                <w:attr w:name="ProductID" w:val="2,5 cm"/>
              </w:smartTagPr>
              <w:r w:rsidRPr="006220BE">
                <w:rPr>
                  <w:rFonts w:asciiTheme="majorHAnsi" w:hAnsiTheme="majorHAnsi"/>
                  <w:color w:val="000000"/>
                  <w:sz w:val="22"/>
                  <w:szCs w:val="22"/>
                </w:rPr>
                <w:t>2,5 cm</w:t>
              </w:r>
            </w:smartTag>
            <w:r w:rsidRPr="006220BE">
              <w:rPr>
                <w:rFonts w:asciiTheme="majorHAnsi" w:hAnsiTheme="majorHAnsi"/>
                <w:color w:val="000000"/>
                <w:sz w:val="22"/>
                <w:szCs w:val="22"/>
              </w:rPr>
              <w:t>, waga min. 150g wytrzymały i chłonny  mocowany do kija za pomocą gwintu.</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1 000</w:t>
            </w:r>
          </w:p>
        </w:tc>
      </w:tr>
      <w:tr w:rsidR="00702D0D" w:rsidRPr="006220BE" w:rsidTr="001E1B1A">
        <w:trPr>
          <w:trHeight w:val="710"/>
        </w:trPr>
        <w:tc>
          <w:tcPr>
            <w:tcW w:w="593" w:type="dxa"/>
            <w:tcBorders>
              <w:left w:val="single" w:sz="2" w:space="0" w:color="000000"/>
              <w:bottom w:val="single" w:sz="4"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16.</w:t>
            </w:r>
          </w:p>
        </w:tc>
        <w:tc>
          <w:tcPr>
            <w:tcW w:w="1845" w:type="dxa"/>
            <w:tcBorders>
              <w:left w:val="single" w:sz="2" w:space="0" w:color="000000"/>
              <w:bottom w:val="single" w:sz="4"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Trzonek aluminiowy do stelaża</w:t>
            </w:r>
          </w:p>
        </w:tc>
        <w:tc>
          <w:tcPr>
            <w:tcW w:w="5670" w:type="dxa"/>
            <w:tcBorders>
              <w:left w:val="single" w:sz="2" w:space="0" w:color="000000"/>
              <w:bottom w:val="single" w:sz="4"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Wykonany z aluminium, długość 130-</w:t>
            </w:r>
            <w:smartTag w:uri="urn:schemas-microsoft-com:office:smarttags" w:element="metricconverter">
              <w:smartTagPr>
                <w:attr w:name="ProductID" w:val="140 cm"/>
              </w:smartTagPr>
              <w:r w:rsidRPr="006220BE">
                <w:rPr>
                  <w:rFonts w:asciiTheme="majorHAnsi" w:hAnsiTheme="majorHAnsi"/>
                  <w:sz w:val="22"/>
                  <w:szCs w:val="22"/>
                </w:rPr>
                <w:t>140 cm</w:t>
              </w:r>
            </w:smartTag>
            <w:r w:rsidRPr="006220BE">
              <w:rPr>
                <w:rFonts w:asciiTheme="majorHAnsi" w:hAnsiTheme="majorHAnsi"/>
                <w:sz w:val="22"/>
                <w:szCs w:val="22"/>
              </w:rPr>
              <w:t xml:space="preserve">, przeznaczony i przystosowany do przedmiotu zamówienia opisanego i wyszczególnionego w pozycji nr 17 (stelaż do </w:t>
            </w:r>
            <w:proofErr w:type="spellStart"/>
            <w:r w:rsidRPr="006220BE">
              <w:rPr>
                <w:rFonts w:asciiTheme="majorHAnsi" w:hAnsiTheme="majorHAnsi"/>
                <w:sz w:val="22"/>
                <w:szCs w:val="22"/>
              </w:rPr>
              <w:t>mopa</w:t>
            </w:r>
            <w:proofErr w:type="spellEnd"/>
            <w:r w:rsidRPr="006220BE">
              <w:rPr>
                <w:rFonts w:asciiTheme="majorHAnsi" w:hAnsiTheme="majorHAnsi"/>
                <w:sz w:val="22"/>
                <w:szCs w:val="22"/>
              </w:rPr>
              <w:t xml:space="preserve"> pętelkowego)</w:t>
            </w:r>
          </w:p>
        </w:tc>
        <w:tc>
          <w:tcPr>
            <w:tcW w:w="992" w:type="dxa"/>
            <w:tcBorders>
              <w:left w:val="single" w:sz="2" w:space="0" w:color="000000"/>
              <w:bottom w:val="single" w:sz="4"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4"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100</w:t>
            </w:r>
          </w:p>
        </w:tc>
      </w:tr>
      <w:tr w:rsidR="00702D0D" w:rsidRPr="006220BE" w:rsidTr="001E1B1A">
        <w:trPr>
          <w:trHeight w:val="710"/>
        </w:trPr>
        <w:tc>
          <w:tcPr>
            <w:tcW w:w="593" w:type="dxa"/>
            <w:tcBorders>
              <w:top w:val="single" w:sz="4" w:space="0" w:color="000000"/>
              <w:left w:val="single" w:sz="4" w:space="0" w:color="000000"/>
              <w:bottom w:val="single" w:sz="4" w:space="0" w:color="000000"/>
              <w:right w:val="single" w:sz="4"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17.</w:t>
            </w:r>
          </w:p>
        </w:tc>
        <w:tc>
          <w:tcPr>
            <w:tcW w:w="1845" w:type="dxa"/>
            <w:tcBorders>
              <w:top w:val="single" w:sz="4" w:space="0" w:color="000000"/>
              <w:left w:val="single" w:sz="4" w:space="0" w:color="000000"/>
              <w:bottom w:val="single" w:sz="4" w:space="0" w:color="000000"/>
              <w:right w:val="single" w:sz="4"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 xml:space="preserve">Stelaż do </w:t>
            </w:r>
            <w:proofErr w:type="spellStart"/>
            <w:r w:rsidRPr="006220BE">
              <w:rPr>
                <w:rFonts w:asciiTheme="majorHAnsi" w:hAnsiTheme="majorHAnsi"/>
                <w:color w:val="000000"/>
                <w:sz w:val="22"/>
                <w:szCs w:val="22"/>
              </w:rPr>
              <w:t>mopa</w:t>
            </w:r>
            <w:proofErr w:type="spellEnd"/>
            <w:r w:rsidRPr="006220BE">
              <w:rPr>
                <w:rFonts w:asciiTheme="majorHAnsi" w:hAnsiTheme="majorHAnsi"/>
                <w:color w:val="000000"/>
                <w:sz w:val="22"/>
                <w:szCs w:val="22"/>
              </w:rPr>
              <w:t xml:space="preserve"> pętelkowego</w:t>
            </w:r>
          </w:p>
        </w:tc>
        <w:tc>
          <w:tcPr>
            <w:tcW w:w="5670" w:type="dxa"/>
            <w:tcBorders>
              <w:top w:val="single" w:sz="4" w:space="0" w:color="000000"/>
              <w:left w:val="single" w:sz="4" w:space="0" w:color="000000"/>
              <w:bottom w:val="single" w:sz="4" w:space="0" w:color="000000"/>
              <w:right w:val="single" w:sz="4" w:space="0" w:color="000000"/>
            </w:tcBorders>
            <w:vAlign w:val="center"/>
          </w:tcPr>
          <w:p w:rsidR="00702D0D" w:rsidRPr="006220BE" w:rsidRDefault="00702D0D" w:rsidP="008C760A">
            <w:pPr>
              <w:widowControl w:val="0"/>
              <w:ind w:left="0" w:firstLine="0"/>
              <w:rPr>
                <w:rFonts w:asciiTheme="majorHAnsi" w:hAnsiTheme="majorHAnsi"/>
                <w:sz w:val="22"/>
                <w:szCs w:val="22"/>
              </w:rPr>
            </w:pPr>
            <w:r w:rsidRPr="006220BE">
              <w:rPr>
                <w:rFonts w:asciiTheme="majorHAnsi" w:hAnsiTheme="majorHAnsi"/>
                <w:sz w:val="22"/>
                <w:szCs w:val="22"/>
              </w:rPr>
              <w:t xml:space="preserve">Stelaż do </w:t>
            </w:r>
            <w:proofErr w:type="spellStart"/>
            <w:r w:rsidRPr="006220BE">
              <w:rPr>
                <w:rFonts w:asciiTheme="majorHAnsi" w:hAnsiTheme="majorHAnsi"/>
                <w:sz w:val="22"/>
                <w:szCs w:val="22"/>
              </w:rPr>
              <w:t>mopa</w:t>
            </w:r>
            <w:proofErr w:type="spellEnd"/>
            <w:r w:rsidRPr="006220BE">
              <w:rPr>
                <w:rFonts w:asciiTheme="majorHAnsi" w:hAnsiTheme="majorHAnsi"/>
                <w:sz w:val="22"/>
                <w:szCs w:val="22"/>
              </w:rPr>
              <w:t xml:space="preserve"> pętelkowego płaskiego, wymiary 40 x </w:t>
            </w:r>
            <w:smartTag w:uri="urn:schemas-microsoft-com:office:smarttags" w:element="metricconverter">
              <w:smartTagPr>
                <w:attr w:name="ProductID" w:val="11 cm"/>
              </w:smartTagPr>
              <w:r w:rsidRPr="006220BE">
                <w:rPr>
                  <w:rFonts w:asciiTheme="majorHAnsi" w:hAnsiTheme="majorHAnsi"/>
                  <w:sz w:val="22"/>
                  <w:szCs w:val="22"/>
                </w:rPr>
                <w:t>11 cm</w:t>
              </w:r>
            </w:smartTag>
            <w:r w:rsidRPr="006220BE">
              <w:rPr>
                <w:rFonts w:asciiTheme="majorHAnsi" w:hAnsiTheme="majorHAnsi"/>
                <w:sz w:val="22"/>
                <w:szCs w:val="22"/>
              </w:rPr>
              <w:t>, z trwałego i wytrzymałego tworzywa sztucznego, przeznaczony i dopasowany do przedmiotu zamówienia opisanego i wyszczególnionego w pozycji nr 18</w:t>
            </w:r>
            <w:r>
              <w:rPr>
                <w:rFonts w:asciiTheme="majorHAnsi" w:hAnsiTheme="majorHAnsi"/>
                <w:sz w:val="22"/>
                <w:szCs w:val="22"/>
              </w:rPr>
              <w:t xml:space="preserve"> i</w:t>
            </w:r>
            <w:r w:rsidRPr="006220BE">
              <w:rPr>
                <w:rFonts w:asciiTheme="majorHAnsi" w:hAnsiTheme="majorHAnsi"/>
                <w:sz w:val="22"/>
                <w:szCs w:val="22"/>
              </w:rPr>
              <w:t xml:space="preserve"> 19</w:t>
            </w:r>
          </w:p>
        </w:tc>
        <w:tc>
          <w:tcPr>
            <w:tcW w:w="992" w:type="dxa"/>
            <w:tcBorders>
              <w:top w:val="single" w:sz="4" w:space="0" w:color="000000"/>
              <w:left w:val="single" w:sz="4" w:space="0" w:color="000000"/>
              <w:bottom w:val="single" w:sz="4" w:space="0" w:color="000000"/>
              <w:right w:val="single" w:sz="4"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top w:val="single" w:sz="4" w:space="0" w:color="000000"/>
              <w:left w:val="single" w:sz="4" w:space="0" w:color="000000"/>
              <w:bottom w:val="single" w:sz="4" w:space="0" w:color="000000"/>
              <w:right w:val="single" w:sz="4"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100</w:t>
            </w:r>
          </w:p>
        </w:tc>
      </w:tr>
      <w:tr w:rsidR="00702D0D" w:rsidRPr="006220BE" w:rsidTr="001E1B1A">
        <w:trPr>
          <w:trHeight w:val="710"/>
        </w:trPr>
        <w:tc>
          <w:tcPr>
            <w:tcW w:w="593" w:type="dxa"/>
            <w:tcBorders>
              <w:top w:val="single" w:sz="4" w:space="0" w:color="000000"/>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18.</w:t>
            </w:r>
          </w:p>
        </w:tc>
        <w:tc>
          <w:tcPr>
            <w:tcW w:w="1845" w:type="dxa"/>
            <w:tcBorders>
              <w:top w:val="single" w:sz="4" w:space="0" w:color="000000"/>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proofErr w:type="spellStart"/>
            <w:r w:rsidRPr="006220BE">
              <w:rPr>
                <w:rFonts w:asciiTheme="majorHAnsi" w:hAnsiTheme="majorHAnsi"/>
                <w:color w:val="000000"/>
                <w:sz w:val="22"/>
                <w:szCs w:val="22"/>
              </w:rPr>
              <w:t>Mop</w:t>
            </w:r>
            <w:proofErr w:type="spellEnd"/>
            <w:r w:rsidRPr="006220BE">
              <w:rPr>
                <w:rFonts w:asciiTheme="majorHAnsi" w:hAnsiTheme="majorHAnsi"/>
                <w:color w:val="000000"/>
                <w:sz w:val="22"/>
                <w:szCs w:val="22"/>
              </w:rPr>
              <w:t xml:space="preserve"> pętelkowy</w:t>
            </w:r>
            <w:r>
              <w:rPr>
                <w:rFonts w:asciiTheme="majorHAnsi" w:hAnsiTheme="majorHAnsi"/>
                <w:color w:val="000000"/>
                <w:sz w:val="22"/>
                <w:szCs w:val="22"/>
              </w:rPr>
              <w:t xml:space="preserve"> z tasiemką</w:t>
            </w:r>
          </w:p>
        </w:tc>
        <w:tc>
          <w:tcPr>
            <w:tcW w:w="5670" w:type="dxa"/>
            <w:tcBorders>
              <w:top w:val="single" w:sz="4" w:space="0" w:color="000000"/>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proofErr w:type="spellStart"/>
            <w:r w:rsidRPr="006220BE">
              <w:rPr>
                <w:rFonts w:asciiTheme="majorHAnsi" w:hAnsiTheme="majorHAnsi"/>
                <w:sz w:val="22"/>
                <w:szCs w:val="22"/>
              </w:rPr>
              <w:t>Mop</w:t>
            </w:r>
            <w:proofErr w:type="spellEnd"/>
            <w:r w:rsidRPr="006220BE">
              <w:rPr>
                <w:rFonts w:asciiTheme="majorHAnsi" w:hAnsiTheme="majorHAnsi"/>
                <w:sz w:val="22"/>
                <w:szCs w:val="22"/>
              </w:rPr>
              <w:t xml:space="preserve"> płaski (nakładka) do stelaża, pętelkowy, z kieszeniami i z tasiemką z jednej strony, kolor biały, długość </w:t>
            </w:r>
            <w:smartTag w:uri="urn:schemas-microsoft-com:office:smarttags" w:element="metricconverter">
              <w:smartTagPr>
                <w:attr w:name="ProductID" w:val="40 cm"/>
              </w:smartTagPr>
              <w:r w:rsidRPr="006220BE">
                <w:rPr>
                  <w:rFonts w:asciiTheme="majorHAnsi" w:hAnsiTheme="majorHAnsi"/>
                  <w:sz w:val="22"/>
                  <w:szCs w:val="22"/>
                </w:rPr>
                <w:t>40 cm</w:t>
              </w:r>
            </w:smartTag>
            <w:r w:rsidRPr="006220BE">
              <w:rPr>
                <w:rFonts w:asciiTheme="majorHAnsi" w:hAnsiTheme="majorHAnsi"/>
                <w:sz w:val="22"/>
                <w:szCs w:val="22"/>
              </w:rPr>
              <w:t>, wykonany z bawełny i poliestru, odporny na kwasy i ługi, do wielokrotnego użytku (pasujący do poz. 17 )</w:t>
            </w:r>
          </w:p>
        </w:tc>
        <w:tc>
          <w:tcPr>
            <w:tcW w:w="992" w:type="dxa"/>
            <w:tcBorders>
              <w:top w:val="single" w:sz="4" w:space="0" w:color="000000"/>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top w:val="single" w:sz="4" w:space="0" w:color="000000"/>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50</w:t>
            </w:r>
          </w:p>
        </w:tc>
      </w:tr>
      <w:tr w:rsidR="00702D0D" w:rsidRPr="006220BE" w:rsidTr="001E1B1A">
        <w:trPr>
          <w:trHeight w:val="710"/>
        </w:trPr>
        <w:tc>
          <w:tcPr>
            <w:tcW w:w="593" w:type="dxa"/>
            <w:tcBorders>
              <w:top w:val="single" w:sz="4" w:space="0" w:color="000000"/>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19</w:t>
            </w:r>
          </w:p>
        </w:tc>
        <w:tc>
          <w:tcPr>
            <w:tcW w:w="1845" w:type="dxa"/>
            <w:tcBorders>
              <w:top w:val="single" w:sz="4" w:space="0" w:color="000000"/>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proofErr w:type="spellStart"/>
            <w:r w:rsidRPr="006220BE">
              <w:rPr>
                <w:rFonts w:asciiTheme="majorHAnsi" w:hAnsiTheme="majorHAnsi"/>
                <w:color w:val="000000"/>
                <w:sz w:val="22"/>
                <w:szCs w:val="22"/>
              </w:rPr>
              <w:t>Mop</w:t>
            </w:r>
            <w:proofErr w:type="spellEnd"/>
            <w:r w:rsidRPr="006220BE">
              <w:rPr>
                <w:rFonts w:asciiTheme="majorHAnsi" w:hAnsiTheme="majorHAnsi"/>
                <w:color w:val="000000"/>
                <w:sz w:val="22"/>
                <w:szCs w:val="22"/>
              </w:rPr>
              <w:t xml:space="preserve"> pętelkowy</w:t>
            </w:r>
            <w:r>
              <w:rPr>
                <w:rFonts w:asciiTheme="majorHAnsi" w:hAnsiTheme="majorHAnsi"/>
                <w:color w:val="000000"/>
                <w:sz w:val="22"/>
                <w:szCs w:val="22"/>
              </w:rPr>
              <w:t xml:space="preserve"> z trapezowymi zakładkami</w:t>
            </w:r>
          </w:p>
        </w:tc>
        <w:tc>
          <w:tcPr>
            <w:tcW w:w="5670" w:type="dxa"/>
            <w:tcBorders>
              <w:top w:val="single" w:sz="4" w:space="0" w:color="000000"/>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proofErr w:type="spellStart"/>
            <w:r w:rsidRPr="006220BE">
              <w:rPr>
                <w:rFonts w:asciiTheme="majorHAnsi" w:hAnsiTheme="majorHAnsi"/>
                <w:sz w:val="22"/>
                <w:szCs w:val="22"/>
              </w:rPr>
              <w:t>Mop</w:t>
            </w:r>
            <w:proofErr w:type="spellEnd"/>
            <w:r w:rsidRPr="006220BE">
              <w:rPr>
                <w:rFonts w:asciiTheme="majorHAnsi" w:hAnsiTheme="majorHAnsi"/>
                <w:sz w:val="22"/>
                <w:szCs w:val="22"/>
              </w:rPr>
              <w:t xml:space="preserve"> płaski (nakładka) do stelaża, pętelkowy, z trapezowymi zakładkami z dwóch stron, kolor biały, długość </w:t>
            </w:r>
            <w:smartTag w:uri="urn:schemas-microsoft-com:office:smarttags" w:element="metricconverter">
              <w:smartTagPr>
                <w:attr w:name="ProductID" w:val="40 cm"/>
              </w:smartTagPr>
              <w:r w:rsidRPr="006220BE">
                <w:rPr>
                  <w:rFonts w:asciiTheme="majorHAnsi" w:hAnsiTheme="majorHAnsi"/>
                  <w:sz w:val="22"/>
                  <w:szCs w:val="22"/>
                </w:rPr>
                <w:t>40 cm</w:t>
              </w:r>
            </w:smartTag>
            <w:r w:rsidRPr="006220BE">
              <w:rPr>
                <w:rFonts w:asciiTheme="majorHAnsi" w:hAnsiTheme="majorHAnsi"/>
                <w:sz w:val="22"/>
                <w:szCs w:val="22"/>
              </w:rPr>
              <w:t>, wykonany z bawełny i poliestru, odporny na kwasy i ługi, do wielokrotnego użytku (pasujący do poz. 17 )</w:t>
            </w:r>
          </w:p>
        </w:tc>
        <w:tc>
          <w:tcPr>
            <w:tcW w:w="992" w:type="dxa"/>
            <w:tcBorders>
              <w:top w:val="single" w:sz="4" w:space="0" w:color="000000"/>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top w:val="single" w:sz="4" w:space="0" w:color="000000"/>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100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19.</w:t>
            </w:r>
          </w:p>
        </w:tc>
        <w:tc>
          <w:tcPr>
            <w:tcW w:w="1845" w:type="dxa"/>
            <w:tcBorders>
              <w:left w:val="single" w:sz="2" w:space="0" w:color="000000"/>
              <w:bottom w:val="single" w:sz="2" w:space="0" w:color="000000"/>
            </w:tcBorders>
            <w:vAlign w:val="center"/>
          </w:tcPr>
          <w:p w:rsidR="00702D0D" w:rsidRPr="006220BE" w:rsidRDefault="00702D0D" w:rsidP="00C225F3">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zmiotka z szufelką</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C225F3">
            <w:pPr>
              <w:widowControl w:val="0"/>
              <w:ind w:left="0" w:firstLine="0"/>
              <w:rPr>
                <w:rFonts w:asciiTheme="majorHAnsi" w:hAnsiTheme="majorHAnsi"/>
                <w:sz w:val="22"/>
                <w:szCs w:val="22"/>
              </w:rPr>
            </w:pPr>
            <w:r w:rsidRPr="006220BE">
              <w:rPr>
                <w:rFonts w:asciiTheme="majorHAnsi" w:hAnsiTheme="majorHAnsi"/>
                <w:sz w:val="22"/>
                <w:szCs w:val="22"/>
              </w:rPr>
              <w:t xml:space="preserve">Wykonane z tworzywa sztucznego, wykonane w sposób pozwalający na łatwe zbieranie zabrudzeń z powierzchni. Wymiary 23 x 33x </w:t>
            </w:r>
            <w:smartTag w:uri="urn:schemas-microsoft-com:office:smarttags" w:element="metricconverter">
              <w:smartTagPr>
                <w:attr w:name="ProductID" w:val="10 cm"/>
              </w:smartTagPr>
              <w:r w:rsidRPr="006220BE">
                <w:rPr>
                  <w:rFonts w:asciiTheme="majorHAnsi" w:hAnsiTheme="majorHAnsi"/>
                  <w:sz w:val="22"/>
                  <w:szCs w:val="22"/>
                </w:rPr>
                <w:t>10 cm</w:t>
              </w:r>
            </w:smartTag>
            <w:r w:rsidRPr="006220BE">
              <w:rPr>
                <w:rFonts w:asciiTheme="majorHAnsi" w:hAnsiTheme="majorHAnsi"/>
                <w:sz w:val="22"/>
                <w:szCs w:val="22"/>
              </w:rPr>
              <w:t xml:space="preserve"> (+/- </w:t>
            </w:r>
            <w:smartTag w:uri="urn:schemas-microsoft-com:office:smarttags" w:element="metricconverter">
              <w:smartTagPr>
                <w:attr w:name="ProductID" w:val="3 cm"/>
              </w:smartTagPr>
              <w:r w:rsidRPr="006220BE">
                <w:rPr>
                  <w:rFonts w:asciiTheme="majorHAnsi" w:hAnsiTheme="majorHAnsi"/>
                  <w:sz w:val="22"/>
                  <w:szCs w:val="22"/>
                </w:rPr>
                <w:t>3 cm</w:t>
              </w:r>
            </w:smartTag>
            <w:r w:rsidRPr="006220BE">
              <w:rPr>
                <w:rFonts w:asciiTheme="majorHAnsi" w:hAnsiTheme="majorHAnsi"/>
                <w:sz w:val="22"/>
                <w:szCs w:val="22"/>
              </w:rPr>
              <w:t>).</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C225F3">
            <w:pPr>
              <w:widowControl w:val="0"/>
              <w:ind w:left="113" w:firstLine="0"/>
              <w:jc w:val="center"/>
              <w:rPr>
                <w:rFonts w:asciiTheme="majorHAnsi" w:hAnsiTheme="majorHAnsi"/>
                <w:color w:val="000000"/>
                <w:sz w:val="22"/>
                <w:szCs w:val="22"/>
              </w:rPr>
            </w:pPr>
            <w:proofErr w:type="spellStart"/>
            <w:r w:rsidRPr="006220BE">
              <w:rPr>
                <w:rFonts w:asciiTheme="majorHAnsi" w:hAnsiTheme="majorHAnsi"/>
                <w:color w:val="000000"/>
                <w:sz w:val="22"/>
                <w:szCs w:val="22"/>
              </w:rPr>
              <w:t>kpl</w:t>
            </w:r>
            <w:proofErr w:type="spellEnd"/>
            <w:r w:rsidRPr="006220BE">
              <w:rPr>
                <w:rFonts w:asciiTheme="majorHAnsi" w:hAnsiTheme="majorHAnsi"/>
                <w:color w:val="000000"/>
                <w:sz w:val="22"/>
                <w:szCs w:val="22"/>
              </w:rPr>
              <w: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20.</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 xml:space="preserve">Szczotka do </w:t>
            </w:r>
            <w:proofErr w:type="spellStart"/>
            <w:r w:rsidRPr="006220BE">
              <w:rPr>
                <w:rFonts w:asciiTheme="majorHAnsi" w:hAnsiTheme="majorHAnsi"/>
                <w:color w:val="000000"/>
                <w:sz w:val="22"/>
                <w:szCs w:val="22"/>
              </w:rPr>
              <w:t>wc</w:t>
            </w:r>
            <w:proofErr w:type="spellEnd"/>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Szczotka do muszli </w:t>
            </w:r>
            <w:proofErr w:type="spellStart"/>
            <w:r w:rsidRPr="006220BE">
              <w:rPr>
                <w:rFonts w:asciiTheme="majorHAnsi" w:hAnsiTheme="majorHAnsi"/>
                <w:sz w:val="22"/>
                <w:szCs w:val="22"/>
              </w:rPr>
              <w:t>wc</w:t>
            </w:r>
            <w:proofErr w:type="spellEnd"/>
            <w:r w:rsidRPr="006220BE">
              <w:rPr>
                <w:rFonts w:asciiTheme="majorHAnsi" w:hAnsiTheme="majorHAnsi"/>
                <w:sz w:val="22"/>
                <w:szCs w:val="22"/>
              </w:rPr>
              <w:t xml:space="preserve"> ze stojakiem, wyposażona w plastikowy uchwyt. Wymiary: szerokość </w:t>
            </w:r>
            <w:smartTag w:uri="urn:schemas-microsoft-com:office:smarttags" w:element="metricconverter">
              <w:smartTagPr>
                <w:attr w:name="ProductID" w:val="120 mm"/>
              </w:smartTagPr>
              <w:r w:rsidRPr="006220BE">
                <w:rPr>
                  <w:rFonts w:asciiTheme="majorHAnsi" w:hAnsiTheme="majorHAnsi"/>
                  <w:sz w:val="22"/>
                  <w:szCs w:val="22"/>
                </w:rPr>
                <w:t>120 mm</w:t>
              </w:r>
            </w:smartTag>
            <w:r w:rsidRPr="006220BE">
              <w:rPr>
                <w:rFonts w:asciiTheme="majorHAnsi" w:hAnsiTheme="majorHAnsi"/>
                <w:sz w:val="22"/>
                <w:szCs w:val="22"/>
              </w:rPr>
              <w:t xml:space="preserve">, głębokość </w:t>
            </w:r>
            <w:smartTag w:uri="urn:schemas-microsoft-com:office:smarttags" w:element="metricconverter">
              <w:smartTagPr>
                <w:attr w:name="ProductID" w:val="120 mm"/>
              </w:smartTagPr>
              <w:r w:rsidRPr="006220BE">
                <w:rPr>
                  <w:rFonts w:asciiTheme="majorHAnsi" w:hAnsiTheme="majorHAnsi"/>
                  <w:sz w:val="22"/>
                  <w:szCs w:val="22"/>
                </w:rPr>
                <w:t>120 mm</w:t>
              </w:r>
            </w:smartTag>
            <w:r w:rsidRPr="006220BE">
              <w:rPr>
                <w:rFonts w:asciiTheme="majorHAnsi" w:hAnsiTheme="majorHAnsi"/>
                <w:sz w:val="22"/>
                <w:szCs w:val="22"/>
              </w:rPr>
              <w:t xml:space="preserve">, wysokość </w:t>
            </w:r>
            <w:smartTag w:uri="urn:schemas-microsoft-com:office:smarttags" w:element="metricconverter">
              <w:smartTagPr>
                <w:attr w:name="ProductID" w:val="370 mm"/>
              </w:smartTagPr>
              <w:r w:rsidRPr="006220BE">
                <w:rPr>
                  <w:rFonts w:asciiTheme="majorHAnsi" w:hAnsiTheme="majorHAnsi"/>
                  <w:sz w:val="22"/>
                  <w:szCs w:val="22"/>
                </w:rPr>
                <w:t>370 mm</w:t>
              </w:r>
            </w:smartTag>
            <w:r w:rsidRPr="006220BE">
              <w:rPr>
                <w:rFonts w:asciiTheme="majorHAnsi" w:hAnsiTheme="majorHAnsi"/>
                <w:sz w:val="22"/>
                <w:szCs w:val="22"/>
              </w:rPr>
              <w:t>. Kolor biały lub szary. Materiał: polipropylen</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proofErr w:type="spellStart"/>
            <w:r w:rsidRPr="006220BE">
              <w:rPr>
                <w:rFonts w:asciiTheme="majorHAnsi" w:hAnsiTheme="majorHAnsi"/>
                <w:color w:val="000000"/>
                <w:sz w:val="22"/>
                <w:szCs w:val="22"/>
              </w:rPr>
              <w:t>kpl</w:t>
            </w:r>
            <w:proofErr w:type="spellEnd"/>
            <w:r w:rsidRPr="006220BE">
              <w:rPr>
                <w:rFonts w:asciiTheme="majorHAnsi" w:hAnsiTheme="majorHAnsi"/>
                <w:color w:val="000000"/>
                <w:sz w:val="22"/>
                <w:szCs w:val="22"/>
              </w:rPr>
              <w: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300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21.</w:t>
            </w:r>
          </w:p>
        </w:tc>
        <w:tc>
          <w:tcPr>
            <w:tcW w:w="1845" w:type="dxa"/>
            <w:tcBorders>
              <w:left w:val="single" w:sz="2" w:space="0" w:color="000000"/>
              <w:bottom w:val="single" w:sz="2" w:space="0" w:color="000000"/>
            </w:tcBorders>
            <w:vAlign w:val="center"/>
          </w:tcPr>
          <w:p w:rsidR="00702D0D" w:rsidRPr="006220BE" w:rsidRDefault="00702D0D" w:rsidP="00C225F3">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 xml:space="preserve">Ścierka z </w:t>
            </w:r>
            <w:proofErr w:type="spellStart"/>
            <w:r w:rsidRPr="006220BE">
              <w:rPr>
                <w:rFonts w:asciiTheme="majorHAnsi" w:hAnsiTheme="majorHAnsi"/>
                <w:color w:val="000000"/>
                <w:sz w:val="22"/>
                <w:szCs w:val="22"/>
              </w:rPr>
              <w:t>mikrofibry</w:t>
            </w:r>
            <w:proofErr w:type="spellEnd"/>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C225F3">
            <w:pPr>
              <w:widowControl w:val="0"/>
              <w:ind w:left="0" w:firstLine="0"/>
              <w:rPr>
                <w:rFonts w:asciiTheme="majorHAnsi" w:hAnsiTheme="majorHAnsi"/>
                <w:color w:val="000000"/>
                <w:sz w:val="22"/>
                <w:szCs w:val="22"/>
              </w:rPr>
            </w:pPr>
            <w:r w:rsidRPr="006220BE">
              <w:rPr>
                <w:rFonts w:asciiTheme="majorHAnsi" w:hAnsiTheme="majorHAnsi"/>
                <w:color w:val="000000"/>
                <w:sz w:val="22"/>
                <w:szCs w:val="22"/>
              </w:rPr>
              <w:t xml:space="preserve">Uniwersalna ścierka z </w:t>
            </w:r>
            <w:proofErr w:type="spellStart"/>
            <w:r w:rsidRPr="006220BE">
              <w:rPr>
                <w:rFonts w:asciiTheme="majorHAnsi" w:hAnsiTheme="majorHAnsi"/>
                <w:color w:val="000000"/>
                <w:sz w:val="22"/>
                <w:szCs w:val="22"/>
              </w:rPr>
              <w:t>mikrofibry</w:t>
            </w:r>
            <w:proofErr w:type="spellEnd"/>
            <w:r w:rsidRPr="006220BE">
              <w:rPr>
                <w:rFonts w:asciiTheme="majorHAnsi" w:hAnsiTheme="majorHAnsi"/>
                <w:color w:val="000000"/>
                <w:sz w:val="22"/>
                <w:szCs w:val="22"/>
              </w:rPr>
              <w:t xml:space="preserve"> do różnych powierzchni o wymiarach 35 x 35cm. Skład: 80 %poliester, 20% poliamid.</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0F5418">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2 000</w:t>
            </w:r>
          </w:p>
        </w:tc>
      </w:tr>
      <w:tr w:rsidR="00702D0D" w:rsidRPr="006220BE" w:rsidTr="001E1B1A">
        <w:trPr>
          <w:trHeight w:val="481"/>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22.</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Ścierka do podłogi</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Ścierka do podłogi do mycia różnych powierzchni typu PCV, parkietów, linoleum, płytek ceramicznych. O wymiarach 50cm x 70cm. Skład: 60% wiskoza, 20% poliester, 20% polipropylen, gramatura 180 g/m2. Kolor pomarańczowy.</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800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23.</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 xml:space="preserve">Ścierka uniwersalna / domowa </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Ścierka uniwersalna do wycierania różnych powierzchni. O wymiarach 40cm x 35cm. Skład: 60% wiskoza , 20% poliester, 20% polipropylen, gramatura 120 g/m2.</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2 000</w:t>
            </w:r>
          </w:p>
        </w:tc>
      </w:tr>
      <w:tr w:rsidR="00702D0D" w:rsidRPr="006220BE" w:rsidTr="001E1B1A">
        <w:trPr>
          <w:trHeight w:val="481"/>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24.</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 xml:space="preserve">Worki na śmieci </w:t>
            </w:r>
            <w:r>
              <w:rPr>
                <w:rFonts w:asciiTheme="majorHAnsi" w:hAnsiTheme="majorHAnsi"/>
                <w:color w:val="000000"/>
                <w:sz w:val="22"/>
                <w:szCs w:val="22"/>
              </w:rPr>
              <w:t>czarne 240 l</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0F5418">
            <w:pPr>
              <w:widowControl w:val="0"/>
              <w:ind w:left="0" w:firstLine="0"/>
              <w:rPr>
                <w:rFonts w:asciiTheme="majorHAnsi" w:hAnsiTheme="majorHAnsi"/>
                <w:color w:val="000000"/>
                <w:sz w:val="22"/>
                <w:szCs w:val="22"/>
              </w:rPr>
            </w:pPr>
            <w:r w:rsidRPr="006220BE">
              <w:rPr>
                <w:rFonts w:asciiTheme="majorHAnsi" w:hAnsiTheme="majorHAnsi"/>
                <w:sz w:val="22"/>
                <w:szCs w:val="22"/>
              </w:rPr>
              <w:t xml:space="preserve">Jednorazowe worki na śmieci o pojemności 240 l, czarne, z folii LDPE o grubości co najmniej 25 mikrometrów, mocne i wytrzymałe, perforacja ułatwiająca bezproblemowe </w:t>
            </w:r>
            <w:r w:rsidRPr="006220BE">
              <w:rPr>
                <w:rFonts w:asciiTheme="majorHAnsi" w:hAnsiTheme="majorHAnsi"/>
                <w:sz w:val="22"/>
                <w:szCs w:val="22"/>
              </w:rPr>
              <w:lastRenderedPageBreak/>
              <w:t>odrywanie worków, ilość sztuk w rolce 10 szt. Każda rolka z banderolą zawierającą opis produktu, wielkość oraz ilość szt. w rolce.</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lastRenderedPageBreak/>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ind w:left="0" w:firstLine="0"/>
              <w:jc w:val="center"/>
              <w:rPr>
                <w:rFonts w:asciiTheme="majorHAnsi" w:hAnsiTheme="majorHAnsi"/>
                <w:color w:val="000000"/>
                <w:sz w:val="22"/>
                <w:szCs w:val="22"/>
              </w:rPr>
            </w:pPr>
            <w:r>
              <w:rPr>
                <w:rFonts w:asciiTheme="majorHAnsi" w:hAnsiTheme="majorHAnsi"/>
                <w:color w:val="000000"/>
                <w:sz w:val="22"/>
                <w:szCs w:val="22"/>
              </w:rPr>
              <w:t>2500</w:t>
            </w:r>
          </w:p>
        </w:tc>
      </w:tr>
      <w:tr w:rsidR="00702D0D" w:rsidRPr="006220BE" w:rsidTr="001E1B1A">
        <w:trPr>
          <w:trHeight w:val="481"/>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lastRenderedPageBreak/>
              <w:t>25.</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Worki na śmieci</w:t>
            </w:r>
            <w:r>
              <w:rPr>
                <w:rFonts w:asciiTheme="majorHAnsi" w:hAnsiTheme="majorHAnsi"/>
                <w:color w:val="000000"/>
                <w:sz w:val="22"/>
                <w:szCs w:val="22"/>
              </w:rPr>
              <w:t xml:space="preserve"> czarne 35 l</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Jednorazowe worki na śmieci o pojemności </w:t>
            </w:r>
            <w:smartTag w:uri="urn:schemas-microsoft-com:office:smarttags" w:element="metricconverter">
              <w:smartTagPr>
                <w:attr w:name="ProductID" w:val="1 l"/>
              </w:smartTagPr>
              <w:r w:rsidRPr="006220BE">
                <w:rPr>
                  <w:rFonts w:asciiTheme="majorHAnsi" w:hAnsiTheme="majorHAnsi"/>
                  <w:sz w:val="22"/>
                  <w:szCs w:val="22"/>
                </w:rPr>
                <w:t>35 l</w:t>
              </w:r>
            </w:smartTag>
            <w:r w:rsidRPr="006220BE">
              <w:rPr>
                <w:rFonts w:asciiTheme="majorHAnsi" w:hAnsiTheme="majorHAnsi"/>
                <w:sz w:val="22"/>
                <w:szCs w:val="22"/>
              </w:rPr>
              <w:t xml:space="preserve">, czarne, z folii LDPE o grubości co najmniej 18 mikrometrów, mocne i wytrzymałe, perforacja ułatwiająca bezproblemowe odrywanie worków, ilość sztuk w rolce 50 szt. Każda rolka z banderolą zawierającą opis produktu, wielkość oraz ilość szt. w rolce.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2 800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26.</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Worki na śmieci</w:t>
            </w:r>
            <w:r>
              <w:rPr>
                <w:rFonts w:asciiTheme="majorHAnsi" w:hAnsiTheme="majorHAnsi"/>
                <w:color w:val="000000"/>
                <w:sz w:val="22"/>
                <w:szCs w:val="22"/>
              </w:rPr>
              <w:t xml:space="preserve"> czarne 60 l</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Jednorazowe worki na śmieci o pojemności </w:t>
            </w:r>
            <w:smartTag w:uri="urn:schemas-microsoft-com:office:smarttags" w:element="metricconverter">
              <w:smartTagPr>
                <w:attr w:name="ProductID" w:val="1 l"/>
              </w:smartTagPr>
              <w:r w:rsidRPr="006220BE">
                <w:rPr>
                  <w:rFonts w:asciiTheme="majorHAnsi" w:hAnsiTheme="majorHAnsi"/>
                  <w:sz w:val="22"/>
                  <w:szCs w:val="22"/>
                </w:rPr>
                <w:t>60 l</w:t>
              </w:r>
            </w:smartTag>
            <w:r w:rsidRPr="006220BE">
              <w:rPr>
                <w:rFonts w:asciiTheme="majorHAnsi" w:hAnsiTheme="majorHAnsi"/>
                <w:sz w:val="22"/>
                <w:szCs w:val="22"/>
              </w:rPr>
              <w:t xml:space="preserve">, czarne, z folii LDPE o grubości co najmniej 25 mikrometrów, mocne i wytrzymałe, perforacja ułatwiająca bezproblemowe odrywanie worków, ilość sztuk w rolce 50 szt. Każda rolka z banderolą zawierającą opis produktu, wielkość oraz ilość szt. w rolce.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Pr>
                <w:rFonts w:asciiTheme="majorHAnsi" w:hAnsiTheme="majorHAnsi"/>
                <w:color w:val="000000"/>
                <w:sz w:val="22"/>
                <w:szCs w:val="22"/>
              </w:rPr>
              <w:t>3000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27.</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Worki na śmieci</w:t>
            </w:r>
            <w:r>
              <w:rPr>
                <w:rFonts w:asciiTheme="majorHAnsi" w:hAnsiTheme="majorHAnsi"/>
                <w:color w:val="000000"/>
                <w:sz w:val="22"/>
                <w:szCs w:val="22"/>
              </w:rPr>
              <w:t xml:space="preserve"> czarne 120 l</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Jednorazowe worki na śmieci o pojemności </w:t>
            </w:r>
            <w:smartTag w:uri="urn:schemas-microsoft-com:office:smarttags" w:element="metricconverter">
              <w:smartTagPr>
                <w:attr w:name="ProductID" w:val="1 l"/>
              </w:smartTagPr>
              <w:r w:rsidRPr="006220BE">
                <w:rPr>
                  <w:rFonts w:asciiTheme="majorHAnsi" w:hAnsiTheme="majorHAnsi"/>
                  <w:sz w:val="22"/>
                  <w:szCs w:val="22"/>
                </w:rPr>
                <w:t>120 l</w:t>
              </w:r>
            </w:smartTag>
            <w:r w:rsidRPr="006220BE">
              <w:rPr>
                <w:rFonts w:asciiTheme="majorHAnsi" w:hAnsiTheme="majorHAnsi"/>
                <w:sz w:val="22"/>
                <w:szCs w:val="22"/>
              </w:rPr>
              <w:t xml:space="preserve">, czarne, z folii LDPE o grubości co najmniej 25 mikrometrów, mocne i wytrzymałe, perforacja ułatwiająca bezproblemowe odrywanie worków, ilość sztuk w rolce 25 szt. Każda rolka z banderolą zawierającą opis produktu, wielkość oraz ilość szt. w rolce.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2 850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D3487">
            <w:pPr>
              <w:widowControl w:val="0"/>
              <w:rPr>
                <w:rFonts w:asciiTheme="majorHAnsi" w:hAnsiTheme="majorHAnsi"/>
                <w:color w:val="000000"/>
                <w:sz w:val="22"/>
                <w:szCs w:val="22"/>
              </w:rPr>
            </w:pPr>
            <w:r>
              <w:rPr>
                <w:rFonts w:asciiTheme="majorHAnsi" w:hAnsiTheme="majorHAnsi"/>
                <w:color w:val="000000"/>
                <w:sz w:val="22"/>
                <w:szCs w:val="22"/>
              </w:rPr>
              <w:t xml:space="preserve"> 28.</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Pr>
                <w:rFonts w:asciiTheme="majorHAnsi" w:hAnsiTheme="majorHAnsi"/>
                <w:color w:val="000000"/>
                <w:sz w:val="22"/>
                <w:szCs w:val="22"/>
              </w:rPr>
              <w:t>Worki na śmieci żółte do plastiku, tworzyw sztucznych 60 l</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434C07">
            <w:pPr>
              <w:widowControl w:val="0"/>
              <w:ind w:left="0" w:firstLine="0"/>
              <w:rPr>
                <w:rFonts w:asciiTheme="majorHAnsi" w:hAnsiTheme="majorHAnsi"/>
                <w:sz w:val="22"/>
                <w:szCs w:val="22"/>
              </w:rPr>
            </w:pPr>
            <w:r w:rsidRPr="006220BE">
              <w:rPr>
                <w:rFonts w:asciiTheme="majorHAnsi" w:hAnsiTheme="majorHAnsi"/>
                <w:sz w:val="22"/>
                <w:szCs w:val="22"/>
              </w:rPr>
              <w:t xml:space="preserve">Jednorazowe worki na śmieci o pojemności </w:t>
            </w:r>
            <w:smartTag w:uri="urn:schemas-microsoft-com:office:smarttags" w:element="metricconverter">
              <w:smartTagPr>
                <w:attr w:name="ProductID" w:val="1 l"/>
              </w:smartTagPr>
              <w:r w:rsidRPr="006220BE">
                <w:rPr>
                  <w:rFonts w:asciiTheme="majorHAnsi" w:hAnsiTheme="majorHAnsi"/>
                  <w:sz w:val="22"/>
                  <w:szCs w:val="22"/>
                </w:rPr>
                <w:t>60 l</w:t>
              </w:r>
            </w:smartTag>
            <w:r w:rsidRPr="006220BE">
              <w:rPr>
                <w:rFonts w:asciiTheme="majorHAnsi" w:hAnsiTheme="majorHAnsi"/>
                <w:sz w:val="22"/>
                <w:szCs w:val="22"/>
              </w:rPr>
              <w:t xml:space="preserve">, </w:t>
            </w:r>
            <w:r>
              <w:rPr>
                <w:rFonts w:asciiTheme="majorHAnsi" w:hAnsiTheme="majorHAnsi"/>
                <w:sz w:val="22"/>
                <w:szCs w:val="22"/>
              </w:rPr>
              <w:t>żółte(do odpadów z plastiku-tworzyw sztucznych)</w:t>
            </w:r>
            <w:r w:rsidRPr="006220BE">
              <w:rPr>
                <w:rFonts w:asciiTheme="majorHAnsi" w:hAnsiTheme="majorHAnsi"/>
                <w:sz w:val="22"/>
                <w:szCs w:val="22"/>
              </w:rPr>
              <w:t>, z folii LDPE o grubości co najmniej 25 mikrometrów, mocne i wytrzymałe, perforacja ułatwiająca bezproblemowe odrywanie worków, ilość sztuk w rolce 50 szt. Każda rolka z banderolą zawierającą opis produktu, wielkość oraz ilość szt. w rolce.</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Pr>
                <w:rFonts w:asciiTheme="majorHAnsi" w:hAnsiTheme="majorHAnsi"/>
                <w:color w:val="000000"/>
                <w:sz w:val="22"/>
                <w:szCs w:val="22"/>
              </w:rPr>
              <w:t>3000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29.</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Pr>
                <w:rFonts w:asciiTheme="majorHAnsi" w:hAnsiTheme="majorHAnsi"/>
                <w:color w:val="000000"/>
                <w:sz w:val="22"/>
                <w:szCs w:val="22"/>
              </w:rPr>
              <w:t>Worki na śmieci zielone do odpadów szklanych 60 l</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434C07">
            <w:pPr>
              <w:widowControl w:val="0"/>
              <w:ind w:left="0" w:firstLine="0"/>
              <w:rPr>
                <w:rFonts w:asciiTheme="majorHAnsi" w:hAnsiTheme="majorHAnsi"/>
                <w:sz w:val="22"/>
                <w:szCs w:val="22"/>
              </w:rPr>
            </w:pPr>
            <w:r w:rsidRPr="006220BE">
              <w:rPr>
                <w:rFonts w:asciiTheme="majorHAnsi" w:hAnsiTheme="majorHAnsi"/>
                <w:sz w:val="22"/>
                <w:szCs w:val="22"/>
              </w:rPr>
              <w:t xml:space="preserve">Jednorazowe worki na śmieci o pojemności </w:t>
            </w:r>
            <w:smartTag w:uri="urn:schemas-microsoft-com:office:smarttags" w:element="metricconverter">
              <w:smartTagPr>
                <w:attr w:name="ProductID" w:val="1 l"/>
              </w:smartTagPr>
              <w:r w:rsidRPr="006220BE">
                <w:rPr>
                  <w:rFonts w:asciiTheme="majorHAnsi" w:hAnsiTheme="majorHAnsi"/>
                  <w:sz w:val="22"/>
                  <w:szCs w:val="22"/>
                </w:rPr>
                <w:t>60 l</w:t>
              </w:r>
            </w:smartTag>
            <w:r w:rsidRPr="006220BE">
              <w:rPr>
                <w:rFonts w:asciiTheme="majorHAnsi" w:hAnsiTheme="majorHAnsi"/>
                <w:sz w:val="22"/>
                <w:szCs w:val="22"/>
              </w:rPr>
              <w:t xml:space="preserve">, </w:t>
            </w:r>
            <w:r>
              <w:rPr>
                <w:rFonts w:asciiTheme="majorHAnsi" w:hAnsiTheme="majorHAnsi"/>
                <w:sz w:val="22"/>
                <w:szCs w:val="22"/>
              </w:rPr>
              <w:t>zielone(do odpadów szklanych)</w:t>
            </w:r>
            <w:r w:rsidRPr="006220BE">
              <w:rPr>
                <w:rFonts w:asciiTheme="majorHAnsi" w:hAnsiTheme="majorHAnsi"/>
                <w:sz w:val="22"/>
                <w:szCs w:val="22"/>
              </w:rPr>
              <w:t>, z folii LDPE o grubości co najmniej 25 mikrometrów, mocne i wytrzymałe, perforacja ułatwiająca bezproblemowe odrywanie worków, ilość sztuk w rolce 50 szt. Każda rolka z banderolą zawierającą opis produktu, wielkość oraz ilość szt. w rolce.</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Pr>
                <w:rFonts w:asciiTheme="majorHAnsi" w:hAnsiTheme="majorHAnsi"/>
                <w:color w:val="000000"/>
                <w:sz w:val="22"/>
                <w:szCs w:val="22"/>
              </w:rPr>
              <w:t>3000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30.</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Pr>
                <w:rFonts w:asciiTheme="majorHAnsi" w:hAnsiTheme="majorHAnsi"/>
                <w:color w:val="000000"/>
                <w:sz w:val="22"/>
                <w:szCs w:val="22"/>
              </w:rPr>
              <w:t>Worki na śmieci niebieskie do odpadów z papieru 60 l</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434C07">
            <w:pPr>
              <w:widowControl w:val="0"/>
              <w:ind w:left="0" w:firstLine="0"/>
              <w:rPr>
                <w:rFonts w:asciiTheme="majorHAnsi" w:hAnsiTheme="majorHAnsi"/>
                <w:sz w:val="22"/>
                <w:szCs w:val="22"/>
              </w:rPr>
            </w:pPr>
            <w:r w:rsidRPr="006220BE">
              <w:rPr>
                <w:rFonts w:asciiTheme="majorHAnsi" w:hAnsiTheme="majorHAnsi"/>
                <w:sz w:val="22"/>
                <w:szCs w:val="22"/>
              </w:rPr>
              <w:t xml:space="preserve">Jednorazowe worki na śmieci o pojemności </w:t>
            </w:r>
            <w:smartTag w:uri="urn:schemas-microsoft-com:office:smarttags" w:element="metricconverter">
              <w:smartTagPr>
                <w:attr w:name="ProductID" w:val="1 l"/>
              </w:smartTagPr>
              <w:r w:rsidRPr="006220BE">
                <w:rPr>
                  <w:rFonts w:asciiTheme="majorHAnsi" w:hAnsiTheme="majorHAnsi"/>
                  <w:sz w:val="22"/>
                  <w:szCs w:val="22"/>
                </w:rPr>
                <w:t>60 l</w:t>
              </w:r>
            </w:smartTag>
            <w:r w:rsidRPr="006220BE">
              <w:rPr>
                <w:rFonts w:asciiTheme="majorHAnsi" w:hAnsiTheme="majorHAnsi"/>
                <w:sz w:val="22"/>
                <w:szCs w:val="22"/>
              </w:rPr>
              <w:t xml:space="preserve">, </w:t>
            </w:r>
            <w:r>
              <w:rPr>
                <w:rFonts w:asciiTheme="majorHAnsi" w:hAnsiTheme="majorHAnsi"/>
                <w:sz w:val="22"/>
                <w:szCs w:val="22"/>
              </w:rPr>
              <w:t>niebieskie(do odpadów z papieru)</w:t>
            </w:r>
            <w:r w:rsidRPr="006220BE">
              <w:rPr>
                <w:rFonts w:asciiTheme="majorHAnsi" w:hAnsiTheme="majorHAnsi"/>
                <w:sz w:val="22"/>
                <w:szCs w:val="22"/>
              </w:rPr>
              <w:t>, z folii LDPE o grubości co najmniej 25 mikrometrów, mocne i wytrzymałe, perforacja ułatwiająca bezproblemowe odrywanie worków, ilość sztuk w rolce 50 szt. Każda rolka z banderolą zawierającą opis produktu, wielkość oraz ilość szt. w rolce.</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Pr>
                <w:rFonts w:asciiTheme="majorHAnsi" w:hAnsiTheme="majorHAnsi"/>
                <w:color w:val="000000"/>
                <w:sz w:val="22"/>
                <w:szCs w:val="22"/>
              </w:rPr>
              <w:t>3000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31.</w:t>
            </w:r>
          </w:p>
        </w:tc>
        <w:tc>
          <w:tcPr>
            <w:tcW w:w="1845" w:type="dxa"/>
            <w:tcBorders>
              <w:left w:val="single" w:sz="2" w:space="0" w:color="000000"/>
              <w:bottom w:val="single" w:sz="2" w:space="0" w:color="000000"/>
            </w:tcBorders>
            <w:vAlign w:val="center"/>
          </w:tcPr>
          <w:p w:rsidR="00702D0D" w:rsidRDefault="00702D0D" w:rsidP="001E1B1A">
            <w:pPr>
              <w:widowControl w:val="0"/>
              <w:ind w:left="121" w:right="395" w:firstLine="0"/>
              <w:jc w:val="left"/>
              <w:rPr>
                <w:rFonts w:asciiTheme="majorHAnsi" w:hAnsiTheme="majorHAnsi"/>
                <w:color w:val="000000"/>
                <w:sz w:val="22"/>
                <w:szCs w:val="22"/>
              </w:rPr>
            </w:pPr>
            <w:r>
              <w:rPr>
                <w:rFonts w:asciiTheme="majorHAnsi" w:hAnsiTheme="majorHAnsi"/>
                <w:color w:val="000000"/>
                <w:sz w:val="22"/>
                <w:szCs w:val="22"/>
              </w:rPr>
              <w:t xml:space="preserve">Worki na śmieci brązowe do odpadów </w:t>
            </w:r>
            <w:proofErr w:type="spellStart"/>
            <w:r>
              <w:rPr>
                <w:rFonts w:asciiTheme="majorHAnsi" w:hAnsiTheme="majorHAnsi"/>
                <w:color w:val="000000"/>
                <w:sz w:val="22"/>
                <w:szCs w:val="22"/>
              </w:rPr>
              <w:t>bio</w:t>
            </w:r>
            <w:proofErr w:type="spellEnd"/>
            <w:r>
              <w:rPr>
                <w:rFonts w:asciiTheme="majorHAnsi" w:hAnsiTheme="majorHAnsi"/>
                <w:color w:val="000000"/>
                <w:sz w:val="22"/>
                <w:szCs w:val="22"/>
              </w:rPr>
              <w:t xml:space="preserve"> 60 l</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434C07">
            <w:pPr>
              <w:widowControl w:val="0"/>
              <w:ind w:left="0" w:firstLine="0"/>
              <w:rPr>
                <w:rFonts w:asciiTheme="majorHAnsi" w:hAnsiTheme="majorHAnsi"/>
                <w:sz w:val="22"/>
                <w:szCs w:val="22"/>
              </w:rPr>
            </w:pPr>
            <w:r w:rsidRPr="006220BE">
              <w:rPr>
                <w:rFonts w:asciiTheme="majorHAnsi" w:hAnsiTheme="majorHAnsi"/>
                <w:sz w:val="22"/>
                <w:szCs w:val="22"/>
              </w:rPr>
              <w:t xml:space="preserve">Jednorazowe worki na śmieci o pojemności </w:t>
            </w:r>
            <w:smartTag w:uri="urn:schemas-microsoft-com:office:smarttags" w:element="metricconverter">
              <w:smartTagPr>
                <w:attr w:name="ProductID" w:val="1 l"/>
              </w:smartTagPr>
              <w:r w:rsidRPr="006220BE">
                <w:rPr>
                  <w:rFonts w:asciiTheme="majorHAnsi" w:hAnsiTheme="majorHAnsi"/>
                  <w:sz w:val="22"/>
                  <w:szCs w:val="22"/>
                </w:rPr>
                <w:t>60 l</w:t>
              </w:r>
            </w:smartTag>
            <w:r w:rsidRPr="006220BE">
              <w:rPr>
                <w:rFonts w:asciiTheme="majorHAnsi" w:hAnsiTheme="majorHAnsi"/>
                <w:sz w:val="22"/>
                <w:szCs w:val="22"/>
              </w:rPr>
              <w:t xml:space="preserve">, </w:t>
            </w:r>
            <w:r>
              <w:rPr>
                <w:rFonts w:asciiTheme="majorHAnsi" w:hAnsiTheme="majorHAnsi"/>
                <w:sz w:val="22"/>
                <w:szCs w:val="22"/>
              </w:rPr>
              <w:t xml:space="preserve">brązowe(do odpadów </w:t>
            </w:r>
            <w:proofErr w:type="spellStart"/>
            <w:r>
              <w:rPr>
                <w:rFonts w:asciiTheme="majorHAnsi" w:hAnsiTheme="majorHAnsi"/>
                <w:sz w:val="22"/>
                <w:szCs w:val="22"/>
              </w:rPr>
              <w:t>bio</w:t>
            </w:r>
            <w:proofErr w:type="spellEnd"/>
            <w:r>
              <w:rPr>
                <w:rFonts w:asciiTheme="majorHAnsi" w:hAnsiTheme="majorHAnsi"/>
                <w:sz w:val="22"/>
                <w:szCs w:val="22"/>
              </w:rPr>
              <w:t>))</w:t>
            </w:r>
            <w:r w:rsidRPr="006220BE">
              <w:rPr>
                <w:rFonts w:asciiTheme="majorHAnsi" w:hAnsiTheme="majorHAnsi"/>
                <w:sz w:val="22"/>
                <w:szCs w:val="22"/>
              </w:rPr>
              <w:t xml:space="preserve">, z folii LDPE o grubości co najmniej 25 mikrometrów, mocne i wytrzymałe, perforacja ułatwiająca bezproblemowe odrywanie worków, ilość sztuk w rolce 50 szt. Każda rolka z banderolą zawierającą opis produktu, wielkość oraz ilość </w:t>
            </w:r>
            <w:proofErr w:type="spellStart"/>
            <w:r w:rsidRPr="006220BE">
              <w:rPr>
                <w:rFonts w:asciiTheme="majorHAnsi" w:hAnsiTheme="majorHAnsi"/>
                <w:sz w:val="22"/>
                <w:szCs w:val="22"/>
              </w:rPr>
              <w:t>szt</w:t>
            </w:r>
            <w:proofErr w:type="spellEnd"/>
            <w:r w:rsidRPr="006220BE">
              <w:rPr>
                <w:rFonts w:asciiTheme="majorHAnsi" w:hAnsiTheme="majorHAnsi"/>
                <w:sz w:val="22"/>
                <w:szCs w:val="22"/>
              </w:rPr>
              <w:t xml:space="preserve"> w rolce.</w:t>
            </w:r>
          </w:p>
        </w:tc>
        <w:tc>
          <w:tcPr>
            <w:tcW w:w="992" w:type="dxa"/>
            <w:tcBorders>
              <w:left w:val="single" w:sz="2" w:space="0" w:color="000000"/>
              <w:bottom w:val="single" w:sz="2" w:space="0" w:color="000000"/>
              <w:right w:val="single" w:sz="2" w:space="0" w:color="000000"/>
            </w:tcBorders>
            <w:vAlign w:val="center"/>
          </w:tcPr>
          <w:p w:rsidR="00702D0D" w:rsidRDefault="00702D0D" w:rsidP="001E1B1A">
            <w:pPr>
              <w:widowControl w:val="0"/>
              <w:ind w:left="113" w:firstLine="0"/>
              <w:jc w:val="center"/>
              <w:rPr>
                <w:rFonts w:asciiTheme="majorHAnsi" w:hAnsiTheme="majorHAnsi"/>
                <w:color w:val="000000"/>
                <w:sz w:val="22"/>
                <w:szCs w:val="22"/>
              </w:rPr>
            </w:pPr>
            <w:r>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Pr>
                <w:rFonts w:asciiTheme="majorHAnsi" w:hAnsiTheme="majorHAnsi"/>
                <w:color w:val="000000"/>
                <w:sz w:val="22"/>
                <w:szCs w:val="22"/>
              </w:rPr>
              <w:t>3000</w:t>
            </w:r>
          </w:p>
        </w:tc>
      </w:tr>
      <w:tr w:rsidR="00702D0D" w:rsidRPr="006220BE" w:rsidTr="001E1B1A">
        <w:trPr>
          <w:trHeight w:val="710"/>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32.</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Worki na śmieci</w:t>
            </w:r>
            <w:r>
              <w:rPr>
                <w:rFonts w:asciiTheme="majorHAnsi" w:hAnsiTheme="majorHAnsi"/>
                <w:color w:val="000000"/>
                <w:sz w:val="22"/>
                <w:szCs w:val="22"/>
              </w:rPr>
              <w:t xml:space="preserve"> czarne 160 l</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Jednorazowe worki na śmieci o pojemności </w:t>
            </w:r>
            <w:smartTag w:uri="urn:schemas-microsoft-com:office:smarttags" w:element="metricconverter">
              <w:smartTagPr>
                <w:attr w:name="ProductID" w:val="1 l"/>
              </w:smartTagPr>
              <w:r w:rsidRPr="006220BE">
                <w:rPr>
                  <w:rFonts w:asciiTheme="majorHAnsi" w:hAnsiTheme="majorHAnsi"/>
                  <w:sz w:val="22"/>
                  <w:szCs w:val="22"/>
                </w:rPr>
                <w:t>160 l</w:t>
              </w:r>
            </w:smartTag>
            <w:r w:rsidRPr="006220BE">
              <w:rPr>
                <w:rFonts w:asciiTheme="majorHAnsi" w:hAnsiTheme="majorHAnsi"/>
                <w:sz w:val="22"/>
                <w:szCs w:val="22"/>
              </w:rPr>
              <w:t xml:space="preserve">, czarne, z folii LDPE o grubości co najmniej 35 mikrometrów, mocne i wytrzymałe, perforacja ułatwiająca bezproblemowe odrywanie worków, ilość sztuk w rolce 10 szt. Każda rolka z banderolą zawierającą opis produktu, wielkość oraz ilość szt. w rolce.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rolka</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600</w:t>
            </w:r>
          </w:p>
        </w:tc>
      </w:tr>
      <w:tr w:rsidR="00702D0D" w:rsidRPr="006220BE" w:rsidTr="001E1B1A">
        <w:trPr>
          <w:trHeight w:val="1042"/>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lastRenderedPageBreak/>
              <w:t>33.</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Mleczko do czyszczenia</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Mleczko do czyszczenia z </w:t>
            </w:r>
            <w:proofErr w:type="spellStart"/>
            <w:r w:rsidRPr="006220BE">
              <w:rPr>
                <w:rFonts w:asciiTheme="majorHAnsi" w:hAnsiTheme="majorHAnsi"/>
                <w:sz w:val="22"/>
                <w:szCs w:val="22"/>
              </w:rPr>
              <w:t>mikrogranulkami</w:t>
            </w:r>
            <w:proofErr w:type="spellEnd"/>
            <w:r w:rsidRPr="006220BE">
              <w:rPr>
                <w:rFonts w:asciiTheme="majorHAnsi" w:hAnsiTheme="majorHAnsi"/>
                <w:sz w:val="22"/>
                <w:szCs w:val="22"/>
              </w:rPr>
              <w:t xml:space="preserve"> do usuwania zanieczyszczeń z powierzchni ceramicznych, szklanych, gumy i tworzywa sztucznego. Zawierające węglan sodu, sole mineralne, związki wybielające na bazie chloru. Opakowanie 500g.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2 500</w:t>
            </w:r>
          </w:p>
        </w:tc>
      </w:tr>
      <w:tr w:rsidR="00702D0D" w:rsidRPr="006220BE" w:rsidTr="001E1B1A">
        <w:trPr>
          <w:trHeight w:val="986"/>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34.</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Płyn  do mycia naczyń</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Płyn / balsam do mycia naczyń chroniący skórę przed wysuszeniem i podrażnieniami (receptura wzbogacona kompleksem witamin </w:t>
            </w:r>
            <w:proofErr w:type="spellStart"/>
            <w:r w:rsidRPr="006220BE">
              <w:rPr>
                <w:rFonts w:asciiTheme="majorHAnsi" w:hAnsiTheme="majorHAnsi"/>
                <w:sz w:val="22"/>
                <w:szCs w:val="22"/>
              </w:rPr>
              <w:t>A,E,F,H</w:t>
            </w:r>
            <w:proofErr w:type="spellEnd"/>
            <w:r w:rsidRPr="006220BE">
              <w:rPr>
                <w:rFonts w:asciiTheme="majorHAnsi" w:hAnsiTheme="majorHAnsi"/>
                <w:sz w:val="22"/>
                <w:szCs w:val="22"/>
              </w:rPr>
              <w:t xml:space="preserve">), o neutralnym </w:t>
            </w:r>
            <w:proofErr w:type="spellStart"/>
            <w:r w:rsidRPr="006220BE">
              <w:rPr>
                <w:rFonts w:asciiTheme="majorHAnsi" w:hAnsiTheme="majorHAnsi"/>
                <w:sz w:val="22"/>
                <w:szCs w:val="22"/>
              </w:rPr>
              <w:t>pH</w:t>
            </w:r>
            <w:proofErr w:type="spellEnd"/>
            <w:r w:rsidRPr="006220BE">
              <w:rPr>
                <w:rFonts w:asciiTheme="majorHAnsi" w:hAnsiTheme="majorHAnsi"/>
                <w:sz w:val="22"/>
                <w:szCs w:val="22"/>
              </w:rPr>
              <w:t xml:space="preserve">, preparat ulegający biodegradacji, różne zapachy, posiadający dobre właściwości myjące oraz wysoką zdolność do emulgowania tłuszczów,  opakowanie 450 ml.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350</w:t>
            </w:r>
          </w:p>
        </w:tc>
      </w:tr>
      <w:tr w:rsidR="00702D0D" w:rsidRPr="006220BE" w:rsidTr="001E1B1A">
        <w:trPr>
          <w:trHeight w:val="1168"/>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35.</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Płyn  do mycia naczyń</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Płyn / balsam do mycia naczyń chroniący skórę przed wysuszeniem i podrażnieniami (receptura wzbogacona kompleksem witamin </w:t>
            </w:r>
            <w:proofErr w:type="spellStart"/>
            <w:r w:rsidRPr="006220BE">
              <w:rPr>
                <w:rFonts w:asciiTheme="majorHAnsi" w:hAnsiTheme="majorHAnsi"/>
                <w:sz w:val="22"/>
                <w:szCs w:val="22"/>
              </w:rPr>
              <w:t>A,E,F,H</w:t>
            </w:r>
            <w:proofErr w:type="spellEnd"/>
            <w:r w:rsidRPr="006220BE">
              <w:rPr>
                <w:rFonts w:asciiTheme="majorHAnsi" w:hAnsiTheme="majorHAnsi"/>
                <w:sz w:val="22"/>
                <w:szCs w:val="22"/>
              </w:rPr>
              <w:t xml:space="preserve">), o neutralnym </w:t>
            </w:r>
            <w:proofErr w:type="spellStart"/>
            <w:r w:rsidRPr="006220BE">
              <w:rPr>
                <w:rFonts w:asciiTheme="majorHAnsi" w:hAnsiTheme="majorHAnsi"/>
                <w:sz w:val="22"/>
                <w:szCs w:val="22"/>
              </w:rPr>
              <w:t>pH</w:t>
            </w:r>
            <w:proofErr w:type="spellEnd"/>
            <w:r w:rsidRPr="006220BE">
              <w:rPr>
                <w:rFonts w:asciiTheme="majorHAnsi" w:hAnsiTheme="majorHAnsi"/>
                <w:sz w:val="22"/>
                <w:szCs w:val="22"/>
              </w:rPr>
              <w:t xml:space="preserve">, preparat ulegający biodegradacji, różne zapachy, posiadający dobre właściwości myjące oraz wysoką zdolność do emulgowania tłuszczów,  opakowanie 900 ml.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350</w:t>
            </w:r>
          </w:p>
        </w:tc>
      </w:tr>
      <w:tr w:rsidR="00702D0D" w:rsidRPr="006220BE" w:rsidTr="001E1B1A">
        <w:trPr>
          <w:trHeight w:val="1168"/>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36.</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Płyn do mycia szyb</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 xml:space="preserve">Płyn do mycia szkła, luster, płytek ceramicznych, stali nierdzewnej, glazury. Zawierający biodegradowalne i nieszkodliwe dla środowiska składniki. Wymagana obecność silikonu ułatwiająca czyszczenie szyb i mycie innych zabrudzonych powierzchni (płyn łatwo rozprowadzający się po powierzchni i nie pozostawiający smug). Skład: etanol, propanol-2-ol do 5%;  Opakowanie 750 ml z atomizerem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2 500</w:t>
            </w:r>
          </w:p>
        </w:tc>
      </w:tr>
      <w:tr w:rsidR="00702D0D" w:rsidRPr="006220BE" w:rsidTr="001E1B1A">
        <w:trPr>
          <w:trHeight w:val="421"/>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37.</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Płyn do mycia szyb</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Płyn do mycia szkła, luster, płytek ceramicznych, stali nierdzewnej, glazury. Zawierający biodegradowalne i nieszkodliwe dla środowiska składniki. Wymagana obecność silikonu ułatwiająca czyszczenie szyb i mycie innych zabrudzonych powierzchni (płyn łatwo rozprowadzający się po powierzchni i nie pozostawiający smug). Skład: etanol, propanol-2-ol do 5%;Opakowanie 750 ml opakowanie uzupełniające bez atomizera, pasujące do spryskiwacza z poz. 32</w:t>
            </w:r>
            <w:bookmarkStart w:id="0" w:name="_GoBack"/>
            <w:bookmarkEnd w:id="0"/>
            <w:r w:rsidRPr="006220BE">
              <w:rPr>
                <w:rFonts w:asciiTheme="majorHAnsi" w:hAnsiTheme="majorHAnsi"/>
                <w:sz w:val="22"/>
                <w:szCs w:val="22"/>
              </w:rPr>
              <w:t>.</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1 000</w:t>
            </w:r>
          </w:p>
        </w:tc>
      </w:tr>
      <w:tr w:rsidR="00702D0D" w:rsidRPr="006220BE" w:rsidTr="001E1B1A">
        <w:trPr>
          <w:trHeight w:val="1678"/>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3</w:t>
            </w:r>
            <w:r>
              <w:rPr>
                <w:rFonts w:asciiTheme="majorHAnsi" w:hAnsiTheme="majorHAnsi"/>
                <w:color w:val="000000"/>
                <w:sz w:val="22"/>
                <w:szCs w:val="22"/>
              </w:rPr>
              <w:t>8.</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Środek do czyszczenia i pielęgnacji mebli</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color w:val="000000"/>
                <w:sz w:val="22"/>
                <w:szCs w:val="22"/>
              </w:rPr>
            </w:pPr>
            <w:r w:rsidRPr="006220BE">
              <w:rPr>
                <w:rFonts w:asciiTheme="majorHAnsi" w:hAnsiTheme="majorHAnsi"/>
                <w:color w:val="000000"/>
                <w:sz w:val="22"/>
                <w:szCs w:val="22"/>
              </w:rPr>
              <w:t xml:space="preserve">Środek skutecznie pielęgnujący i chroniący meble przed codziennym zabrudzeniem. Unikalna formuła zawierająca naturalny wosk oraz substancje pielęgnujące, dzięki którym doskonale usuwa codzienne zabrudzenia, m.in. plamy, ślady palców oraz kurz. Nadający połysk czyszczonym powierzchniom, pozostawiający delikatny zapach i nie pozostawiający smug. Opakowanie: spray 300 ml. </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290</w:t>
            </w:r>
          </w:p>
        </w:tc>
      </w:tr>
      <w:tr w:rsidR="00702D0D" w:rsidRPr="006220BE" w:rsidTr="001E1B1A">
        <w:trPr>
          <w:trHeight w:val="1397"/>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sidRPr="006220BE">
              <w:rPr>
                <w:rFonts w:asciiTheme="majorHAnsi" w:hAnsiTheme="majorHAnsi"/>
                <w:color w:val="000000"/>
                <w:sz w:val="22"/>
                <w:szCs w:val="22"/>
              </w:rPr>
              <w:t>3</w:t>
            </w:r>
            <w:r>
              <w:rPr>
                <w:rFonts w:asciiTheme="majorHAnsi" w:hAnsiTheme="majorHAnsi"/>
                <w:color w:val="000000"/>
                <w:sz w:val="22"/>
                <w:szCs w:val="22"/>
              </w:rPr>
              <w:t>9.</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Środek do dezynfekcji i pielęgnacji sanitariatów z chlorem</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Zagęszczony płyn czyszcząco - dezynfekujący na bazie chloru, niszczący bakterie, wirusy  i grzyby, z funkcją wybielania i zapobiegania osadzaniu się osadu kamiennego (min. 4 warianty zapachowe)  pojemność 750 ml; gęstość względna 1,0-1,2/cm3; podchloryn sodu 4,0-5,0/100g; wodorotlenek sodu 0,5-2,0%;, Odczyn PH min 12</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Pr>
                <w:rFonts w:asciiTheme="majorHAnsi" w:hAnsiTheme="majorHAnsi"/>
                <w:color w:val="000000"/>
                <w:sz w:val="22"/>
                <w:szCs w:val="22"/>
              </w:rPr>
              <w:t>7000</w:t>
            </w:r>
          </w:p>
        </w:tc>
      </w:tr>
      <w:tr w:rsidR="00702D0D" w:rsidRPr="006220BE" w:rsidTr="001E1B1A">
        <w:trPr>
          <w:trHeight w:val="1381"/>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40.</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proofErr w:type="spellStart"/>
            <w:r w:rsidRPr="006220BE">
              <w:rPr>
                <w:rFonts w:asciiTheme="majorHAnsi" w:hAnsiTheme="majorHAnsi"/>
                <w:color w:val="000000"/>
                <w:sz w:val="22"/>
                <w:szCs w:val="22"/>
              </w:rPr>
              <w:t>Udrażniacz</w:t>
            </w:r>
            <w:proofErr w:type="spellEnd"/>
            <w:r w:rsidRPr="006220BE">
              <w:rPr>
                <w:rFonts w:asciiTheme="majorHAnsi" w:hAnsiTheme="majorHAnsi"/>
                <w:color w:val="000000"/>
                <w:sz w:val="22"/>
                <w:szCs w:val="22"/>
              </w:rPr>
              <w:t xml:space="preserve"> do rur</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Żel do udrażniania rur w zlewach i wannach. Wysoce skuteczny przy usuwaniu zatorów i złogów tłuszczu oraz innych substancji pochodzenia organicznego, które gromadzą się w rurach odpływowych i kolankach. Musi rozpuszczać tłuszcz, włosy, odpady kuchenne, papier, watę. Bezpieczny dla rur metalowych i plastikowych. Opakowanie: butelka o pojemności 1 l.</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450</w:t>
            </w:r>
          </w:p>
        </w:tc>
      </w:tr>
      <w:tr w:rsidR="00702D0D" w:rsidRPr="006220BE" w:rsidTr="001E1B1A">
        <w:trPr>
          <w:trHeight w:val="1168"/>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lastRenderedPageBreak/>
              <w:t>41.</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Płyn do urządzeń sanitarnych</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Skoncentrowany uniwersalny kwaśny środek czyszczący do mycia powierzchni kuchennych i łazienkowych. Do stosowania przy czyszczeniu powierzchni PCV, lastrico, terakoty, glazury, oraz kuchenek, umywalek, muszli klozetowych, pisuarów, kabin prysznicowych, armatury łazienkowej. Opakowanie: butelka o pojemności 1 l.</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3 000</w:t>
            </w:r>
          </w:p>
        </w:tc>
      </w:tr>
      <w:tr w:rsidR="00702D0D" w:rsidRPr="006220BE" w:rsidTr="001E1B1A">
        <w:trPr>
          <w:trHeight w:val="939"/>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42.</w:t>
            </w:r>
          </w:p>
        </w:tc>
        <w:tc>
          <w:tcPr>
            <w:tcW w:w="1845" w:type="dxa"/>
            <w:tcBorders>
              <w:left w:val="single" w:sz="2" w:space="0" w:color="000000"/>
              <w:bottom w:val="single" w:sz="2" w:space="0" w:color="000000"/>
            </w:tcBorders>
            <w:vAlign w:val="center"/>
          </w:tcPr>
          <w:p w:rsidR="00702D0D" w:rsidRPr="006220BE" w:rsidRDefault="00702D0D" w:rsidP="001E1B1A">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Płyn do podłóg</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0" w:firstLine="0"/>
              <w:rPr>
                <w:rFonts w:asciiTheme="majorHAnsi" w:hAnsiTheme="majorHAnsi"/>
                <w:sz w:val="22"/>
                <w:szCs w:val="22"/>
              </w:rPr>
            </w:pPr>
            <w:r w:rsidRPr="006220BE">
              <w:rPr>
                <w:rFonts w:asciiTheme="majorHAnsi" w:hAnsiTheme="majorHAnsi"/>
                <w:sz w:val="22"/>
                <w:szCs w:val="22"/>
              </w:rPr>
              <w:t>Uniwersalny płyn do mycia podłóg. Musi posiadać właściwości myjąco – pielęgnacyjne, nie może pozostawiać smug. Bezpieczny dla każdego rodzaju powierzchni, nie może zawierać substancji żrących ani silnych rozpuszczalników. Zastosowanie: wodoodporne posadzki z płytek ceramicznych, kamień drewno lakierowane, korek, PCV, linoleum inne tworzywa sztuczne i naturalne. Do zastosowania ręcznego. Pojemność 1 l.</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sidRPr="006220BE">
              <w:rPr>
                <w:rFonts w:asciiTheme="majorHAnsi" w:hAnsiTheme="majorHAnsi"/>
                <w:color w:val="000000"/>
                <w:sz w:val="22"/>
                <w:szCs w:val="22"/>
              </w:rPr>
              <w:t>4 500</w:t>
            </w:r>
          </w:p>
        </w:tc>
      </w:tr>
      <w:tr w:rsidR="00702D0D" w:rsidRPr="006220BE" w:rsidTr="001E1B1A">
        <w:trPr>
          <w:trHeight w:val="1293"/>
        </w:trPr>
        <w:tc>
          <w:tcPr>
            <w:tcW w:w="593" w:type="dxa"/>
            <w:tcBorders>
              <w:left w:val="single" w:sz="2" w:space="0" w:color="000000"/>
              <w:bottom w:val="single" w:sz="2" w:space="0" w:color="000000"/>
            </w:tcBorders>
            <w:vAlign w:val="center"/>
          </w:tcPr>
          <w:p w:rsidR="00702D0D" w:rsidRPr="006220BE" w:rsidRDefault="00702D0D" w:rsidP="001E1B1A">
            <w:pPr>
              <w:widowControl w:val="0"/>
              <w:jc w:val="center"/>
              <w:rPr>
                <w:rFonts w:asciiTheme="majorHAnsi" w:hAnsiTheme="majorHAnsi"/>
                <w:color w:val="000000"/>
                <w:sz w:val="22"/>
                <w:szCs w:val="22"/>
              </w:rPr>
            </w:pPr>
            <w:r>
              <w:rPr>
                <w:rFonts w:asciiTheme="majorHAnsi" w:hAnsiTheme="majorHAnsi"/>
                <w:color w:val="000000"/>
                <w:sz w:val="22"/>
                <w:szCs w:val="22"/>
              </w:rPr>
              <w:t>43.</w:t>
            </w:r>
          </w:p>
        </w:tc>
        <w:tc>
          <w:tcPr>
            <w:tcW w:w="1845" w:type="dxa"/>
            <w:tcBorders>
              <w:left w:val="single" w:sz="2" w:space="0" w:color="000000"/>
              <w:bottom w:val="single" w:sz="2" w:space="0" w:color="000000"/>
            </w:tcBorders>
            <w:vAlign w:val="center"/>
          </w:tcPr>
          <w:p w:rsidR="00702D0D" w:rsidRPr="006220BE" w:rsidRDefault="00702D0D" w:rsidP="00C225F3">
            <w:pPr>
              <w:widowControl w:val="0"/>
              <w:ind w:left="121" w:right="395" w:firstLine="0"/>
              <w:jc w:val="left"/>
              <w:rPr>
                <w:rFonts w:asciiTheme="majorHAnsi" w:hAnsiTheme="majorHAnsi"/>
                <w:color w:val="000000"/>
                <w:sz w:val="22"/>
                <w:szCs w:val="22"/>
              </w:rPr>
            </w:pPr>
            <w:r w:rsidRPr="006220BE">
              <w:rPr>
                <w:rFonts w:asciiTheme="majorHAnsi" w:hAnsiTheme="majorHAnsi"/>
                <w:color w:val="000000"/>
                <w:sz w:val="22"/>
                <w:szCs w:val="22"/>
              </w:rPr>
              <w:t>Płyn do podłóg</w:t>
            </w:r>
          </w:p>
        </w:tc>
        <w:tc>
          <w:tcPr>
            <w:tcW w:w="5670" w:type="dxa"/>
            <w:tcBorders>
              <w:left w:val="single" w:sz="2" w:space="0" w:color="000000"/>
              <w:bottom w:val="single" w:sz="2" w:space="0" w:color="000000"/>
              <w:right w:val="single" w:sz="2" w:space="0" w:color="000000"/>
            </w:tcBorders>
            <w:vAlign w:val="center"/>
          </w:tcPr>
          <w:p w:rsidR="00702D0D" w:rsidRPr="006220BE" w:rsidRDefault="00702D0D" w:rsidP="000F5418">
            <w:pPr>
              <w:widowControl w:val="0"/>
              <w:ind w:left="0" w:firstLine="0"/>
              <w:rPr>
                <w:rFonts w:asciiTheme="majorHAnsi" w:hAnsiTheme="majorHAnsi"/>
                <w:sz w:val="22"/>
                <w:szCs w:val="22"/>
              </w:rPr>
            </w:pPr>
            <w:r w:rsidRPr="006220BE">
              <w:rPr>
                <w:rFonts w:asciiTheme="majorHAnsi" w:hAnsiTheme="majorHAnsi"/>
                <w:sz w:val="22"/>
                <w:szCs w:val="22"/>
              </w:rPr>
              <w:t>Uniwersalny płyn do mycia podłóg. Musi posiadać właściwości myjąco – pielęgnacyjne, nie może pozostawiać smug. Bezpieczny dla każdego rodzaju powierzchni, nie może zawierać substancji żrących ani silnych rozpuszczalników. Zastosowanie: wodoodporne posadzki z płytek ceramicznych, kamień drewno lakierowane, korek, PCV, linoleum inne tworzywa sztuczne i naturalne. Do zastosowania ręcznego. Pojemność 5 l.</w:t>
            </w:r>
          </w:p>
        </w:tc>
        <w:tc>
          <w:tcPr>
            <w:tcW w:w="992" w:type="dxa"/>
            <w:tcBorders>
              <w:left w:val="single" w:sz="2" w:space="0" w:color="000000"/>
              <w:bottom w:val="single" w:sz="2" w:space="0" w:color="000000"/>
              <w:right w:val="single" w:sz="2" w:space="0" w:color="000000"/>
            </w:tcBorders>
            <w:vAlign w:val="center"/>
          </w:tcPr>
          <w:p w:rsidR="00702D0D" w:rsidRPr="006220BE" w:rsidRDefault="00702D0D" w:rsidP="001E1B1A">
            <w:pPr>
              <w:widowControl w:val="0"/>
              <w:ind w:left="113" w:firstLine="0"/>
              <w:jc w:val="center"/>
              <w:rPr>
                <w:rFonts w:asciiTheme="majorHAnsi" w:hAnsiTheme="majorHAnsi"/>
                <w:color w:val="000000"/>
                <w:sz w:val="22"/>
                <w:szCs w:val="22"/>
              </w:rPr>
            </w:pPr>
            <w:r w:rsidRPr="006220BE">
              <w:rPr>
                <w:rFonts w:asciiTheme="majorHAnsi" w:hAnsiTheme="majorHAnsi"/>
                <w:color w:val="000000"/>
                <w:sz w:val="22"/>
                <w:szCs w:val="22"/>
              </w:rPr>
              <w:t>Szt.</w:t>
            </w:r>
          </w:p>
        </w:tc>
        <w:tc>
          <w:tcPr>
            <w:tcW w:w="1134" w:type="dxa"/>
            <w:tcBorders>
              <w:left w:val="single" w:sz="2" w:space="0" w:color="000000"/>
              <w:bottom w:val="single" w:sz="2" w:space="0" w:color="000000"/>
              <w:right w:val="single" w:sz="2" w:space="0" w:color="000000"/>
            </w:tcBorders>
            <w:vAlign w:val="center"/>
          </w:tcPr>
          <w:p w:rsidR="00702D0D" w:rsidRPr="006220BE" w:rsidRDefault="00702D0D" w:rsidP="00124E9E">
            <w:pPr>
              <w:widowControl w:val="0"/>
              <w:jc w:val="center"/>
              <w:rPr>
                <w:rFonts w:asciiTheme="majorHAnsi" w:hAnsiTheme="majorHAnsi"/>
                <w:color w:val="000000"/>
                <w:sz w:val="22"/>
                <w:szCs w:val="22"/>
              </w:rPr>
            </w:pPr>
            <w:r>
              <w:rPr>
                <w:rFonts w:asciiTheme="majorHAnsi" w:hAnsiTheme="majorHAnsi"/>
                <w:color w:val="000000"/>
                <w:sz w:val="22"/>
                <w:szCs w:val="22"/>
              </w:rPr>
              <w:t>5000</w:t>
            </w:r>
          </w:p>
        </w:tc>
      </w:tr>
    </w:tbl>
    <w:p w:rsidR="00641BD0" w:rsidRPr="006220BE" w:rsidRDefault="00641BD0">
      <w:pPr>
        <w:tabs>
          <w:tab w:val="left" w:pos="426"/>
        </w:tabs>
        <w:rPr>
          <w:rFonts w:asciiTheme="majorHAnsi" w:eastAsia="Arial Unicode MS" w:hAnsiTheme="majorHAnsi"/>
          <w:color w:val="000000"/>
          <w:sz w:val="22"/>
          <w:szCs w:val="22"/>
        </w:rPr>
      </w:pPr>
    </w:p>
    <w:p w:rsidR="00641BD0" w:rsidRPr="006220BE" w:rsidRDefault="00641BD0">
      <w:pPr>
        <w:pStyle w:val="Bezodstpw"/>
        <w:tabs>
          <w:tab w:val="left" w:pos="426"/>
        </w:tabs>
        <w:jc w:val="both"/>
        <w:rPr>
          <w:rFonts w:asciiTheme="majorHAnsi" w:eastAsia="Arial Unicode MS" w:hAnsiTheme="majorHAnsi" w:cs="Cambria"/>
          <w:color w:val="000000"/>
        </w:rPr>
      </w:pPr>
    </w:p>
    <w:p w:rsidR="006220BE" w:rsidRDefault="006220BE">
      <w:pPr>
        <w:pStyle w:val="Akapitzlist"/>
        <w:suppressAutoHyphens w:val="0"/>
        <w:ind w:firstLine="0"/>
        <w:rPr>
          <w:rFonts w:asciiTheme="majorHAnsi" w:hAnsiTheme="majorHAnsi" w:cs="Arial"/>
          <w:color w:val="000000"/>
          <w:sz w:val="22"/>
          <w:szCs w:val="22"/>
          <w:lang w:eastAsia="en-US"/>
        </w:rPr>
      </w:pPr>
    </w:p>
    <w:p w:rsidR="00641BD0" w:rsidRPr="006220BE" w:rsidRDefault="00641BD0">
      <w:pPr>
        <w:pStyle w:val="Akapitzlist"/>
        <w:suppressAutoHyphens w:val="0"/>
        <w:ind w:firstLine="0"/>
        <w:rPr>
          <w:rFonts w:asciiTheme="majorHAnsi" w:hAnsiTheme="majorHAnsi" w:cs="Arial"/>
          <w:color w:val="000000"/>
          <w:sz w:val="22"/>
          <w:szCs w:val="22"/>
          <w:lang w:eastAsia="en-US"/>
        </w:rPr>
      </w:pPr>
      <w:r w:rsidRPr="006220BE">
        <w:rPr>
          <w:rFonts w:asciiTheme="majorHAnsi" w:hAnsiTheme="majorHAnsi" w:cs="Arial"/>
          <w:color w:val="000000"/>
          <w:sz w:val="22"/>
          <w:szCs w:val="22"/>
          <w:lang w:eastAsia="en-US"/>
        </w:rPr>
        <w:t xml:space="preserve">Inne informacje: </w:t>
      </w:r>
    </w:p>
    <w:p w:rsidR="00641BD0" w:rsidRPr="006220BE" w:rsidRDefault="00641BD0">
      <w:pPr>
        <w:pStyle w:val="Akapitzlist"/>
        <w:numPr>
          <w:ilvl w:val="0"/>
          <w:numId w:val="2"/>
        </w:numPr>
        <w:suppressAutoHyphens w:val="0"/>
        <w:spacing w:after="11"/>
        <w:rPr>
          <w:rFonts w:asciiTheme="majorHAnsi" w:hAnsiTheme="majorHAnsi" w:cs="Arial"/>
          <w:color w:val="000000"/>
          <w:sz w:val="22"/>
          <w:szCs w:val="22"/>
          <w:lang w:eastAsia="en-US"/>
        </w:rPr>
      </w:pPr>
      <w:r w:rsidRPr="006220BE">
        <w:rPr>
          <w:rFonts w:asciiTheme="majorHAnsi" w:hAnsiTheme="majorHAnsi" w:cs="Arial"/>
          <w:color w:val="000000"/>
          <w:sz w:val="22"/>
          <w:szCs w:val="22"/>
          <w:lang w:eastAsia="en-US"/>
        </w:rPr>
        <w:t>Zamawiany towar musi być dostarczany w oryginalnych opakowaniach, fabrycznie i szczelnie zamkniętych przez producenta danego produktu z datą przydatności minimum 12 miesięcy od</w:t>
      </w:r>
      <w:r w:rsidR="00F27381">
        <w:rPr>
          <w:rFonts w:asciiTheme="majorHAnsi" w:hAnsiTheme="majorHAnsi" w:cs="Arial"/>
          <w:color w:val="000000"/>
          <w:sz w:val="22"/>
          <w:szCs w:val="22"/>
          <w:lang w:eastAsia="en-US"/>
        </w:rPr>
        <w:t xml:space="preserve"> daty dostawy do Zamawiającego, pozycja 39 z datą przydatności min</w:t>
      </w:r>
      <w:r w:rsidR="00F27381">
        <w:rPr>
          <w:rFonts w:asciiTheme="majorHAnsi" w:hAnsiTheme="majorHAnsi" w:cs="Arial"/>
          <w:color w:val="000000"/>
          <w:sz w:val="22"/>
          <w:szCs w:val="22"/>
          <w:lang w:eastAsia="en-US"/>
        </w:rPr>
        <w:t>i</w:t>
      </w:r>
      <w:r w:rsidR="00F27381">
        <w:rPr>
          <w:rFonts w:asciiTheme="majorHAnsi" w:hAnsiTheme="majorHAnsi" w:cs="Arial"/>
          <w:color w:val="000000"/>
          <w:sz w:val="22"/>
          <w:szCs w:val="22"/>
          <w:lang w:eastAsia="en-US"/>
        </w:rPr>
        <w:t>mum 9 miesięcy od daty dostawy do Zamawiającego.</w:t>
      </w:r>
    </w:p>
    <w:p w:rsidR="00880B2F" w:rsidRDefault="00880B2F">
      <w:pPr>
        <w:rPr>
          <w:rFonts w:asciiTheme="majorHAnsi" w:hAnsiTheme="majorHAnsi"/>
          <w:sz w:val="22"/>
          <w:szCs w:val="22"/>
        </w:rPr>
      </w:pPr>
    </w:p>
    <w:p w:rsidR="00880B2F" w:rsidRDefault="00880B2F">
      <w:pPr>
        <w:rPr>
          <w:rFonts w:asciiTheme="majorHAnsi" w:hAnsiTheme="majorHAnsi"/>
          <w:sz w:val="22"/>
          <w:szCs w:val="22"/>
        </w:rPr>
      </w:pPr>
    </w:p>
    <w:p w:rsidR="00880B2F" w:rsidRDefault="00880B2F">
      <w:pPr>
        <w:rPr>
          <w:rFonts w:asciiTheme="majorHAnsi" w:hAnsiTheme="majorHAnsi"/>
          <w:sz w:val="22"/>
          <w:szCs w:val="22"/>
        </w:rPr>
      </w:pPr>
    </w:p>
    <w:p w:rsidR="00641BD0" w:rsidRPr="00880B2F" w:rsidRDefault="00880B2F" w:rsidP="00880B2F">
      <w:pPr>
        <w:jc w:val="center"/>
        <w:rPr>
          <w:rFonts w:asciiTheme="majorHAnsi" w:hAnsiTheme="majorHAnsi"/>
          <w:b/>
          <w:sz w:val="40"/>
          <w:szCs w:val="40"/>
        </w:rPr>
      </w:pPr>
      <w:r w:rsidRPr="00880B2F">
        <w:rPr>
          <w:rFonts w:asciiTheme="majorHAnsi" w:hAnsiTheme="majorHAnsi"/>
          <w:b/>
          <w:sz w:val="40"/>
          <w:szCs w:val="40"/>
        </w:rPr>
        <w:t>Powyższe ilości mogą ulec zmianie</w:t>
      </w:r>
      <w:r>
        <w:rPr>
          <w:rFonts w:asciiTheme="majorHAnsi" w:hAnsiTheme="majorHAnsi"/>
          <w:b/>
          <w:sz w:val="40"/>
          <w:szCs w:val="40"/>
        </w:rPr>
        <w:t xml:space="preserve"> : </w:t>
      </w:r>
      <w:r w:rsidRPr="00880B2F">
        <w:rPr>
          <w:rFonts w:asciiTheme="majorHAnsi" w:hAnsiTheme="majorHAnsi"/>
          <w:b/>
          <w:sz w:val="40"/>
          <w:szCs w:val="40"/>
        </w:rPr>
        <w:t xml:space="preserve"> zwiększeniu lub zmniejszeniu</w:t>
      </w:r>
    </w:p>
    <w:sectPr w:rsidR="00641BD0" w:rsidRPr="00880B2F" w:rsidSect="00AE58B6">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50C1"/>
    <w:multiLevelType w:val="multilevel"/>
    <w:tmpl w:val="9D58E81E"/>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nsid w:val="3CB10047"/>
    <w:multiLevelType w:val="multilevel"/>
    <w:tmpl w:val="82AA3AA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52816D4C"/>
    <w:multiLevelType w:val="multilevel"/>
    <w:tmpl w:val="97D2D79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characterSpacingControl w:val="doNotCompress"/>
  <w:compat/>
  <w:rsids>
    <w:rsidRoot w:val="00C20EB4"/>
    <w:rsid w:val="000D160C"/>
    <w:rsid w:val="000F1341"/>
    <w:rsid w:val="000F5418"/>
    <w:rsid w:val="0016459F"/>
    <w:rsid w:val="001D3487"/>
    <w:rsid w:val="001E1B1A"/>
    <w:rsid w:val="002B426F"/>
    <w:rsid w:val="002F60BD"/>
    <w:rsid w:val="00302347"/>
    <w:rsid w:val="00340AE8"/>
    <w:rsid w:val="003A7571"/>
    <w:rsid w:val="003D405B"/>
    <w:rsid w:val="003E4AA8"/>
    <w:rsid w:val="00407D3A"/>
    <w:rsid w:val="00434C07"/>
    <w:rsid w:val="00443934"/>
    <w:rsid w:val="00496CBE"/>
    <w:rsid w:val="004E5CC8"/>
    <w:rsid w:val="00524C2E"/>
    <w:rsid w:val="006220BE"/>
    <w:rsid w:val="00641BD0"/>
    <w:rsid w:val="0068386F"/>
    <w:rsid w:val="006840AB"/>
    <w:rsid w:val="006C62CC"/>
    <w:rsid w:val="00702D0D"/>
    <w:rsid w:val="007B5D0C"/>
    <w:rsid w:val="007C0E3E"/>
    <w:rsid w:val="00826A98"/>
    <w:rsid w:val="008551DA"/>
    <w:rsid w:val="00880B2F"/>
    <w:rsid w:val="008C760A"/>
    <w:rsid w:val="008F32C3"/>
    <w:rsid w:val="00981FAB"/>
    <w:rsid w:val="00A700D6"/>
    <w:rsid w:val="00AB3C34"/>
    <w:rsid w:val="00AB40BD"/>
    <w:rsid w:val="00AC153B"/>
    <w:rsid w:val="00AE58B6"/>
    <w:rsid w:val="00B412EE"/>
    <w:rsid w:val="00B46875"/>
    <w:rsid w:val="00BC0356"/>
    <w:rsid w:val="00C17E39"/>
    <w:rsid w:val="00C20EB4"/>
    <w:rsid w:val="00E4439E"/>
    <w:rsid w:val="00EA0B47"/>
    <w:rsid w:val="00ED3AB3"/>
    <w:rsid w:val="00F27381"/>
    <w:rsid w:val="00F83BE1"/>
    <w:rsid w:val="00F93757"/>
    <w:rsid w:val="00FE06AA"/>
    <w:rsid w:val="00FF2979"/>
    <w:rsid w:val="00FF4E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40AB"/>
    <w:pPr>
      <w:suppressAutoHyphens/>
      <w:ind w:left="425" w:hanging="425"/>
      <w:jc w:val="both"/>
    </w:pPr>
    <w:rPr>
      <w:rFonts w:ascii="Cambria" w:eastAsia="Times New Roman" w:hAnsi="Cambria" w:cs="Cambria"/>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99"/>
    <w:locked/>
    <w:rsid w:val="006840AB"/>
    <w:rPr>
      <w:rFonts w:eastAsia="Times New Roman"/>
      <w:sz w:val="22"/>
      <w:lang w:val="pl-PL" w:eastAsia="en-US"/>
    </w:rPr>
  </w:style>
  <w:style w:type="character" w:customStyle="1" w:styleId="AkapitzlistZnak">
    <w:name w:val="Akapit z listą Znak"/>
    <w:link w:val="Akapitzlist"/>
    <w:uiPriority w:val="99"/>
    <w:locked/>
    <w:rsid w:val="006840AB"/>
    <w:rPr>
      <w:rFonts w:ascii="Cambria" w:hAnsi="Cambria"/>
      <w:sz w:val="20"/>
      <w:lang w:eastAsia="ar-SA" w:bidi="ar-SA"/>
    </w:rPr>
  </w:style>
  <w:style w:type="character" w:customStyle="1" w:styleId="TekstdymkaZnak">
    <w:name w:val="Tekst dymka Znak"/>
    <w:basedOn w:val="Domylnaczcionkaakapitu"/>
    <w:link w:val="Tekstdymka"/>
    <w:uiPriority w:val="99"/>
    <w:semiHidden/>
    <w:locked/>
    <w:rsid w:val="006840AB"/>
    <w:rPr>
      <w:rFonts w:ascii="Segoe UI" w:hAnsi="Segoe UI" w:cs="Segoe UI"/>
      <w:sz w:val="18"/>
      <w:szCs w:val="18"/>
      <w:lang w:eastAsia="ar-SA" w:bidi="ar-SA"/>
    </w:rPr>
  </w:style>
  <w:style w:type="paragraph" w:styleId="Nagwek">
    <w:name w:val="header"/>
    <w:basedOn w:val="Normalny"/>
    <w:next w:val="Tekstpodstawowy"/>
    <w:link w:val="NagwekZnak"/>
    <w:uiPriority w:val="99"/>
    <w:rsid w:val="00AE58B6"/>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uiPriority w:val="99"/>
    <w:semiHidden/>
    <w:rsid w:val="00754A8F"/>
    <w:rPr>
      <w:rFonts w:ascii="Cambria" w:eastAsia="Times New Roman" w:hAnsi="Cambria" w:cs="Cambria"/>
      <w:sz w:val="20"/>
      <w:szCs w:val="20"/>
      <w:lang w:eastAsia="ar-SA"/>
    </w:rPr>
  </w:style>
  <w:style w:type="paragraph" w:styleId="Tekstpodstawowy">
    <w:name w:val="Body Text"/>
    <w:basedOn w:val="Normalny"/>
    <w:link w:val="TekstpodstawowyZnak"/>
    <w:uiPriority w:val="99"/>
    <w:rsid w:val="00AE58B6"/>
    <w:pPr>
      <w:spacing w:after="140" w:line="276" w:lineRule="auto"/>
    </w:pPr>
  </w:style>
  <w:style w:type="character" w:customStyle="1" w:styleId="TekstpodstawowyZnak">
    <w:name w:val="Tekst podstawowy Znak"/>
    <w:basedOn w:val="Domylnaczcionkaakapitu"/>
    <w:link w:val="Tekstpodstawowy"/>
    <w:uiPriority w:val="99"/>
    <w:semiHidden/>
    <w:rsid w:val="00754A8F"/>
    <w:rPr>
      <w:rFonts w:ascii="Cambria" w:eastAsia="Times New Roman" w:hAnsi="Cambria" w:cs="Cambria"/>
      <w:sz w:val="20"/>
      <w:szCs w:val="20"/>
      <w:lang w:eastAsia="ar-SA"/>
    </w:rPr>
  </w:style>
  <w:style w:type="paragraph" w:styleId="Lista">
    <w:name w:val="List"/>
    <w:basedOn w:val="Tekstpodstawowy"/>
    <w:uiPriority w:val="99"/>
    <w:rsid w:val="00AE58B6"/>
    <w:rPr>
      <w:rFonts w:cs="Arial"/>
    </w:rPr>
  </w:style>
  <w:style w:type="paragraph" w:styleId="Legenda">
    <w:name w:val="caption"/>
    <w:basedOn w:val="Normalny"/>
    <w:uiPriority w:val="99"/>
    <w:qFormat/>
    <w:rsid w:val="00AE58B6"/>
    <w:pPr>
      <w:suppressLineNumbers/>
      <w:spacing w:before="120" w:after="120"/>
    </w:pPr>
    <w:rPr>
      <w:rFonts w:cs="Arial"/>
      <w:i/>
      <w:iCs/>
      <w:sz w:val="24"/>
      <w:szCs w:val="24"/>
    </w:rPr>
  </w:style>
  <w:style w:type="paragraph" w:customStyle="1" w:styleId="Indeks">
    <w:name w:val="Indeks"/>
    <w:basedOn w:val="Normalny"/>
    <w:uiPriority w:val="99"/>
    <w:rsid w:val="00AE58B6"/>
    <w:pPr>
      <w:suppressLineNumbers/>
    </w:pPr>
    <w:rPr>
      <w:rFonts w:cs="Arial"/>
    </w:rPr>
  </w:style>
  <w:style w:type="paragraph" w:styleId="Akapitzlist">
    <w:name w:val="List Paragraph"/>
    <w:basedOn w:val="Normalny"/>
    <w:link w:val="AkapitzlistZnak"/>
    <w:uiPriority w:val="99"/>
    <w:qFormat/>
    <w:rsid w:val="006840AB"/>
    <w:pPr>
      <w:ind w:left="720"/>
      <w:contextualSpacing/>
    </w:pPr>
    <w:rPr>
      <w:rFonts w:cs="Times New Roman"/>
    </w:rPr>
  </w:style>
  <w:style w:type="paragraph" w:styleId="Bezodstpw">
    <w:name w:val="No Spacing"/>
    <w:link w:val="BezodstpwZnak"/>
    <w:uiPriority w:val="99"/>
    <w:qFormat/>
    <w:rsid w:val="006840AB"/>
    <w:pPr>
      <w:suppressAutoHyphens/>
    </w:pPr>
    <w:rPr>
      <w:rFonts w:eastAsia="Times New Roman" w:cs="Times New Roman"/>
      <w:lang w:eastAsia="en-US"/>
    </w:rPr>
  </w:style>
  <w:style w:type="paragraph" w:styleId="Tekstdymka">
    <w:name w:val="Balloon Text"/>
    <w:basedOn w:val="Normalny"/>
    <w:link w:val="TekstdymkaZnak"/>
    <w:uiPriority w:val="99"/>
    <w:semiHidden/>
    <w:rsid w:val="006840AB"/>
    <w:rPr>
      <w:rFonts w:ascii="Segoe UI" w:hAnsi="Segoe UI" w:cs="Segoe UI"/>
      <w:sz w:val="18"/>
      <w:szCs w:val="18"/>
    </w:rPr>
  </w:style>
  <w:style w:type="character" w:customStyle="1" w:styleId="BalloonTextChar1">
    <w:name w:val="Balloon Text Char1"/>
    <w:basedOn w:val="Domylnaczcionkaakapitu"/>
    <w:uiPriority w:val="99"/>
    <w:semiHidden/>
    <w:rsid w:val="00754A8F"/>
    <w:rPr>
      <w:rFonts w:ascii="Times New Roman" w:eastAsia="Times New Roman" w:hAnsi="Times New Roman" w:cs="Cambria"/>
      <w:sz w:val="0"/>
      <w:szCs w:val="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0B1FB-E917-47BC-A1C0-3C524346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1945</Words>
  <Characters>11672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Pawłowska</dc:creator>
  <cp:lastModifiedBy>MARTA KROPACZEWSKA</cp:lastModifiedBy>
  <cp:revision>4</cp:revision>
  <cp:lastPrinted>2024-05-29T09:56:00Z</cp:lastPrinted>
  <dcterms:created xsi:type="dcterms:W3CDTF">2024-08-26T05:15:00Z</dcterms:created>
  <dcterms:modified xsi:type="dcterms:W3CDTF">2024-08-27T08:14:00Z</dcterms:modified>
</cp:coreProperties>
</file>