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4FA9" w14:textId="77777777" w:rsidR="004D4AEE" w:rsidRPr="004D4AEE" w:rsidRDefault="004D4AEE" w:rsidP="004D4AEE">
      <w:pPr>
        <w:jc w:val="right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 xml:space="preserve">Załącznik nr 3 do zaproszenia </w:t>
      </w:r>
    </w:p>
    <w:p w14:paraId="7E1ED045" w14:textId="77777777" w:rsidR="004D4AEE" w:rsidRPr="004D4AEE" w:rsidRDefault="004D4AEE" w:rsidP="004D4AEE">
      <w:pPr>
        <w:jc w:val="both"/>
        <w:rPr>
          <w:rFonts w:asciiTheme="minorHAnsi" w:hAnsiTheme="minorHAnsi" w:cs="Arial"/>
          <w:b/>
        </w:rPr>
      </w:pPr>
    </w:p>
    <w:p w14:paraId="7F28EB03" w14:textId="77777777" w:rsidR="004D4AEE" w:rsidRPr="004D4AEE" w:rsidRDefault="004D4AEE" w:rsidP="004D4AEE">
      <w:pPr>
        <w:spacing w:line="100" w:lineRule="atLeast"/>
        <w:jc w:val="both"/>
        <w:rPr>
          <w:rFonts w:asciiTheme="minorHAnsi" w:hAnsiTheme="minorHAnsi" w:cs="Arial"/>
          <w:b/>
          <w:i/>
        </w:rPr>
      </w:pPr>
    </w:p>
    <w:p w14:paraId="5FCCCD58" w14:textId="77777777" w:rsidR="004D4AEE" w:rsidRPr="004D4AEE" w:rsidRDefault="004D4AEE" w:rsidP="004D4AEE">
      <w:pPr>
        <w:jc w:val="center"/>
        <w:rPr>
          <w:rFonts w:asciiTheme="minorHAnsi" w:hAnsiTheme="minorHAnsi" w:cs="Arial"/>
          <w:b/>
          <w:bCs/>
          <w:i/>
        </w:rPr>
      </w:pPr>
      <w:r w:rsidRPr="004D4AEE">
        <w:rPr>
          <w:rFonts w:asciiTheme="minorHAnsi" w:hAnsiTheme="minorHAnsi" w:cs="Arial"/>
          <w:b/>
          <w:i/>
        </w:rPr>
        <w:t xml:space="preserve">WZÓR    </w:t>
      </w:r>
      <w:r w:rsidRPr="004D4AEE">
        <w:rPr>
          <w:rFonts w:asciiTheme="minorHAnsi" w:hAnsiTheme="minorHAnsi" w:cs="Arial"/>
          <w:b/>
          <w:bCs/>
          <w:i/>
        </w:rPr>
        <w:t>UMOWA</w:t>
      </w:r>
    </w:p>
    <w:p w14:paraId="4EEEA187" w14:textId="77777777" w:rsidR="004D4AEE" w:rsidRPr="004D4AEE" w:rsidRDefault="004D4AEE" w:rsidP="004D4AE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Nr INS/B</w:t>
      </w:r>
      <w:r w:rsidR="00C067E0">
        <w:rPr>
          <w:rFonts w:asciiTheme="minorHAnsi" w:hAnsiTheme="minorHAnsi"/>
          <w:b/>
          <w:bCs/>
          <w:color w:val="auto"/>
          <w:sz w:val="20"/>
          <w:szCs w:val="20"/>
        </w:rPr>
        <w:t>C</w:t>
      </w: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K – ……./ 202</w:t>
      </w:r>
      <w:r w:rsidR="00C067E0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14:paraId="33B79BD9" w14:textId="77777777" w:rsidR="004D4AEE" w:rsidRPr="004D4AEE" w:rsidRDefault="004D4AEE" w:rsidP="004D4AE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zawarta dnia …................................. 202</w:t>
      </w:r>
      <w:r w:rsidR="00C067E0">
        <w:rPr>
          <w:rFonts w:asciiTheme="minorHAnsi" w:hAnsiTheme="minorHAnsi"/>
          <w:color w:val="auto"/>
          <w:sz w:val="20"/>
          <w:szCs w:val="20"/>
        </w:rPr>
        <w:t>2</w:t>
      </w:r>
      <w:r w:rsidRPr="004D4AEE">
        <w:rPr>
          <w:rFonts w:asciiTheme="minorHAnsi" w:hAnsiTheme="minorHAnsi"/>
          <w:color w:val="auto"/>
          <w:sz w:val="20"/>
          <w:szCs w:val="20"/>
        </w:rPr>
        <w:t>r. w Puławach,</w:t>
      </w:r>
    </w:p>
    <w:p w14:paraId="25E2AB93" w14:textId="77777777" w:rsidR="004D4AEE" w:rsidRPr="004D4AEE" w:rsidRDefault="004D4AEE" w:rsidP="004D4AEE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3DCF4C8" w14:textId="77777777" w:rsidR="004D4AEE" w:rsidRPr="004D4AEE" w:rsidRDefault="004D4AEE" w:rsidP="004D4AEE">
      <w:pPr>
        <w:pStyle w:val="Default"/>
        <w:spacing w:after="120"/>
        <w:ind w:lef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pomiędzy:</w:t>
      </w:r>
    </w:p>
    <w:p w14:paraId="4EA74FFB" w14:textId="77777777" w:rsidR="004D4AEE" w:rsidRPr="004D4AEE" w:rsidRDefault="004D4AEE" w:rsidP="004D4AEE">
      <w:pPr>
        <w:spacing w:after="120" w:line="276" w:lineRule="auto"/>
        <w:ind w:left="-142"/>
        <w:jc w:val="both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>Sieć Badawcza Łukasiewicz – Instytutem Nowych Syntez Chemicznych z siedzibą w Puławach</w:t>
      </w:r>
      <w:r w:rsidRPr="004D4AEE">
        <w:rPr>
          <w:rFonts w:asciiTheme="minorHAnsi" w:hAnsiTheme="minorHAnsi" w:cs="Arial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reprezentowanym przez:</w:t>
      </w:r>
    </w:p>
    <w:p w14:paraId="03B43A49" w14:textId="77777777" w:rsidR="004D4AEE" w:rsidRPr="004D4AEE" w:rsidRDefault="004D4AEE" w:rsidP="004D4AEE">
      <w:pPr>
        <w:pStyle w:val="Defaul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prof. dr hab. inż. Janusza </w:t>
      </w:r>
      <w:proofErr w:type="spellStart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Igrasa</w:t>
      </w:r>
      <w:proofErr w:type="spellEnd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 – Dyrektor</w:t>
      </w:r>
      <w:r w:rsidRPr="004D4AEE">
        <w:rPr>
          <w:rFonts w:asciiTheme="minorHAnsi" w:hAnsiTheme="minorHAnsi"/>
          <w:b/>
          <w:color w:val="auto"/>
          <w:sz w:val="20"/>
          <w:szCs w:val="20"/>
        </w:rPr>
        <w:t>a</w:t>
      </w:r>
    </w:p>
    <w:p w14:paraId="342CBDCA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zwanym dalej "Zamawiającym”,</w:t>
      </w:r>
    </w:p>
    <w:p w14:paraId="3379BBDC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a</w:t>
      </w:r>
    </w:p>
    <w:p w14:paraId="6028B9B7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………………………………………………………………………………………………………………………………………………………………………………………………….……….. </w:t>
      </w:r>
    </w:p>
    <w:p w14:paraId="156996AC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reprezentowanym przez:</w:t>
      </w:r>
    </w:p>
    <w:p w14:paraId="0EC5FB43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1. …................................................................</w:t>
      </w:r>
    </w:p>
    <w:p w14:paraId="5C44E459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2. …................................................................</w:t>
      </w:r>
    </w:p>
    <w:p w14:paraId="59F90E36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zwanym dalej "Wykonawcą",</w:t>
      </w:r>
    </w:p>
    <w:p w14:paraId="42A30C54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została zawarta umowa o treści następującej:</w:t>
      </w:r>
    </w:p>
    <w:p w14:paraId="041CBCC6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D82ABA1" w14:textId="77777777" w:rsidR="004D4AEE" w:rsidRPr="004D4AEE" w:rsidRDefault="004D4AEE" w:rsidP="004D4AEE">
      <w:pPr>
        <w:pStyle w:val="Teksttreci0"/>
        <w:shd w:val="clear" w:color="auto" w:fill="auto"/>
        <w:spacing w:after="120" w:line="262" w:lineRule="auto"/>
        <w:rPr>
          <w:rFonts w:asciiTheme="minorHAnsi" w:hAnsiTheme="minorHAnsi" w:cs="Arial"/>
          <w:color w:val="000000"/>
          <w:sz w:val="20"/>
          <w:szCs w:val="20"/>
          <w:lang w:bidi="pl-PL"/>
        </w:rPr>
      </w:pP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Strony oświadczają, że niniejsza umowa została zawarta w wyniku zakończenia postępowania prowadzonego w trybie zapytania ofertowego bez stosowania ustawy z dnia 11 września 2019 r. Prawo zamówień publicznych (Dz.U. z 2019r. poz. 2019 z </w:t>
      </w:r>
      <w:proofErr w:type="spellStart"/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późn</w:t>
      </w:r>
      <w:proofErr w:type="spellEnd"/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. zm.)</w:t>
      </w:r>
    </w:p>
    <w:p w14:paraId="78FF2610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F642733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1</w:t>
      </w:r>
    </w:p>
    <w:p w14:paraId="7040C53D" w14:textId="6020E725" w:rsidR="002E19D9" w:rsidRPr="009E0C63" w:rsidRDefault="004D4AEE" w:rsidP="002E19D9">
      <w:pPr>
        <w:pStyle w:val="Tekstpodstawowy2"/>
        <w:numPr>
          <w:ilvl w:val="0"/>
          <w:numId w:val="45"/>
        </w:numPr>
        <w:spacing w:line="240" w:lineRule="auto"/>
        <w:ind w:left="284" w:hanging="284"/>
        <w:jc w:val="both"/>
        <w:rPr>
          <w:rFonts w:cs="Arial"/>
          <w:b/>
          <w:color w:val="000000" w:themeColor="text1"/>
          <w:sz w:val="14"/>
          <w:szCs w:val="20"/>
          <w:lang w:val="pl-PL"/>
        </w:rPr>
      </w:pPr>
      <w:r w:rsidRPr="002E19D9">
        <w:rPr>
          <w:sz w:val="20"/>
          <w:szCs w:val="20"/>
          <w:lang w:val="pl-PL"/>
        </w:rPr>
        <w:t>Przedmiotem niniejszej Umowy jest:</w:t>
      </w:r>
      <w:r w:rsidRPr="002E19D9">
        <w:rPr>
          <w:b/>
          <w:sz w:val="20"/>
          <w:szCs w:val="20"/>
          <w:lang w:val="pl-PL"/>
        </w:rPr>
        <w:t xml:space="preserve"> </w:t>
      </w:r>
      <w:bookmarkStart w:id="0" w:name="_GoBack"/>
      <w:bookmarkEnd w:id="0"/>
      <w:r w:rsidRPr="002E19D9">
        <w:rPr>
          <w:b/>
          <w:sz w:val="20"/>
          <w:szCs w:val="20"/>
          <w:lang w:val="pl-PL"/>
        </w:rPr>
        <w:t xml:space="preserve"> </w:t>
      </w:r>
      <w:r w:rsidR="002E19D9" w:rsidRPr="009E0C63">
        <w:rPr>
          <w:rFonts w:eastAsia="Calibri" w:cs="Arial"/>
          <w:b/>
          <w:sz w:val="20"/>
          <w:szCs w:val="20"/>
          <w:lang w:val="pl-PL"/>
        </w:rPr>
        <w:t>wykonanie badań morfologii metodą SEM, mapowania składu powierzchni STEM-EDS oraz HRTEM prekursorów i katalizatorów w ramach podwykonawstwa realizowanego w projekcie „</w:t>
      </w:r>
      <w:r w:rsidR="002E19D9" w:rsidRPr="009E0C63">
        <w:rPr>
          <w:rFonts w:eastAsia="Calibri" w:cs="Arial"/>
          <w:b/>
          <w:i/>
          <w:sz w:val="20"/>
          <w:szCs w:val="20"/>
          <w:lang w:val="pl-PL"/>
        </w:rPr>
        <w:t>Nowy przyjazny dla środowiska katalizator procesu parowej konwersji CO</w:t>
      </w:r>
      <w:r w:rsidR="002E19D9" w:rsidRPr="009E0C63">
        <w:rPr>
          <w:rFonts w:eastAsia="Calibri" w:cs="Arial"/>
          <w:b/>
          <w:sz w:val="20"/>
          <w:szCs w:val="20"/>
          <w:lang w:val="pl-PL"/>
        </w:rPr>
        <w:t>” w programie Lider XII NCBR.</w:t>
      </w:r>
    </w:p>
    <w:p w14:paraId="7FDB9CC8" w14:textId="77777777" w:rsidR="004D4AEE" w:rsidRPr="002E19D9" w:rsidRDefault="004D4AEE" w:rsidP="002E19D9">
      <w:pPr>
        <w:pStyle w:val="Akapitzlist"/>
        <w:suppressAutoHyphens w:val="0"/>
        <w:autoSpaceDN/>
        <w:spacing w:after="200" w:line="276" w:lineRule="auto"/>
        <w:ind w:left="852"/>
        <w:contextualSpacing/>
        <w:textAlignment w:val="auto"/>
        <w:rPr>
          <w:rFonts w:asciiTheme="minorHAnsi" w:hAnsiTheme="minorHAnsi"/>
          <w:b/>
        </w:rPr>
      </w:pPr>
    </w:p>
    <w:p w14:paraId="271AACF4" w14:textId="77777777" w:rsidR="004D4AEE" w:rsidRPr="002E19D9" w:rsidRDefault="004D4AEE" w:rsidP="002E19D9">
      <w:pPr>
        <w:pStyle w:val="Akapitzlist"/>
        <w:numPr>
          <w:ilvl w:val="0"/>
          <w:numId w:val="45"/>
        </w:numPr>
        <w:autoSpaceDE w:val="0"/>
        <w:spacing w:after="120"/>
        <w:ind w:left="284" w:hanging="284"/>
        <w:rPr>
          <w:rFonts w:asciiTheme="minorHAnsi" w:hAnsiTheme="minorHAnsi"/>
          <w:b/>
          <w:sz w:val="20"/>
        </w:rPr>
      </w:pPr>
      <w:r w:rsidRPr="002E19D9">
        <w:rPr>
          <w:rFonts w:asciiTheme="minorHAnsi" w:hAnsiTheme="minorHAnsi"/>
          <w:b/>
          <w:sz w:val="20"/>
        </w:rPr>
        <w:t>Zakres prac obejmuje:</w:t>
      </w:r>
    </w:p>
    <w:p w14:paraId="4569CFB4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0751F5AD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6E4A93AF" w14:textId="77777777" w:rsidR="002E19D9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Badania morfologii metodą SEM</w:t>
      </w:r>
      <w:r w:rsidRPr="00514637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9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</w:t>
      </w:r>
      <w:r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prekursorów i katalizatorów</w:t>
      </w:r>
    </w:p>
    <w:p w14:paraId="3E10965D" w14:textId="77777777" w:rsidR="002E19D9" w:rsidRPr="00332373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Mapowanie składu metodą STEM-EDS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dla 5 próbek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katalizatorów </w:t>
      </w:r>
    </w:p>
    <w:p w14:paraId="1D6535F2" w14:textId="77777777" w:rsidR="002E19D9" w:rsidRPr="002E19D9" w:rsidRDefault="002E19D9" w:rsidP="002E19D9">
      <w:pPr>
        <w:pStyle w:val="Akapitzlist"/>
        <w:numPr>
          <w:ilvl w:val="1"/>
          <w:numId w:val="48"/>
        </w:numPr>
        <w:tabs>
          <w:tab w:val="left" w:pos="426"/>
        </w:tabs>
        <w:suppressAutoHyphens w:val="0"/>
        <w:autoSpaceDN/>
        <w:spacing w:before="240" w:after="120" w:line="276" w:lineRule="auto"/>
        <w:ind w:left="788" w:hanging="431"/>
        <w:textAlignment w:val="auto"/>
        <w:rPr>
          <w:rFonts w:asciiTheme="minorHAnsi" w:hAnsiTheme="minorHAnsi"/>
          <w:bCs/>
          <w:sz w:val="20"/>
          <w:szCs w:val="20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lastRenderedPageBreak/>
        <w:t>Obrazowanie wysokorozdzielcze transmisyjną mikroskopią elektronową z separacją faz przy pomocy FFT i metody maskowania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7 próbek 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>katalizatorów</w:t>
      </w:r>
    </w:p>
    <w:p w14:paraId="4ED33551" w14:textId="77777777" w:rsidR="004D4AEE" w:rsidRPr="002E19D9" w:rsidRDefault="004D4AEE" w:rsidP="002E19D9">
      <w:pPr>
        <w:pStyle w:val="Akapitzlist"/>
        <w:numPr>
          <w:ilvl w:val="0"/>
          <w:numId w:val="48"/>
        </w:numPr>
        <w:tabs>
          <w:tab w:val="left" w:pos="426"/>
        </w:tabs>
        <w:spacing w:before="240" w:after="120" w:line="276" w:lineRule="auto"/>
        <w:contextualSpacing/>
        <w:rPr>
          <w:rFonts w:asciiTheme="minorHAnsi" w:hAnsiTheme="minorHAnsi"/>
          <w:bCs/>
        </w:rPr>
      </w:pPr>
      <w:r w:rsidRPr="002E19D9">
        <w:rPr>
          <w:rFonts w:asciiTheme="minorHAnsi" w:hAnsiTheme="minorHAnsi"/>
          <w:bCs/>
          <w:sz w:val="20"/>
        </w:rPr>
        <w:t>Badania zostaną wykonane według poniższego wykazu:</w:t>
      </w:r>
    </w:p>
    <w:p w14:paraId="17B14B4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A2B1E0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8E9D3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5331637" w14:textId="77777777" w:rsidR="002E19D9" w:rsidRPr="002E19D9" w:rsidRDefault="002E19D9" w:rsidP="002E19D9">
      <w:pPr>
        <w:pStyle w:val="Akapitzlist"/>
        <w:numPr>
          <w:ilvl w:val="1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13E7E26C" w14:textId="77777777" w:rsidR="002E19D9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Badania morfologii metodą SEM: </w:t>
      </w:r>
      <w:r w:rsidRPr="00030030">
        <w:rPr>
          <w:rFonts w:asciiTheme="minorHAnsi" w:hAnsiTheme="minorHAnsi"/>
          <w:sz w:val="20"/>
          <w:szCs w:val="20"/>
        </w:rPr>
        <w:t xml:space="preserve">badania wykonane przy zastosowaniu wysokorozdzielczego skaningowego mikroskopu elektronowego klasy co najmniej Quanta 3D FEG firmy FEI. Wymagane jest prowadzenie badań przy wysokiej próżni przy napięciu przyspieszającym 5/30 </w:t>
      </w:r>
      <w:proofErr w:type="spellStart"/>
      <w:r w:rsidRPr="00030030">
        <w:rPr>
          <w:rFonts w:asciiTheme="minorHAnsi" w:hAnsiTheme="minorHAnsi"/>
          <w:sz w:val="20"/>
          <w:szCs w:val="20"/>
        </w:rPr>
        <w:t>kV</w:t>
      </w:r>
      <w:proofErr w:type="spellEnd"/>
      <w:r w:rsidRPr="00030030">
        <w:rPr>
          <w:rFonts w:asciiTheme="minorHAnsi" w:hAnsiTheme="minorHAnsi"/>
          <w:sz w:val="20"/>
          <w:szCs w:val="20"/>
        </w:rPr>
        <w:t>. Do wykonania mikro obrazów wymagane jest użycie detektorów typu ETD lub BSED przy powiększeniu w zakresie 1-100</w:t>
      </w:r>
      <w:r>
        <w:rPr>
          <w:rFonts w:asciiTheme="minorHAnsi" w:hAnsiTheme="minorHAnsi"/>
          <w:sz w:val="20"/>
          <w:szCs w:val="20"/>
        </w:rPr>
        <w:t> </w:t>
      </w:r>
      <w:r w:rsidRPr="00030030">
        <w:rPr>
          <w:rFonts w:asciiTheme="minorHAnsi" w:hAnsiTheme="minorHAnsi"/>
          <w:sz w:val="20"/>
          <w:szCs w:val="20"/>
        </w:rPr>
        <w:t>000</w:t>
      </w:r>
    </w:p>
    <w:p w14:paraId="41E603AE" w14:textId="77777777" w:rsidR="002E19D9" w:rsidRPr="009E0C63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E0C63">
        <w:rPr>
          <w:rFonts w:asciiTheme="minorHAnsi" w:hAnsiTheme="minorHAnsi"/>
          <w:sz w:val="20"/>
        </w:rPr>
        <w:t xml:space="preserve">Mapowanie składu metodą STEM-EDS: badania wykonane przy zastosowaniu mikroskopów klasy co najmniej </w:t>
      </w:r>
      <w:proofErr w:type="spellStart"/>
      <w:r w:rsidRPr="009E0C63">
        <w:rPr>
          <w:rFonts w:asciiTheme="minorHAnsi" w:hAnsiTheme="minorHAnsi"/>
          <w:sz w:val="20"/>
        </w:rPr>
        <w:t>Titan</w:t>
      </w:r>
      <w:proofErr w:type="spellEnd"/>
      <w:r w:rsidRPr="009E0C63">
        <w:rPr>
          <w:rFonts w:asciiTheme="minorHAnsi" w:hAnsiTheme="minorHAnsi"/>
          <w:sz w:val="20"/>
        </w:rPr>
        <w:t xml:space="preserve"> G2 60-300 firmy FEI.</w:t>
      </w:r>
    </w:p>
    <w:p w14:paraId="3027F7C3" w14:textId="77777777" w:rsidR="002E19D9" w:rsidRPr="009E0C63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E0C63">
        <w:rPr>
          <w:rFonts w:asciiTheme="minorHAnsi" w:hAnsiTheme="minorHAnsi"/>
          <w:sz w:val="20"/>
        </w:rPr>
        <w:t xml:space="preserve">Obrazowanie TEM: </w:t>
      </w:r>
      <w:bookmarkStart w:id="1" w:name="_Hlk103020247"/>
      <w:r w:rsidRPr="009E0C63">
        <w:rPr>
          <w:rFonts w:asciiTheme="minorHAnsi" w:hAnsiTheme="minorHAnsi"/>
          <w:sz w:val="20"/>
        </w:rPr>
        <w:t xml:space="preserve">badania wykonane przy zastosowaniu mikroskopów klasy co najmniej </w:t>
      </w:r>
      <w:proofErr w:type="spellStart"/>
      <w:r w:rsidRPr="009E0C63">
        <w:rPr>
          <w:rFonts w:asciiTheme="minorHAnsi" w:hAnsiTheme="minorHAnsi"/>
          <w:sz w:val="20"/>
        </w:rPr>
        <w:t>Titan</w:t>
      </w:r>
      <w:proofErr w:type="spellEnd"/>
      <w:r w:rsidRPr="009E0C63">
        <w:rPr>
          <w:rFonts w:asciiTheme="minorHAnsi" w:hAnsiTheme="minorHAnsi"/>
          <w:sz w:val="20"/>
        </w:rPr>
        <w:t xml:space="preserve"> G2 60-300 firmy FEI.</w:t>
      </w:r>
    </w:p>
    <w:bookmarkEnd w:id="1"/>
    <w:p w14:paraId="0858CD9C" w14:textId="77777777" w:rsidR="004D4AEE" w:rsidRPr="004D4AEE" w:rsidRDefault="004D4AEE" w:rsidP="004D4AEE">
      <w:pPr>
        <w:pStyle w:val="Akapitzlist"/>
        <w:tabs>
          <w:tab w:val="left" w:pos="426"/>
        </w:tabs>
        <w:suppressAutoHyphens w:val="0"/>
        <w:autoSpaceDN/>
        <w:spacing w:before="240" w:after="120" w:line="276" w:lineRule="auto"/>
        <w:ind w:left="786"/>
        <w:contextualSpacing/>
        <w:textAlignment w:val="auto"/>
        <w:rPr>
          <w:rFonts w:asciiTheme="minorHAnsi" w:hAnsiTheme="minorHAnsi"/>
          <w:sz w:val="20"/>
          <w:szCs w:val="20"/>
        </w:rPr>
      </w:pPr>
    </w:p>
    <w:p w14:paraId="51D47E03" w14:textId="77777777" w:rsidR="004D4AEE" w:rsidRPr="004D4AEE" w:rsidRDefault="004D4AEE" w:rsidP="002E19D9">
      <w:pPr>
        <w:pStyle w:val="Akapitzlist"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Wykonawca oświadcza, że przed podpisaniem umowy zapoznał się z wszystkimi zasadami i warunkami określonymi w zapytaniu ofertowym, które są niezbędne do wykonania przedmiotu umowy i uwzględnił je w wynagrodzeniu.</w:t>
      </w:r>
    </w:p>
    <w:p w14:paraId="5FF31699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Wykonawca zobowiązuje się do realizacji niniejszego zamówienia dysponując odpowiednią wiedzą, doświadczeniem, bazą i środkami, zgodnie z obowiązującymi przepisami i normami.</w:t>
      </w:r>
    </w:p>
    <w:p w14:paraId="0BB6DFCD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CenturyGothic"/>
        </w:rPr>
        <w:t>Wykonawcza oświadcza, że:</w:t>
      </w:r>
    </w:p>
    <w:p w14:paraId="01B46463" w14:textId="77777777" w:rsidR="004D4AEE" w:rsidRPr="004D4AEE" w:rsidRDefault="004D4AEE" w:rsidP="004D4AEE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1) dysponuje niezbędnymi uprawnieniami, środkami, wyposażenie, kadrą, które umożliwiają należyte i terminowe wykonanie przedmiotu umowy,</w:t>
      </w:r>
    </w:p>
    <w:p w14:paraId="007BE430" w14:textId="77777777" w:rsidR="004D4AEE" w:rsidRPr="004D4AEE" w:rsidRDefault="004D4AEE" w:rsidP="004D4AEE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2) wykonuje umowę w ramach profesjonalnie prowadzonej działalności,</w:t>
      </w:r>
    </w:p>
    <w:p w14:paraId="2BEDBE16" w14:textId="77777777" w:rsidR="004D4AEE" w:rsidRPr="004D4AEE" w:rsidRDefault="004D4AEE" w:rsidP="004D4AEE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3) uzyskał od Zamawiającego wszelkie wyjaśnienia w kwestiach mających związek z wykonaniem przedmiotu umowy oraz jest w stanie wykonać terminowo analizy objęte zamówieniem.</w:t>
      </w:r>
    </w:p>
    <w:p w14:paraId="5AA228C1" w14:textId="77777777" w:rsidR="004D4AEE" w:rsidRPr="004D4AEE" w:rsidRDefault="004D4AEE" w:rsidP="002E19D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Przedstawicielem Zamawiającego w zakresie koordynowania realizacji obowiązków umownych, nie wyłączając czynności odbioru przedmiotu umowy, jest: …………………………, tel. ……………………, e-mail: …………………………</w:t>
      </w:r>
    </w:p>
    <w:p w14:paraId="1A0247D9" w14:textId="77777777" w:rsidR="004D4AEE" w:rsidRPr="004D4AEE" w:rsidRDefault="004D4AEE" w:rsidP="002E19D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200" w:line="276" w:lineRule="auto"/>
        <w:ind w:left="426" w:hanging="426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Do kierowania pracami stanowiącymi przedmiot umowy ze strony Wykonawcy, włącznie z prawem dokonywania czynności odbioru przedmiotu umowy, wyznacza się: ……………………………………., tel. ……………………., e-mail: ................................................</w:t>
      </w:r>
    </w:p>
    <w:p w14:paraId="648B15D0" w14:textId="77777777" w:rsidR="004D4AEE" w:rsidRPr="004D4AEE" w:rsidRDefault="004D4AEE" w:rsidP="002E19D9">
      <w:pPr>
        <w:pStyle w:val="Akapitzlist"/>
        <w:numPr>
          <w:ilvl w:val="0"/>
          <w:numId w:val="30"/>
        </w:numPr>
        <w:tabs>
          <w:tab w:val="left" w:pos="360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Zmiana osób, o których mowa w niniejszym paragrafie oraz ich danych teleadresowych nie wymaga zmiany umowy a jedynie powiadomienia drugiej Strony dokonywanego pisemnie lub na adres poczty elektronicznej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46D0BF6D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2</w:t>
      </w:r>
    </w:p>
    <w:p w14:paraId="514CA3E5" w14:textId="44384DCE" w:rsidR="004D4AEE" w:rsidRPr="004D4AEE" w:rsidRDefault="004D4AEE" w:rsidP="004D4AEE">
      <w:pPr>
        <w:pStyle w:val="NormalnyWeb"/>
        <w:jc w:val="both"/>
        <w:rPr>
          <w:rFonts w:asciiTheme="minorHAnsi" w:hAnsiTheme="minorHAnsi" w:cs="Arial"/>
          <w:b/>
          <w:sz w:val="20"/>
          <w:szCs w:val="20"/>
        </w:rPr>
      </w:pPr>
      <w:r w:rsidRPr="004D4AEE">
        <w:rPr>
          <w:rFonts w:asciiTheme="minorHAnsi" w:hAnsiTheme="minorHAnsi" w:cs="Arial"/>
          <w:sz w:val="20"/>
          <w:szCs w:val="20"/>
        </w:rPr>
        <w:t xml:space="preserve">Zamawiający zleca, a Wykonawca przyjmuje do wykonania przedmiot umowy określony w  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>§ 1 ust 1</w:t>
      </w:r>
      <w:r w:rsidR="00520322">
        <w:rPr>
          <w:rFonts w:asciiTheme="minorHAnsi" w:hAnsiTheme="minorHAnsi" w:cs="Arial"/>
          <w:b/>
          <w:bCs/>
          <w:sz w:val="20"/>
          <w:szCs w:val="20"/>
        </w:rPr>
        <w:t>-3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4D4AEE">
        <w:rPr>
          <w:rFonts w:asciiTheme="minorHAnsi" w:hAnsiTheme="minorHAnsi" w:cs="Arial"/>
          <w:b/>
          <w:sz w:val="20"/>
          <w:szCs w:val="20"/>
        </w:rPr>
        <w:t>w</w:t>
      </w:r>
      <w:r w:rsidRPr="004D4AEE">
        <w:rPr>
          <w:rFonts w:asciiTheme="minorHAnsi" w:hAnsiTheme="minorHAnsi" w:cs="Arial"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605E56">
        <w:rPr>
          <w:rFonts w:asciiTheme="minorHAnsi" w:hAnsiTheme="minorHAnsi" w:cs="Arial"/>
          <w:b/>
          <w:sz w:val="20"/>
          <w:szCs w:val="20"/>
        </w:rPr>
        <w:t xml:space="preserve">8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tygodni od daty </w:t>
      </w:r>
      <w:r w:rsidR="00520322">
        <w:rPr>
          <w:rFonts w:asciiTheme="minorHAnsi" w:hAnsiTheme="minorHAnsi" w:cs="Arial"/>
          <w:b/>
          <w:sz w:val="20"/>
          <w:szCs w:val="20"/>
        </w:rPr>
        <w:t>zawarcia niniejszej</w:t>
      </w:r>
      <w:r w:rsidR="00520322" w:rsidRPr="002E19D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umowy. </w:t>
      </w:r>
    </w:p>
    <w:p w14:paraId="0438663B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lastRenderedPageBreak/>
        <w:t>§ 3</w:t>
      </w:r>
    </w:p>
    <w:p w14:paraId="5E1E201C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Efektem realizacji przedmiotu umowy będzie raport z badań wraz z metodyką przygotowania próbek i metodyką prowadzonych pomiarów.</w:t>
      </w:r>
    </w:p>
    <w:p w14:paraId="44C2B201" w14:textId="05E6CAC7" w:rsid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Raport zostanie przekazany Zamawiającemu w formie elektronicznej.</w:t>
      </w:r>
    </w:p>
    <w:p w14:paraId="7C33B66A" w14:textId="77777777" w:rsidR="00520322" w:rsidRPr="004D4AEE" w:rsidRDefault="00520322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520322">
        <w:rPr>
          <w:rFonts w:asciiTheme="minorHAnsi" w:hAnsiTheme="minorHAnsi"/>
          <w:sz w:val="20"/>
          <w:szCs w:val="20"/>
        </w:rPr>
        <w:t>Zamawiający w ciągu 3 dni roboczych sprawdzi kompletność i zakres</w:t>
      </w:r>
      <w:r>
        <w:rPr>
          <w:rFonts w:asciiTheme="minorHAnsi" w:hAnsiTheme="minorHAnsi"/>
          <w:sz w:val="20"/>
          <w:szCs w:val="20"/>
        </w:rPr>
        <w:t xml:space="preserve"> raportu.</w:t>
      </w:r>
    </w:p>
    <w:p w14:paraId="66E9E97B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 czynności odbioru przedmiotu umowy zostanie sporządzony przez Strony protokół odbioru, podpisany przez osoby wskazane w § 1</w:t>
      </w:r>
      <w:r w:rsidR="00520322">
        <w:rPr>
          <w:rFonts w:asciiTheme="minorHAnsi" w:hAnsiTheme="minorHAnsi"/>
          <w:sz w:val="20"/>
          <w:szCs w:val="20"/>
        </w:rPr>
        <w:t xml:space="preserve"> ust. 7 i 8</w:t>
      </w:r>
      <w:r w:rsidRPr="004D4AEE">
        <w:rPr>
          <w:rFonts w:asciiTheme="minorHAnsi" w:hAnsiTheme="minorHAnsi"/>
          <w:sz w:val="20"/>
          <w:szCs w:val="20"/>
        </w:rPr>
        <w:t xml:space="preserve"> umowy, przy czym podpisanie bez zastrzeżeń protokołu odbioru potwierdza fakt należytego wykonania umowy i jest podstawą do wystawienia przez Wykonawcę faktury.</w:t>
      </w:r>
    </w:p>
    <w:p w14:paraId="36AEFFF5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Protokół odbioru będzie zawierał wszelkie ustalenia dokonane w toku odbioru, w tym ujawnione wady, usterki lub braki, jak też termin wyznaczony na usunięcie stwierdzonych w trakcie odbioru ewentualnych zastrzeżeń, o ile w ramach odbioru Strony nie uzgodnią wszelkich zaistniałych rozbieżności.</w:t>
      </w:r>
    </w:p>
    <w:p w14:paraId="729E1F89" w14:textId="5A286612" w:rsidR="00520322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Jeżeli w trakcie odbioru okaże się, że przedmiot odbioru wymaga poprawek lub uzupełnień, w protokole odbioru Strony ustalą termin na dokonanie tych poprawek i uzupełnień nie dłuższy niż 5 dni. </w:t>
      </w:r>
    </w:p>
    <w:p w14:paraId="372CBA30" w14:textId="77777777" w:rsidR="004D4AEE" w:rsidRPr="004D4AEE" w:rsidRDefault="004D4AEE" w:rsidP="004D4AEE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 przypadku stwierdzenia w czasie odbioru konieczności dokonania uzupełnień czy poprawek, za datę odbioru Strony przyjmują datę odbioru po dokonanych poprawkach i uzupełnieniach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69B84ADE" w14:textId="3A84F706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4</w:t>
      </w:r>
    </w:p>
    <w:p w14:paraId="5E1D1C36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1.</w:t>
      </w:r>
      <w:r w:rsidRPr="004D4AEE">
        <w:rPr>
          <w:rFonts w:asciiTheme="minorHAnsi" w:hAnsiTheme="minorHAnsi" w:cs="Arial"/>
        </w:rPr>
        <w:tab/>
        <w:t>Strony ustalają, że obowiązującą ich formą wynagrodzenia za wykonany przedmiot umowy jest wynagrodzenie ryczałtowe.</w:t>
      </w:r>
    </w:p>
    <w:p w14:paraId="1DD01D3C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2.</w:t>
      </w:r>
      <w:r w:rsidRPr="004D4AEE">
        <w:rPr>
          <w:rFonts w:asciiTheme="minorHAnsi" w:hAnsiTheme="minorHAnsi" w:cs="Arial"/>
        </w:rPr>
        <w:tab/>
        <w:t xml:space="preserve">Wartość przedmiotu umowy określonego: </w:t>
      </w:r>
      <w:r w:rsidRPr="004D4AEE">
        <w:rPr>
          <w:rFonts w:asciiTheme="minorHAnsi" w:hAnsiTheme="minorHAnsi" w:cs="Arial"/>
          <w:b/>
          <w:bCs/>
        </w:rPr>
        <w:t xml:space="preserve">§ 1 ust. 1 </w:t>
      </w:r>
      <w:r w:rsidRPr="004D4AEE">
        <w:rPr>
          <w:rFonts w:asciiTheme="minorHAnsi" w:hAnsiTheme="minorHAnsi" w:cs="Arial"/>
        </w:rPr>
        <w:t>wynosi: …………………… netto, ……………….. VAT, …………………… brutto (słownie    brutto:…………………………………)</w:t>
      </w:r>
    </w:p>
    <w:p w14:paraId="53FE4390" w14:textId="37C1D850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3.</w:t>
      </w:r>
      <w:r w:rsidRPr="004D4AEE">
        <w:rPr>
          <w:rFonts w:asciiTheme="minorHAnsi" w:hAnsiTheme="minorHAnsi" w:cs="Arial"/>
        </w:rPr>
        <w:tab/>
        <w:t>Zamawiający zapłaci za wykonany przedmiot umowy jednorazowo, na podstawie faktury VAT, przelewem na konto Wykonawcy wskazane na fakturze w terminie 30 dni od daty doręczenia Zamawiającemu faktury VAT. W przypadku błędnie wystawionej faktury VAT termin płatności będzie liczony od dnia doręczenia Zamawiającemu prawidłowo wystawionej faktury .</w:t>
      </w:r>
    </w:p>
    <w:p w14:paraId="5C72D110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4.</w:t>
      </w:r>
      <w:r w:rsidRPr="004D4AEE">
        <w:rPr>
          <w:rFonts w:asciiTheme="minorHAnsi" w:hAnsiTheme="minorHAnsi" w:cs="Arial"/>
        </w:rPr>
        <w:tab/>
        <w:t>Podstawą do wystawienia przez Wykonawcę faktury będzie bezusterkowy protokół zdawczo - odbiorczy przedmiotu zamówienia podpisany przez przedstawicieli stron umowy.</w:t>
      </w:r>
    </w:p>
    <w:p w14:paraId="3BCB4647" w14:textId="2294490F" w:rsidR="004D4AEE" w:rsidRPr="004D4AEE" w:rsidRDefault="004D4AEE" w:rsidP="004D4AEE">
      <w:pPr>
        <w:tabs>
          <w:tab w:val="left" w:pos="360"/>
        </w:tabs>
        <w:adjustRightInd w:val="0"/>
        <w:ind w:left="360" w:hanging="36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5.</w:t>
      </w:r>
      <w:r w:rsidRPr="004D4AEE">
        <w:rPr>
          <w:rFonts w:asciiTheme="minorHAnsi" w:hAnsiTheme="minorHAnsi" w:cs="Arial"/>
        </w:rPr>
        <w:tab/>
        <w:t xml:space="preserve">Zamawiający jest </w:t>
      </w:r>
      <w:r w:rsidR="006B3F1C">
        <w:rPr>
          <w:rFonts w:asciiTheme="minorHAnsi" w:hAnsiTheme="minorHAnsi" w:cs="Arial"/>
        </w:rPr>
        <w:t>podatnikiem czynnym</w:t>
      </w:r>
      <w:r w:rsidRPr="004D4AEE">
        <w:rPr>
          <w:rFonts w:asciiTheme="minorHAnsi" w:hAnsiTheme="minorHAnsi" w:cs="Arial"/>
        </w:rPr>
        <w:t xml:space="preserve"> VAT i ma numer identyfikacyjny NIP 716-000-20-98.</w:t>
      </w:r>
    </w:p>
    <w:p w14:paraId="0053E81D" w14:textId="2DC38FAE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5</w:t>
      </w:r>
    </w:p>
    <w:p w14:paraId="2DFC5D9A" w14:textId="426BC7C6" w:rsidR="004D4AEE" w:rsidRPr="004D4AEE" w:rsidRDefault="004D4AEE" w:rsidP="004D4AEE">
      <w:pPr>
        <w:pStyle w:val="Akapitzlist"/>
        <w:tabs>
          <w:tab w:val="num" w:pos="1440"/>
        </w:tabs>
        <w:ind w:right="118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W ramach wynagrodzenia określonego w § </w:t>
      </w:r>
      <w:r w:rsidR="006B3F1C">
        <w:rPr>
          <w:rFonts w:asciiTheme="minorHAnsi" w:hAnsiTheme="minorHAnsi"/>
          <w:sz w:val="20"/>
          <w:szCs w:val="20"/>
        </w:rPr>
        <w:t>4 ust. 2</w:t>
      </w:r>
      <w:r w:rsidRPr="004D4AEE">
        <w:rPr>
          <w:rFonts w:asciiTheme="minorHAnsi" w:hAnsiTheme="minorHAnsi"/>
          <w:sz w:val="20"/>
          <w:szCs w:val="20"/>
        </w:rPr>
        <w:t xml:space="preserve"> umowy, Wykonawca przenosi własność wykonanej kompletnej dokumentacji, wymienionej w § 4 niniejszej umowy na rzecz Zamawiającego na wszystkich polach eksploatacji, wraz z autorskimi prawami majątkowymi</w:t>
      </w:r>
      <w:r w:rsidR="006B3F1C">
        <w:rPr>
          <w:rFonts w:asciiTheme="minorHAnsi" w:hAnsiTheme="minorHAnsi"/>
          <w:sz w:val="20"/>
          <w:szCs w:val="20"/>
        </w:rPr>
        <w:t xml:space="preserve"> o ile takie prawa powstaną</w:t>
      </w:r>
      <w:r w:rsidRPr="004D4AEE">
        <w:rPr>
          <w:rFonts w:asciiTheme="minorHAnsi" w:hAnsiTheme="minorHAnsi"/>
          <w:sz w:val="20"/>
          <w:szCs w:val="20"/>
        </w:rPr>
        <w:t>, z chwilą przekazania mu egzemplarza tego opracowania. Powyższe dotyczy w szczególności prawa do wielokrotnego wykorzystania przez Zamawiającego opracowania dla fizycznej realizacji jej przedmiotu, zwielokrotniania i utrwalania na potrzeby Zamawiającego.</w:t>
      </w:r>
    </w:p>
    <w:p w14:paraId="459FB836" w14:textId="77777777" w:rsidR="004D4AEE" w:rsidRPr="004D4AEE" w:rsidRDefault="004D4AEE" w:rsidP="004D4AEE">
      <w:pPr>
        <w:tabs>
          <w:tab w:val="left" w:pos="360"/>
        </w:tabs>
        <w:adjustRightInd w:val="0"/>
        <w:jc w:val="both"/>
        <w:rPr>
          <w:rFonts w:asciiTheme="minorHAnsi" w:hAnsiTheme="minorHAnsi" w:cs="Arial"/>
        </w:rPr>
      </w:pPr>
    </w:p>
    <w:p w14:paraId="1B6ABA9F" w14:textId="3BDBCE4C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lastRenderedPageBreak/>
        <w:t xml:space="preserve">§ </w:t>
      </w:r>
      <w:r w:rsidR="00D76380">
        <w:rPr>
          <w:rFonts w:asciiTheme="minorHAnsi" w:hAnsiTheme="minorHAnsi" w:cs="Arial"/>
          <w:b/>
          <w:bCs/>
        </w:rPr>
        <w:t>6</w:t>
      </w:r>
    </w:p>
    <w:p w14:paraId="003D3464" w14:textId="1E1AE0C2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Wykonawca płaci Zamawiającemu karę umowną :</w:t>
      </w:r>
    </w:p>
    <w:p w14:paraId="470F8ABD" w14:textId="77777777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a)</w:t>
      </w:r>
      <w:r w:rsidRPr="008846BF">
        <w:rPr>
          <w:rFonts w:asciiTheme="minorHAnsi" w:hAnsiTheme="minorHAnsi" w:cs="Arial"/>
        </w:rPr>
        <w:tab/>
        <w:t>w przypadku rozwiązania umowy wskutek okoliczności, za które Wykonawca ponosi odpowiedzialność w wysokości 10% wartości zamówienia brutto,</w:t>
      </w:r>
    </w:p>
    <w:p w14:paraId="3A4A4729" w14:textId="08456D95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b)</w:t>
      </w:r>
      <w:r w:rsidRPr="008846BF">
        <w:rPr>
          <w:rFonts w:asciiTheme="minorHAnsi" w:hAnsiTheme="minorHAnsi" w:cs="Arial"/>
        </w:rPr>
        <w:tab/>
        <w:t xml:space="preserve">za zwłokę w oddaniu przedmiotu umowy w wysokości 0,2%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opóźnienia,</w:t>
      </w:r>
    </w:p>
    <w:p w14:paraId="4E98B13B" w14:textId="45948DAF" w:rsidR="004D4AEE" w:rsidRPr="008846BF" w:rsidRDefault="004D4AEE" w:rsidP="004D4AEE">
      <w:pPr>
        <w:tabs>
          <w:tab w:val="left" w:pos="1080"/>
        </w:tabs>
        <w:adjustRightInd w:val="0"/>
        <w:spacing w:after="120"/>
        <w:ind w:left="1134" w:hanging="414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c)</w:t>
      </w:r>
      <w:r w:rsidRPr="008846BF">
        <w:rPr>
          <w:rFonts w:asciiTheme="minorHAnsi" w:hAnsiTheme="minorHAnsi" w:cs="Arial"/>
        </w:rPr>
        <w:tab/>
        <w:t xml:space="preserve">za zwłokę w usunięciu wad stwierdzonych przy odbiorze w wysokości 0,1%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zwłoki.</w:t>
      </w:r>
    </w:p>
    <w:p w14:paraId="52D40D42" w14:textId="4A829A2C" w:rsidR="004D4AEE" w:rsidRPr="008846BF" w:rsidRDefault="004D4AEE" w:rsidP="00605E56">
      <w:pPr>
        <w:pStyle w:val="Akapitzlist"/>
        <w:adjustRightInd w:val="0"/>
        <w:ind w:left="357"/>
        <w:rPr>
          <w:rFonts w:asciiTheme="minorHAnsi" w:hAnsiTheme="minorHAnsi"/>
          <w:sz w:val="20"/>
          <w:szCs w:val="20"/>
        </w:rPr>
      </w:pPr>
    </w:p>
    <w:p w14:paraId="2C0D7B3D" w14:textId="082D3F5B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Jeżeli kara umowna nie pokrywa poniesionej szkody, Strona może dochodzić odszkodowania uzupełniającego, do pełnej wysokości poniesionej szkody.</w:t>
      </w:r>
    </w:p>
    <w:p w14:paraId="63D20919" w14:textId="4B50716F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Zamawiający ma prawo potrącenia wartości należnych mu kar umownych z  należnego Wykonawcy wynagrodzenia, na co Wykonawcy wyraża zgodę.</w:t>
      </w:r>
    </w:p>
    <w:p w14:paraId="0BB3F2FB" w14:textId="77777777" w:rsidR="004D4AEE" w:rsidRPr="004D4AEE" w:rsidRDefault="004D4AEE" w:rsidP="004D4AEE">
      <w:pPr>
        <w:adjustRightInd w:val="0"/>
        <w:ind w:left="284" w:hanging="284"/>
        <w:jc w:val="both"/>
        <w:rPr>
          <w:rFonts w:asciiTheme="minorHAnsi" w:hAnsiTheme="minorHAnsi" w:cs="Arial"/>
        </w:rPr>
      </w:pPr>
    </w:p>
    <w:p w14:paraId="117D3412" w14:textId="681C935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7</w:t>
      </w:r>
    </w:p>
    <w:p w14:paraId="0B434273" w14:textId="77777777" w:rsidR="004D4AEE" w:rsidRPr="004D4AEE" w:rsidRDefault="004D4AEE" w:rsidP="004D4AEE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Wszelkie zmiany niniejszej umowy wymagają zgody stron w formie pisemnej pod rygorem nieważności.</w:t>
      </w:r>
    </w:p>
    <w:p w14:paraId="2E58FA30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Zamawiający może odstąpić od umowy w razie wystąpienia istotnej zmiany okoliczności powodującej, że wykonanie umowy nie leży w interesie publicznym, zawiadamiając o tym Wykonawcę na piśmie w terminie 1 tygodnia od powzięcia wiadomości o powyższych okolicznościach. </w:t>
      </w:r>
    </w:p>
    <w:p w14:paraId="2682D70F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W wypadku rozwiązania umowy Wykonawca może żądać jedynie zapłaty należności za należycie zrealizowaną część umowy. </w:t>
      </w:r>
    </w:p>
    <w:p w14:paraId="04812934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</w:p>
    <w:p w14:paraId="6A165FB1" w14:textId="0F61543E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8</w:t>
      </w:r>
    </w:p>
    <w:p w14:paraId="77620527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 sprawach nie uregulowanych umową mają zastosowanie przepisy Kodeksu Cywilnego.</w:t>
      </w:r>
    </w:p>
    <w:p w14:paraId="066CB30A" w14:textId="23E9823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9</w:t>
      </w:r>
    </w:p>
    <w:p w14:paraId="131D4281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Ewentualne spory wynikłe z wykonania umowy rozstrzygać będzie sąd powszechny właściwy dla siedziby Zamawiającego.</w:t>
      </w:r>
    </w:p>
    <w:p w14:paraId="648D075B" w14:textId="5035AB48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10</w:t>
      </w:r>
    </w:p>
    <w:p w14:paraId="11602C9E" w14:textId="38E92052" w:rsid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Umowę sporządzono w trzech jednobrzmiących egzemplarzach, jeden dla Wykonawcy, i  dwa dla Zamawiającego.</w:t>
      </w:r>
    </w:p>
    <w:p w14:paraId="6289C43A" w14:textId="5A39C820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75BF5268" w14:textId="47C9575E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12298718" w14:textId="77777777" w:rsidR="00605E56" w:rsidRPr="004D4AEE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319C54DC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5703CE2" w14:textId="77777777" w:rsidR="004D4AEE" w:rsidRPr="00605E56" w:rsidRDefault="004D4AEE" w:rsidP="004D4AEE">
      <w:pPr>
        <w:jc w:val="both"/>
        <w:rPr>
          <w:rFonts w:asciiTheme="minorHAnsi" w:hAnsiTheme="minorHAnsi" w:cs="Arial"/>
          <w:b/>
        </w:rPr>
      </w:pPr>
      <w:r w:rsidRPr="00605E56">
        <w:rPr>
          <w:rFonts w:asciiTheme="minorHAnsi" w:hAnsiTheme="minorHAnsi" w:cs="Arial"/>
          <w:b/>
        </w:rPr>
        <w:t xml:space="preserve">Zamawiający </w:t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  <w:t>Wykonawca</w:t>
      </w:r>
    </w:p>
    <w:p w14:paraId="4DDC9673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22848648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1203D17" w14:textId="77777777" w:rsidR="00493D2D" w:rsidRPr="004D4AEE" w:rsidRDefault="00493D2D" w:rsidP="004D4AEE">
      <w:pPr>
        <w:jc w:val="both"/>
        <w:rPr>
          <w:rFonts w:asciiTheme="minorHAnsi" w:hAnsiTheme="minorHAnsi"/>
        </w:rPr>
      </w:pPr>
    </w:p>
    <w:sectPr w:rsidR="00493D2D" w:rsidRPr="004D4AEE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1F3F" w14:textId="77777777" w:rsidR="000B3B6B" w:rsidRDefault="000B3B6B" w:rsidP="006747BD">
      <w:r>
        <w:separator/>
      </w:r>
    </w:p>
  </w:endnote>
  <w:endnote w:type="continuationSeparator" w:id="0">
    <w:p w14:paraId="5E31952E" w14:textId="77777777" w:rsidR="000B3B6B" w:rsidRDefault="000B3B6B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1921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35B5D45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3A2184" wp14:editId="7D2498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006ADC5" wp14:editId="1B4502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B2B4B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67898A3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B848E7E" w14:textId="77777777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775B3330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00C7BA38" w14:textId="77777777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AD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BBB2B4B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67898A3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B848E7E" w14:textId="77777777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775B3330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00C7BA38" w14:textId="77777777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1709D16" wp14:editId="1847335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84958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09D16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184958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A928" w14:textId="77777777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113B23E6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7995A00" wp14:editId="611E979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6EF8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5A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216EF8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DAAD478" wp14:editId="4DA6048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5081EC8" wp14:editId="5391CEE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65FA7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05B04970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56FDF0E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670FB5FE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0C5B693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81EC8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CA65FA7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05B04970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56FDF0E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670FB5FE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0C5B693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C2FD" w14:textId="77777777" w:rsidR="000B3B6B" w:rsidRDefault="000B3B6B" w:rsidP="006747BD">
      <w:r>
        <w:separator/>
      </w:r>
    </w:p>
  </w:footnote>
  <w:footnote w:type="continuationSeparator" w:id="0">
    <w:p w14:paraId="209BF428" w14:textId="77777777" w:rsidR="000B3B6B" w:rsidRDefault="000B3B6B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839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7E88EB4A" wp14:editId="65B7648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1CDF"/>
    <w:multiLevelType w:val="hybridMultilevel"/>
    <w:tmpl w:val="7EF8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56ED3"/>
    <w:multiLevelType w:val="hybridMultilevel"/>
    <w:tmpl w:val="A61E6EBE"/>
    <w:lvl w:ilvl="0" w:tplc="D1FC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4990"/>
    <w:multiLevelType w:val="hybridMultilevel"/>
    <w:tmpl w:val="99A6015C"/>
    <w:lvl w:ilvl="0" w:tplc="9DB46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F90FD7"/>
    <w:multiLevelType w:val="multilevel"/>
    <w:tmpl w:val="3EAA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40543"/>
    <w:multiLevelType w:val="hybridMultilevel"/>
    <w:tmpl w:val="38B00FB6"/>
    <w:lvl w:ilvl="0" w:tplc="D0749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29D"/>
    <w:multiLevelType w:val="hybridMultilevel"/>
    <w:tmpl w:val="F10290D4"/>
    <w:lvl w:ilvl="0" w:tplc="E708E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45EE5"/>
    <w:multiLevelType w:val="multilevel"/>
    <w:tmpl w:val="0D2A7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041F9"/>
    <w:multiLevelType w:val="multilevel"/>
    <w:tmpl w:val="5D9ED5C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AE401B"/>
    <w:multiLevelType w:val="hybridMultilevel"/>
    <w:tmpl w:val="38EC1792"/>
    <w:lvl w:ilvl="0" w:tplc="AE5C8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7710E"/>
    <w:multiLevelType w:val="hybridMultilevel"/>
    <w:tmpl w:val="04E2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44436"/>
    <w:multiLevelType w:val="hybridMultilevel"/>
    <w:tmpl w:val="258E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89"/>
    <w:multiLevelType w:val="multilevel"/>
    <w:tmpl w:val="7458F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23F24179"/>
    <w:multiLevelType w:val="multilevel"/>
    <w:tmpl w:val="A1A6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500485"/>
    <w:multiLevelType w:val="hybridMultilevel"/>
    <w:tmpl w:val="34365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1D31"/>
    <w:multiLevelType w:val="hybridMultilevel"/>
    <w:tmpl w:val="125A49AE"/>
    <w:lvl w:ilvl="0" w:tplc="58C4A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9626B"/>
    <w:multiLevelType w:val="hybridMultilevel"/>
    <w:tmpl w:val="D360B4AA"/>
    <w:lvl w:ilvl="0" w:tplc="611CCCC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2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BF1666"/>
    <w:multiLevelType w:val="hybridMultilevel"/>
    <w:tmpl w:val="E662CBE0"/>
    <w:lvl w:ilvl="0" w:tplc="41968A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4083D"/>
    <w:multiLevelType w:val="multilevel"/>
    <w:tmpl w:val="3F8A1F9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3943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78745D"/>
    <w:multiLevelType w:val="hybridMultilevel"/>
    <w:tmpl w:val="F77A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773886"/>
    <w:multiLevelType w:val="multilevel"/>
    <w:tmpl w:val="DA8C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AB506E"/>
    <w:multiLevelType w:val="hybridMultilevel"/>
    <w:tmpl w:val="DA489322"/>
    <w:lvl w:ilvl="0" w:tplc="08945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CDE5700"/>
    <w:multiLevelType w:val="multilevel"/>
    <w:tmpl w:val="6978993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0C3948"/>
    <w:multiLevelType w:val="multilevel"/>
    <w:tmpl w:val="A40C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E26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921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957569"/>
    <w:multiLevelType w:val="hybridMultilevel"/>
    <w:tmpl w:val="760892AE"/>
    <w:lvl w:ilvl="0" w:tplc="C726B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5F4"/>
    <w:multiLevelType w:val="hybridMultilevel"/>
    <w:tmpl w:val="801E8F4C"/>
    <w:lvl w:ilvl="0" w:tplc="EA462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87711"/>
    <w:multiLevelType w:val="hybridMultilevel"/>
    <w:tmpl w:val="124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B08B4"/>
    <w:multiLevelType w:val="multilevel"/>
    <w:tmpl w:val="3724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D0A4F"/>
    <w:multiLevelType w:val="multilevel"/>
    <w:tmpl w:val="7188C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7E24DB"/>
    <w:multiLevelType w:val="hybridMultilevel"/>
    <w:tmpl w:val="56320FA6"/>
    <w:lvl w:ilvl="0" w:tplc="D1FC4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40EC7"/>
    <w:multiLevelType w:val="multilevel"/>
    <w:tmpl w:val="8EA84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4531781"/>
    <w:multiLevelType w:val="multilevel"/>
    <w:tmpl w:val="63FA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024E7D"/>
    <w:multiLevelType w:val="multilevel"/>
    <w:tmpl w:val="074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4" w15:restartNumberingAfterBreak="0">
    <w:nsid w:val="69EA0BC3"/>
    <w:multiLevelType w:val="multilevel"/>
    <w:tmpl w:val="23C4648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C4B444A"/>
    <w:multiLevelType w:val="hybridMultilevel"/>
    <w:tmpl w:val="F6F250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E6F713A"/>
    <w:multiLevelType w:val="hybridMultilevel"/>
    <w:tmpl w:val="2D6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D3CF5"/>
    <w:multiLevelType w:val="hybridMultilevel"/>
    <w:tmpl w:val="8E96A1F6"/>
    <w:lvl w:ilvl="0" w:tplc="489CEB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658"/>
    <w:multiLevelType w:val="hybridMultilevel"/>
    <w:tmpl w:val="0452F7C6"/>
    <w:lvl w:ilvl="0" w:tplc="17CE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671DC"/>
    <w:multiLevelType w:val="hybridMultilevel"/>
    <w:tmpl w:val="BC4E9852"/>
    <w:lvl w:ilvl="0" w:tplc="24A2D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13"/>
  </w:num>
  <w:num w:numId="5">
    <w:abstractNumId w:val="22"/>
  </w:num>
  <w:num w:numId="6">
    <w:abstractNumId w:val="44"/>
  </w:num>
  <w:num w:numId="7">
    <w:abstractNumId w:val="4"/>
  </w:num>
  <w:num w:numId="8">
    <w:abstractNumId w:val="27"/>
  </w:num>
  <w:num w:numId="9">
    <w:abstractNumId w:val="9"/>
  </w:num>
  <w:num w:numId="10">
    <w:abstractNumId w:val="30"/>
  </w:num>
  <w:num w:numId="11">
    <w:abstractNumId w:val="8"/>
  </w:num>
  <w:num w:numId="12">
    <w:abstractNumId w:val="42"/>
  </w:num>
  <w:num w:numId="13">
    <w:abstractNumId w:val="49"/>
  </w:num>
  <w:num w:numId="14">
    <w:abstractNumId w:val="15"/>
  </w:num>
  <w:num w:numId="15">
    <w:abstractNumId w:val="37"/>
  </w:num>
  <w:num w:numId="16">
    <w:abstractNumId w:val="32"/>
  </w:num>
  <w:num w:numId="17">
    <w:abstractNumId w:val="25"/>
  </w:num>
  <w:num w:numId="18">
    <w:abstractNumId w:val="28"/>
  </w:num>
  <w:num w:numId="19">
    <w:abstractNumId w:val="48"/>
  </w:num>
  <w:num w:numId="20">
    <w:abstractNumId w:val="3"/>
  </w:num>
  <w:num w:numId="21">
    <w:abstractNumId w:val="11"/>
  </w:num>
  <w:num w:numId="22">
    <w:abstractNumId w:val="34"/>
  </w:num>
  <w:num w:numId="23">
    <w:abstractNumId w:val="35"/>
  </w:num>
  <w:num w:numId="24">
    <w:abstractNumId w:val="31"/>
  </w:num>
  <w:num w:numId="25">
    <w:abstractNumId w:val="38"/>
  </w:num>
  <w:num w:numId="26">
    <w:abstractNumId w:val="17"/>
  </w:num>
  <w:num w:numId="27">
    <w:abstractNumId w:val="46"/>
  </w:num>
  <w:num w:numId="28">
    <w:abstractNumId w:val="33"/>
  </w:num>
  <w:num w:numId="29">
    <w:abstractNumId w:val="41"/>
  </w:num>
  <w:num w:numId="30">
    <w:abstractNumId w:val="5"/>
  </w:num>
  <w:num w:numId="31">
    <w:abstractNumId w:val="40"/>
  </w:num>
  <w:num w:numId="32">
    <w:abstractNumId w:val="1"/>
  </w:num>
  <w:num w:numId="33">
    <w:abstractNumId w:val="36"/>
  </w:num>
  <w:num w:numId="34">
    <w:abstractNumId w:val="29"/>
  </w:num>
  <w:num w:numId="35">
    <w:abstractNumId w:val="26"/>
  </w:num>
  <w:num w:numId="36">
    <w:abstractNumId w:val="7"/>
  </w:num>
  <w:num w:numId="37">
    <w:abstractNumId w:val="47"/>
  </w:num>
  <w:num w:numId="38">
    <w:abstractNumId w:val="6"/>
  </w:num>
  <w:num w:numId="39">
    <w:abstractNumId w:val="2"/>
  </w:num>
  <w:num w:numId="40">
    <w:abstractNumId w:val="39"/>
  </w:num>
  <w:num w:numId="41">
    <w:abstractNumId w:val="20"/>
  </w:num>
  <w:num w:numId="42">
    <w:abstractNumId w:val="23"/>
  </w:num>
  <w:num w:numId="43">
    <w:abstractNumId w:val="18"/>
  </w:num>
  <w:num w:numId="44">
    <w:abstractNumId w:val="45"/>
  </w:num>
  <w:num w:numId="45">
    <w:abstractNumId w:val="21"/>
  </w:num>
  <w:num w:numId="46">
    <w:abstractNumId w:val="10"/>
  </w:num>
  <w:num w:numId="47">
    <w:abstractNumId w:val="14"/>
  </w:num>
  <w:num w:numId="48">
    <w:abstractNumId w:val="24"/>
  </w:num>
  <w:num w:numId="49">
    <w:abstractNumId w:val="19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B3B6B"/>
    <w:rsid w:val="000D32DC"/>
    <w:rsid w:val="001134FB"/>
    <w:rsid w:val="001420E7"/>
    <w:rsid w:val="001724AC"/>
    <w:rsid w:val="001A7C4E"/>
    <w:rsid w:val="00205EA0"/>
    <w:rsid w:val="00211348"/>
    <w:rsid w:val="002131FC"/>
    <w:rsid w:val="00231524"/>
    <w:rsid w:val="002B597D"/>
    <w:rsid w:val="002D48BE"/>
    <w:rsid w:val="002E19D9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44D90"/>
    <w:rsid w:val="00482249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0322"/>
    <w:rsid w:val="00526CDD"/>
    <w:rsid w:val="0055249B"/>
    <w:rsid w:val="00566FAE"/>
    <w:rsid w:val="005674A7"/>
    <w:rsid w:val="00585C01"/>
    <w:rsid w:val="00593B68"/>
    <w:rsid w:val="005B1D5D"/>
    <w:rsid w:val="005B60BB"/>
    <w:rsid w:val="005D1495"/>
    <w:rsid w:val="005D177E"/>
    <w:rsid w:val="005D4488"/>
    <w:rsid w:val="005E5194"/>
    <w:rsid w:val="00605E56"/>
    <w:rsid w:val="006747BD"/>
    <w:rsid w:val="006A7B13"/>
    <w:rsid w:val="006B05EA"/>
    <w:rsid w:val="006B13DB"/>
    <w:rsid w:val="006B3F1C"/>
    <w:rsid w:val="006B4607"/>
    <w:rsid w:val="006D6DE5"/>
    <w:rsid w:val="006E5990"/>
    <w:rsid w:val="006E6D50"/>
    <w:rsid w:val="006F4C66"/>
    <w:rsid w:val="007C4729"/>
    <w:rsid w:val="007D42D7"/>
    <w:rsid w:val="00805DF6"/>
    <w:rsid w:val="00821F16"/>
    <w:rsid w:val="008368C0"/>
    <w:rsid w:val="0084396A"/>
    <w:rsid w:val="00854B7B"/>
    <w:rsid w:val="00861BA3"/>
    <w:rsid w:val="008846BF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748E6"/>
    <w:rsid w:val="009A24A5"/>
    <w:rsid w:val="009B4C69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B03A75"/>
    <w:rsid w:val="00B61F8A"/>
    <w:rsid w:val="00B66B96"/>
    <w:rsid w:val="00B93F15"/>
    <w:rsid w:val="00B95AA2"/>
    <w:rsid w:val="00B9730E"/>
    <w:rsid w:val="00BE5A02"/>
    <w:rsid w:val="00BF6327"/>
    <w:rsid w:val="00C067E0"/>
    <w:rsid w:val="00C0692C"/>
    <w:rsid w:val="00C11541"/>
    <w:rsid w:val="00C37310"/>
    <w:rsid w:val="00C51599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76380"/>
    <w:rsid w:val="00DA52A1"/>
    <w:rsid w:val="00DB4A7E"/>
    <w:rsid w:val="00DE56FD"/>
    <w:rsid w:val="00DF5E23"/>
    <w:rsid w:val="00E0772E"/>
    <w:rsid w:val="00E81B72"/>
    <w:rsid w:val="00EA105E"/>
    <w:rsid w:val="00ED2403"/>
    <w:rsid w:val="00ED306C"/>
    <w:rsid w:val="00EE493C"/>
    <w:rsid w:val="00EE4C36"/>
    <w:rsid w:val="00EF098F"/>
    <w:rsid w:val="00F05BE5"/>
    <w:rsid w:val="00F15AD0"/>
    <w:rsid w:val="00F20FB1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CE63D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3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78A3C-271A-4767-B1CE-A3CE303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2022-05-17T05:23:00Z</cp:lastPrinted>
  <dcterms:created xsi:type="dcterms:W3CDTF">2022-05-17T05:24:00Z</dcterms:created>
  <dcterms:modified xsi:type="dcterms:W3CDTF">2022-05-18T06:49:00Z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