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0AF8" w14:textId="19350BE9" w:rsidR="00574308" w:rsidRPr="00574308" w:rsidRDefault="00574308" w:rsidP="00574308">
      <w:pPr>
        <w:spacing w:line="276" w:lineRule="auto"/>
        <w:ind w:left="142"/>
        <w:jc w:val="right"/>
        <w:rPr>
          <w:kern w:val="0"/>
          <w:sz w:val="24"/>
          <w:szCs w:val="24"/>
          <w14:ligatures w14:val="none"/>
        </w:rPr>
      </w:pPr>
      <w:r w:rsidRPr="00574308">
        <w:rPr>
          <w:kern w:val="0"/>
          <w:sz w:val="24"/>
          <w:szCs w:val="24"/>
          <w14:ligatures w14:val="none"/>
        </w:rPr>
        <w:t>Piła, dnia 1</w:t>
      </w:r>
      <w:r w:rsidR="005F0D3C">
        <w:rPr>
          <w:kern w:val="0"/>
          <w:sz w:val="24"/>
          <w:szCs w:val="24"/>
          <w14:ligatures w14:val="none"/>
        </w:rPr>
        <w:t>2</w:t>
      </w:r>
      <w:r w:rsidRPr="00574308">
        <w:rPr>
          <w:kern w:val="0"/>
          <w:sz w:val="24"/>
          <w:szCs w:val="24"/>
          <w14:ligatures w14:val="none"/>
        </w:rPr>
        <w:t>.12.2024 r.</w:t>
      </w:r>
    </w:p>
    <w:p w14:paraId="113D1600" w14:textId="6F47A055" w:rsidR="00F72A0F" w:rsidRDefault="00574308" w:rsidP="002524FE">
      <w:pPr>
        <w:spacing w:line="276" w:lineRule="auto"/>
        <w:ind w:left="142"/>
        <w:rPr>
          <w:kern w:val="0"/>
          <w:sz w:val="24"/>
          <w:szCs w:val="24"/>
          <w14:ligatures w14:val="none"/>
        </w:rPr>
      </w:pPr>
      <w:r w:rsidRPr="00574308">
        <w:rPr>
          <w:kern w:val="0"/>
          <w:sz w:val="24"/>
          <w:szCs w:val="24"/>
          <w14:ligatures w14:val="none"/>
        </w:rPr>
        <w:t>FZP</w:t>
      </w:r>
      <w:r w:rsidRPr="002A7DB3">
        <w:rPr>
          <w:kern w:val="0"/>
          <w:sz w:val="24"/>
          <w:szCs w:val="24"/>
          <w14:ligatures w14:val="none"/>
        </w:rPr>
        <w:t>.IV-241/</w:t>
      </w:r>
      <w:r w:rsidR="00233421" w:rsidRPr="002A7DB3">
        <w:rPr>
          <w:kern w:val="0"/>
          <w:sz w:val="24"/>
          <w:szCs w:val="24"/>
          <w14:ligatures w14:val="none"/>
        </w:rPr>
        <w:t>107</w:t>
      </w:r>
      <w:r w:rsidRPr="002A7DB3">
        <w:rPr>
          <w:kern w:val="0"/>
          <w:sz w:val="24"/>
          <w:szCs w:val="24"/>
          <w14:ligatures w14:val="none"/>
        </w:rPr>
        <w:t>/24/ZO</w:t>
      </w:r>
    </w:p>
    <w:p w14:paraId="6F81BDE9" w14:textId="77777777" w:rsidR="00F72A0F" w:rsidRDefault="00F72A0F" w:rsidP="00F72A0F">
      <w:pPr>
        <w:spacing w:line="276" w:lineRule="auto"/>
        <w:ind w:left="142"/>
        <w:jc w:val="center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ZAPYTANIE OFERTOWE</w:t>
      </w:r>
    </w:p>
    <w:p w14:paraId="5F5F9186" w14:textId="77777777" w:rsidR="00F72A0F" w:rsidRDefault="00F72A0F" w:rsidP="00F72A0F">
      <w:pPr>
        <w:shd w:val="clear" w:color="auto" w:fill="DBB0E8"/>
        <w:tabs>
          <w:tab w:val="left" w:pos="10348"/>
        </w:tabs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Włókna laserowe do zabiegów urologicznych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72A0F" w14:paraId="796704A4" w14:textId="77777777">
        <w:trPr>
          <w:divId w:val="1246963919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5EA183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0029F0B5" w14:textId="77777777" w:rsidR="00F72A0F" w:rsidRDefault="00F72A0F" w:rsidP="00F72A0F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6403FD3C" w14:textId="77777777" w:rsidR="00F72A0F" w:rsidRDefault="00F72A0F" w:rsidP="00F72A0F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64-920 Piła, ul. Rydygiera Ludwika 1</w:t>
      </w:r>
    </w:p>
    <w:p w14:paraId="0816CA75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>
        <w:rPr>
          <w:kern w:val="0"/>
          <w:sz w:val="24"/>
          <w:szCs w:val="24"/>
          <w:lang w:val="en-US"/>
          <w14:ligatures w14:val="none"/>
        </w:rPr>
        <w:t>tel. (067) 210 62 98</w:t>
      </w:r>
    </w:p>
    <w:p w14:paraId="6D619C54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>
        <w:rPr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54B73AB3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hyperlink r:id="rId7" w:history="1">
        <w:r>
          <w:rPr>
            <w:rStyle w:val="Hipercze"/>
            <w:kern w:val="0"/>
            <w:sz w:val="24"/>
            <w:szCs w:val="24"/>
            <w:lang w:val="en-US"/>
            <w14:ligatures w14:val="none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6DD3850A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453CC5B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66A3C37F" w14:textId="77777777" w:rsidR="00F72A0F" w:rsidRDefault="00F72A0F" w:rsidP="00F72A0F">
      <w:pPr>
        <w:spacing w:line="276" w:lineRule="auto"/>
        <w:ind w:left="709"/>
        <w:rPr>
          <w:kern w:val="0"/>
          <w:sz w:val="2"/>
          <w14:ligatures w14:val="none"/>
        </w:rPr>
      </w:pPr>
    </w:p>
    <w:p w14:paraId="338FCA83" w14:textId="77777777" w:rsidR="00F72A0F" w:rsidRDefault="00F72A0F" w:rsidP="00F72A0F">
      <w:pPr>
        <w:numPr>
          <w:ilvl w:val="1"/>
          <w:numId w:val="27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</w:t>
      </w:r>
      <w:r>
        <w:rPr>
          <w:rFonts w:cstheme="minorHAnsi"/>
          <w:kern w:val="0"/>
          <w:sz w:val="24"/>
          <w:szCs w:val="24"/>
          <w14:ligatures w14:val="none"/>
        </w:rPr>
        <w:t xml:space="preserve">nr 62/2022 Dyrektora Szpitala Specjalistycznego w Pile im. Stanisława Staszica z dnia 01.04.2022 r. – </w:t>
      </w:r>
      <w: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2E58C23B" w14:textId="77777777" w:rsidR="00F72A0F" w:rsidRDefault="00F72A0F" w:rsidP="00F72A0F">
      <w:pPr>
        <w:numPr>
          <w:ilvl w:val="1"/>
          <w:numId w:val="27"/>
        </w:num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524E77EE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202595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275BC525" w14:textId="77777777" w:rsidR="00F72A0F" w:rsidRDefault="00F72A0F" w:rsidP="00F72A0F">
      <w:pPr>
        <w:numPr>
          <w:ilvl w:val="0"/>
          <w:numId w:val="2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>
        <w:rPr>
          <w:bCs/>
          <w:kern w:val="0"/>
          <w:sz w:val="24"/>
          <w:szCs w:val="24"/>
          <w14:ligatures w14:val="none"/>
        </w:rPr>
        <w:t xml:space="preserve">Przedmiotem zamówienia jest: </w:t>
      </w:r>
      <w:r>
        <w:rPr>
          <w:b/>
          <w:kern w:val="0"/>
          <w:sz w:val="24"/>
          <w:szCs w:val="24"/>
          <w14:ligatures w14:val="none"/>
        </w:rPr>
        <w:t xml:space="preserve">sukcesywna dostawa włókien laserowych do zabiegów urologicznych na potrzeby Szpitala Specjalistycznego w Pile. </w:t>
      </w:r>
      <w:r>
        <w:rPr>
          <w:bCs/>
          <w:kern w:val="0"/>
          <w:sz w:val="24"/>
          <w:szCs w:val="24"/>
          <w14:ligatures w14:val="none"/>
        </w:rPr>
        <w:t>Szczegółowy zakres zamówienia określa załącznik nr 2 do niniejszego postępowania.</w:t>
      </w:r>
    </w:p>
    <w:p w14:paraId="06A6F490" w14:textId="77777777" w:rsidR="00F72A0F" w:rsidRDefault="00F72A0F" w:rsidP="00F72A0F">
      <w:pPr>
        <w:numPr>
          <w:ilvl w:val="0"/>
          <w:numId w:val="2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>
        <w:rPr>
          <w:bCs/>
          <w:kern w:val="0"/>
          <w:sz w:val="24"/>
          <w:szCs w:val="24"/>
          <w14:ligatures w14:val="none"/>
        </w:rPr>
        <w:t>Zamawiający nie dopuszcza składania ofert częściowych.</w:t>
      </w:r>
    </w:p>
    <w:p w14:paraId="4E00DCCD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Projektowane postanowienia umowy stanowią załącznik nr 3 do niniejszego postępowania. Złożenie oferty jest jednoznaczne z akceptacją przez wykonawcę projektowanych postanowień umowy.</w:t>
      </w:r>
    </w:p>
    <w:p w14:paraId="12238FEC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Wykonawca może zaoferować wyłącznie wyroby, które zostały dopuszczone do obrotu i używania zgodnie z wymaganiami ustawy z dnia 07 kwietnia 2022 r. o wyrobach medycznych (Dz. U. z 2022 r. Nr 974 ze zm.) – deklaracja zgodności z CE lub wpis do rejestru wyrobów medycznych.</w:t>
      </w:r>
    </w:p>
    <w:p w14:paraId="79551657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Wykonawca powinien posiadać zezwolenie na prowadzenie działalności uprawniające do obrotu produktami medycznymi.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4E8AD2D0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46FDFE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3EC651BA" w14:textId="77777777" w:rsidR="00F72A0F" w:rsidRDefault="00F72A0F" w:rsidP="00F72A0F">
      <w:pPr>
        <w:spacing w:line="276" w:lineRule="auto"/>
        <w:ind w:left="360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Dostawy towaru następować będą sukcesywnie. Wymagany termin realizacji zamówienia –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12 miesięcy</w:t>
      </w:r>
      <w:r>
        <w:rPr>
          <w:rFonts w:cstheme="minorHAnsi"/>
          <w:kern w:val="0"/>
          <w:sz w:val="24"/>
          <w:szCs w:val="24"/>
          <w14:ligatures w14:val="none"/>
        </w:rPr>
        <w:t xml:space="preserve"> od daty podpisania umowy. Termin płatności wynosi 30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2387C25C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3A101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A37F6E6" w14:textId="77777777" w:rsidR="00F72A0F" w:rsidRDefault="00F72A0F" w:rsidP="00F72A0F">
      <w:pPr>
        <w:spacing w:after="0" w:line="276" w:lineRule="auto"/>
        <w:ind w:left="567"/>
        <w:contextualSpacing/>
        <w:rPr>
          <w:b/>
          <w:kern w:val="0"/>
          <w:sz w:val="4"/>
          <w14:ligatures w14:val="none"/>
        </w:rPr>
      </w:pPr>
    </w:p>
    <w:p w14:paraId="4007A73A" w14:textId="77777777" w:rsidR="00F72A0F" w:rsidRDefault="00F72A0F" w:rsidP="00F72A0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rPr>
          <w:rFonts w:cstheme="minorHAnsi"/>
          <w:kern w:val="0"/>
          <w:sz w:val="10"/>
          <w14:ligatures w14:val="none"/>
        </w:rPr>
      </w:pPr>
    </w:p>
    <w:p w14:paraId="00A73577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formularz ofertowy</w:t>
      </w:r>
      <w:r>
        <w:rPr>
          <w:rFonts w:cstheme="minorHAnsi"/>
          <w:kern w:val="0"/>
          <w:sz w:val="24"/>
          <w:szCs w:val="24"/>
          <w14:ligatures w14:val="none"/>
        </w:rPr>
        <w:t xml:space="preserve"> – załącznik nr 1 do zapytania ofertowego;</w:t>
      </w:r>
    </w:p>
    <w:p w14:paraId="29BABE18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formularz asortymentowo-cenowy </w:t>
      </w:r>
      <w:r>
        <w:rPr>
          <w:rFonts w:cstheme="minorHAnsi"/>
          <w:kern w:val="0"/>
          <w:sz w:val="24"/>
          <w:szCs w:val="24"/>
          <w14:ligatures w14:val="none"/>
        </w:rPr>
        <w:t>– załącznik nr 2 do zapytania ofertowego</w:t>
      </w:r>
    </w:p>
    <w:p w14:paraId="7C1B6A78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iCs/>
          <w:kern w:val="0"/>
          <w:sz w:val="24"/>
          <w:szCs w:val="24"/>
          <w:u w:val="single"/>
          <w14:ligatures w14:val="none"/>
        </w:rPr>
        <w:t>aktualny odpis z właściwego rejestru lub z centralnej ewidencji i informacji o działalności gospodarczej</w:t>
      </w:r>
      <w:r>
        <w:rPr>
          <w:iCs/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jeżeli odrębne przepisy wymagają wpisu do rejestru lub ewidencji,</w:t>
      </w:r>
    </w:p>
    <w:p w14:paraId="42D07B70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 dokument potwierdzający  dopuszczenie produktów do obrotu medycznego (deklaracja zgodności z CE lub wpis do rejestru wyrobów medycznych), </w:t>
      </w:r>
    </w:p>
    <w:p w14:paraId="531C40E4" w14:textId="77777777" w:rsidR="00F72A0F" w:rsidRDefault="00F72A0F" w:rsidP="00F72A0F">
      <w:pPr>
        <w:numPr>
          <w:ilvl w:val="0"/>
          <w:numId w:val="2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:u w:val="single"/>
          <w14:ligatures w14:val="none"/>
        </w:rPr>
        <w:t>materiały informacyjne</w:t>
      </w:r>
      <w:r>
        <w:rPr>
          <w:rFonts w:cstheme="minorHAnsi"/>
          <w:kern w:val="0"/>
          <w:sz w:val="24"/>
          <w:szCs w:val="24"/>
          <w14:ligatures w14:val="none"/>
        </w:rPr>
        <w:t xml:space="preserve"> dotyczące oferowanego przedmiotu zamówienia, np.  karty katalogowe, prospekty, opisy, instrukcje użytkowania, z zaznaczeniem oferowanych wyrobów. Opisy zawarte w materiałach informacyjnych muszą być przedstawione w języku polskim (jeżeli w języku obcym – to wymagane jest tłumaczenie na język polski: nie wymaga się tłumaczenia sporządzonego przez tłumacza przysięgłego).</w:t>
      </w:r>
    </w:p>
    <w:p w14:paraId="7DF2566C" w14:textId="77777777" w:rsidR="00F72A0F" w:rsidRDefault="00F72A0F" w:rsidP="00F72A0F">
      <w:pPr>
        <w:numPr>
          <w:ilvl w:val="0"/>
          <w:numId w:val="2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pełnomocnictwo</w:t>
      </w:r>
      <w:r>
        <w:rPr>
          <w:rFonts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3F83BE4C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EA672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3C284ADE" w14:textId="77777777" w:rsidR="00F72A0F" w:rsidRDefault="00F72A0F" w:rsidP="00F72A0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rPr>
          <w:rFonts w:cstheme="minorHAnsi"/>
          <w:kern w:val="0"/>
          <w:sz w:val="4"/>
          <w14:ligatures w14:val="none"/>
        </w:rPr>
      </w:pPr>
    </w:p>
    <w:p w14:paraId="70CCF7A5" w14:textId="77777777" w:rsidR="00F72A0F" w:rsidRDefault="00F72A0F" w:rsidP="00F72A0F">
      <w:pPr>
        <w:numPr>
          <w:ilvl w:val="1"/>
          <w:numId w:val="30"/>
        </w:numPr>
        <w:spacing w:after="0" w:line="256" w:lineRule="auto"/>
        <w:ind w:left="709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Wykonawca może złożyć tylko jedną ofertę w języku polskim </w:t>
      </w:r>
      <w:r>
        <w:rPr>
          <w:b/>
          <w:bCs/>
          <w:kern w:val="0"/>
          <w:sz w:val="24"/>
          <w:szCs w:val="24"/>
          <w14:ligatures w14:val="none"/>
        </w:rPr>
        <w:t>za pośrednictwem platformy zakupowej, w formie elektronicznej</w:t>
      </w:r>
      <w:r>
        <w:rPr>
          <w:kern w:val="0"/>
          <w:sz w:val="24"/>
          <w:szCs w:val="24"/>
          <w14:ligatures w14:val="none"/>
        </w:rPr>
        <w:t>.</w:t>
      </w:r>
    </w:p>
    <w:p w14:paraId="02455C59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Formularz ofertowy i wszystkie załączone dokumenty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39F468EC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069EE1D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Zamawiający zastrzega formę porozumiewania się z Wykonawcami w postaci elektronicznej poprzez </w:t>
      </w:r>
      <w:r>
        <w:rPr>
          <w:rFonts w:cstheme="minorHAnsi"/>
          <w:b/>
          <w:kern w:val="0"/>
          <w:sz w:val="24"/>
          <w:szCs w:val="24"/>
          <w14:ligatures w14:val="none"/>
        </w:rPr>
        <w:t>platformę zakupową.</w:t>
      </w:r>
    </w:p>
    <w:p w14:paraId="2AE0D136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W imieniu Zamawiającego postępowanie prowadzi Małgorzata Krzycka tel. 67/ 21 06 298, która to osoba jest upoważniona do kontaktów z Wykonawcami.</w:t>
      </w:r>
    </w:p>
    <w:p w14:paraId="0DC6D611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jego etapie bez podania przyczyny.</w:t>
      </w:r>
    </w:p>
    <w:p w14:paraId="200F0EAA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="Calibri"/>
          <w:iCs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7CB243FB" w14:textId="71C8CAA0" w:rsidR="00F72A0F" w:rsidRDefault="00F72A0F" w:rsidP="00F72A0F">
      <w:pPr>
        <w:numPr>
          <w:ilvl w:val="1"/>
          <w:numId w:val="30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Termin zadawania pytań 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do </w:t>
      </w:r>
      <w:r w:rsid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16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</w:t>
      </w:r>
      <w:r w:rsidR="00C35B4D"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12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.2024 r.</w:t>
      </w:r>
      <w:r>
        <w:rPr>
          <w:rFonts w:cstheme="minorHAnsi"/>
          <w:b/>
          <w:bCs/>
          <w:kern w:val="0"/>
          <w:sz w:val="24"/>
          <w:szCs w:val="24"/>
          <w:u w:val="single"/>
          <w:shd w:val="clear" w:color="auto" w:fill="FF0000"/>
          <w14:ligatures w14:val="none"/>
        </w:rPr>
        <w:t xml:space="preserve"> </w:t>
      </w:r>
    </w:p>
    <w:p w14:paraId="5DE6E52D" w14:textId="77777777" w:rsidR="00F72A0F" w:rsidRDefault="00F72A0F" w:rsidP="00F72A0F">
      <w:pPr>
        <w:numPr>
          <w:ilvl w:val="1"/>
          <w:numId w:val="30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będą Państwo mieli pytania związane z procesem złożenia oferty prosimy o kontakt z Centrum Wsparcia Klienta platforma zakupowa.pl: </w:t>
      </w:r>
      <w:r>
        <w:rPr>
          <w:rFonts w:cstheme="minorHAnsi"/>
          <w:kern w:val="0"/>
          <w:sz w:val="24"/>
          <w:szCs w:val="24"/>
          <w14:ligatures w14:val="none"/>
        </w:rPr>
        <w:t xml:space="preserve">-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tel. 22 101 02 02, </w:t>
      </w:r>
      <w:r>
        <w:rPr>
          <w:rFonts w:cstheme="minorHAnsi"/>
          <w:kern w:val="0"/>
          <w:sz w:val="24"/>
          <w:szCs w:val="24"/>
          <w14:ligatures w14:val="none"/>
        </w:rPr>
        <w:t xml:space="preserve">-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8" w:history="1">
        <w:r>
          <w:rPr>
            <w:rStyle w:val="Hipercze"/>
            <w:rFonts w:cstheme="minorHAnsi"/>
            <w:kern w:val="0"/>
            <w:sz w:val="24"/>
            <w:szCs w:val="24"/>
            <w14:ligatures w14:val="none"/>
          </w:rPr>
          <w:t>cwk@platformazakupowa.pl</w:t>
        </w:r>
      </w:hyperlink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DF2C5E3" w14:textId="77777777" w:rsidR="00F72A0F" w:rsidRDefault="00F72A0F" w:rsidP="00F72A0F">
      <w:pPr>
        <w:numPr>
          <w:ilvl w:val="1"/>
          <w:numId w:val="30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after="0"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F72A0F" w14:paraId="0EB2C086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9E8DCC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>
              <w:rPr>
                <w:b/>
              </w:rPr>
              <w:t>Kryteria oceny:</w:t>
            </w:r>
          </w:p>
        </w:tc>
      </w:tr>
    </w:tbl>
    <w:p w14:paraId="7A90A05B" w14:textId="77777777" w:rsidR="00F72A0F" w:rsidRDefault="00F72A0F" w:rsidP="00F72A0F">
      <w:pPr>
        <w:numPr>
          <w:ilvl w:val="1"/>
          <w:numId w:val="31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p w14:paraId="1964AE6F" w14:textId="77777777" w:rsidR="00F72A0F" w:rsidRDefault="00F72A0F" w:rsidP="00F72A0F">
      <w:pPr>
        <w:spacing w:after="120" w:line="276" w:lineRule="auto"/>
        <w:rPr>
          <w:rFonts w:eastAsia="Times New Roman" w:cstheme="minorHAnsi"/>
          <w:kern w:val="0"/>
          <w:sz w:val="6"/>
          <w:szCs w:val="20"/>
          <w:lang w:eastAsia="pl-PL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F72A0F" w14:paraId="08AA1D06" w14:textId="77777777">
        <w:trPr>
          <w:divId w:val="1246963919"/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4970A" w14:textId="77777777" w:rsidR="00F72A0F" w:rsidRDefault="00F72A0F" w:rsidP="00F72A0F">
            <w:pPr>
              <w:spacing w:after="0" w:line="276" w:lineRule="auto"/>
              <w:rPr>
                <w:rFonts w:ascii="Calibri" w:hAnsi="Calibri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335BE" w14:textId="77777777" w:rsidR="00F72A0F" w:rsidRDefault="00F72A0F" w:rsidP="00F72A0F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1B56D" w14:textId="77777777" w:rsidR="00F72A0F" w:rsidRDefault="00F72A0F" w:rsidP="00F72A0F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>Punktacja</w:t>
            </w:r>
          </w:p>
        </w:tc>
      </w:tr>
      <w:tr w:rsidR="00F72A0F" w14:paraId="473BE6B5" w14:textId="77777777">
        <w:trPr>
          <w:divId w:val="1246963919"/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D91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17E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A38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 skala 0 – 100 pkt</w:t>
            </w:r>
          </w:p>
        </w:tc>
      </w:tr>
    </w:tbl>
    <w:p w14:paraId="600E88B7" w14:textId="77777777" w:rsidR="00F72A0F" w:rsidRDefault="00F72A0F" w:rsidP="00F72A0F">
      <w:pPr>
        <w:numPr>
          <w:ilvl w:val="1"/>
          <w:numId w:val="3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Punktacja w kryterium </w:t>
      </w:r>
      <w:r>
        <w:rPr>
          <w:rFonts w:cstheme="minorHAnsi"/>
          <w:b/>
          <w:kern w:val="0"/>
          <w:sz w:val="24"/>
          <w:szCs w:val="24"/>
          <w14:ligatures w14:val="none"/>
        </w:rPr>
        <w:t>CENA BRUTTO</w:t>
      </w:r>
      <w:r>
        <w:rPr>
          <w:rFonts w:cstheme="minorHAnsi"/>
          <w:kern w:val="0"/>
          <w:sz w:val="24"/>
          <w:szCs w:val="24"/>
          <w14:ligatures w14:val="none"/>
        </w:rPr>
        <w:t xml:space="preserve"> zostanie obliczona z dokładnością do dwóch miejsc po przecinku w następujący sposób</w:t>
      </w:r>
    </w:p>
    <w:p w14:paraId="289FC1F4" w14:textId="77777777" w:rsidR="00F72A0F" w:rsidRDefault="00F72A0F" w:rsidP="00F72A0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Cena brutto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 100 </m:t>
          </m:r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pkt</m:t>
          </m:r>
        </m:oMath>
      </m:oMathPara>
    </w:p>
    <w:p w14:paraId="13E06F95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Cenę brutto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należy wyrazić w złotych polskich, z dokładnością do dwóch miejsc po przecinku. Zamawiający nie dopuszcza możliwości prowadzenia rozliczeń w walutach obcych.</w:t>
      </w:r>
    </w:p>
    <w:p w14:paraId="2425549D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472BC854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75B10851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ofert zostanie przeprowadzona wyłącznie w oparciu o przedstawione powyżej kryterium.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72A0F" w14:paraId="40E456B9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990869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12DFC1FD" w14:textId="77777777" w:rsidR="00F72A0F" w:rsidRDefault="00F72A0F" w:rsidP="00F72A0F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kern w:val="0"/>
          <w:sz w:val="6"/>
          <w14:ligatures w14:val="none"/>
        </w:rPr>
      </w:pPr>
      <w:r>
        <w:rPr>
          <w:rFonts w:cstheme="minorHAnsi"/>
          <w:kern w:val="0"/>
          <w:sz w:val="6"/>
          <w14:ligatures w14:val="none"/>
        </w:rPr>
        <w:tab/>
      </w:r>
    </w:p>
    <w:p w14:paraId="2D21C507" w14:textId="7FE82372" w:rsidR="00F72A0F" w:rsidRDefault="00F72A0F" w:rsidP="00F72A0F">
      <w:pPr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 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Ofertę za pośrednictwem </w:t>
      </w:r>
      <w:r>
        <w:rPr>
          <w:rFonts w:cstheme="minorHAnsi"/>
          <w:b/>
          <w:kern w:val="0"/>
          <w:sz w:val="24"/>
          <w:szCs w:val="24"/>
          <w:u w:val="single"/>
          <w14:ligatures w14:val="none"/>
        </w:rPr>
        <w:t>platformy zakupowej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 należy złożyć nie później niż 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>do dnia 2</w:t>
      </w:r>
      <w:r w:rsidR="0025162E">
        <w:rPr>
          <w:rFonts w:cstheme="minorHAnsi"/>
          <w:b/>
          <w:kern w:val="0"/>
          <w:sz w:val="24"/>
          <w:szCs w:val="24"/>
          <w14:ligatures w14:val="none"/>
        </w:rPr>
        <w:t>0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>.</w:t>
      </w:r>
      <w:r w:rsidR="0025162E">
        <w:rPr>
          <w:rFonts w:cstheme="minorHAnsi"/>
          <w:b/>
          <w:kern w:val="0"/>
          <w:sz w:val="24"/>
          <w:szCs w:val="24"/>
          <w14:ligatures w14:val="none"/>
        </w:rPr>
        <w:t>12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>.2024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 roku do godziny 09:30.</w:t>
      </w:r>
    </w:p>
    <w:p w14:paraId="03906747" w14:textId="79886AFC" w:rsidR="00F72A0F" w:rsidRDefault="00F72A0F" w:rsidP="00F72A0F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2</w:t>
      </w:r>
      <w:r w:rsidR="0025162E">
        <w:rPr>
          <w:rFonts w:cstheme="minorHAnsi"/>
          <w:b/>
          <w:bCs/>
          <w:kern w:val="0"/>
          <w:sz w:val="24"/>
          <w:szCs w:val="24"/>
          <w14:ligatures w14:val="none"/>
        </w:rPr>
        <w:t>0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25162E">
        <w:rPr>
          <w:rFonts w:cstheme="minorHAnsi"/>
          <w:b/>
          <w:bCs/>
          <w:kern w:val="0"/>
          <w:sz w:val="24"/>
          <w:szCs w:val="24"/>
          <w14:ligatures w14:val="none"/>
        </w:rPr>
        <w:t>12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.2024</w:t>
      </w:r>
      <w:r w:rsidRPr="002516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r. o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godz. 09:35.</w:t>
      </w:r>
    </w:p>
    <w:p w14:paraId="55D6B814" w14:textId="77777777" w:rsidR="00F72A0F" w:rsidRDefault="00F72A0F" w:rsidP="00F72A0F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72A0F" w14:paraId="7DF2C4EA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60B45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>
              <w:rPr>
                <w:b/>
              </w:rPr>
              <w:t>Termin związania ofertą</w:t>
            </w:r>
          </w:p>
        </w:tc>
      </w:tr>
    </w:tbl>
    <w:p w14:paraId="6579535F" w14:textId="77777777" w:rsidR="00F72A0F" w:rsidRDefault="00F72A0F" w:rsidP="00F72A0F">
      <w:pPr>
        <w:spacing w:after="0" w:line="276" w:lineRule="auto"/>
        <w:ind w:left="1134"/>
        <w:contextualSpacing/>
        <w:rPr>
          <w:rFonts w:cstheme="minorHAnsi"/>
          <w:kern w:val="0"/>
          <w:sz w:val="6"/>
          <w14:ligatures w14:val="none"/>
        </w:rPr>
      </w:pPr>
    </w:p>
    <w:p w14:paraId="7A8041D8" w14:textId="77777777" w:rsidR="00F72A0F" w:rsidRDefault="00F72A0F" w:rsidP="00F72A0F">
      <w:pPr>
        <w:numPr>
          <w:ilvl w:val="0"/>
          <w:numId w:val="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256AEF9C" w14:textId="77777777" w:rsidR="00F72A0F" w:rsidRDefault="00F72A0F" w:rsidP="00F72A0F">
      <w:pPr>
        <w:numPr>
          <w:ilvl w:val="0"/>
          <w:numId w:val="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276FC21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79B34A43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1 – formularz ofertowy;</w:t>
      </w:r>
    </w:p>
    <w:p w14:paraId="6E34E918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2 – formularz asortymentowo-cenowy;</w:t>
      </w:r>
    </w:p>
    <w:p w14:paraId="7EDF2830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3 – wzór umowy;</w:t>
      </w:r>
    </w:p>
    <w:p w14:paraId="5215BDFC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4 – informacja RODO.</w:t>
      </w:r>
    </w:p>
    <w:p w14:paraId="272652D3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0444402C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95E9174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BFEF531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0F1141C7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24153521" w14:textId="77777777" w:rsidR="00F72A0F" w:rsidRDefault="00F72A0F" w:rsidP="00F72A0F">
      <w:pPr>
        <w:spacing w:after="0" w:line="276" w:lineRule="auto"/>
        <w:ind w:left="3686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>Załącznik nr 1 do zapytania ofertowego</w:t>
      </w:r>
    </w:p>
    <w:p w14:paraId="5CA3F18D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84"/>
        <w:gridCol w:w="7304"/>
      </w:tblGrid>
      <w:tr w:rsidR="00F72A0F" w14:paraId="21A111F0" w14:textId="77777777">
        <w:trPr>
          <w:divId w:val="1246963919"/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76A1C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289321" w14:textId="77777777" w:rsidR="00F72A0F" w:rsidRDefault="00F72A0F" w:rsidP="00F72A0F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>Włókna laserowe do zabiegów urologicznych</w:t>
            </w:r>
          </w:p>
        </w:tc>
      </w:tr>
      <w:tr w:rsidR="00F72A0F" w14:paraId="1AE750BB" w14:textId="77777777">
        <w:trPr>
          <w:divId w:val="1246963919"/>
          <w:trHeight w:val="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39D976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58635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Ludwika 1</w:t>
            </w:r>
          </w:p>
        </w:tc>
      </w:tr>
      <w:tr w:rsidR="00F72A0F" w14:paraId="508CB1D2" w14:textId="77777777">
        <w:trPr>
          <w:divId w:val="1246963919"/>
          <w:trHeight w:val="134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710C6CA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WYKONAWCA</w:t>
            </w:r>
          </w:p>
          <w:p w14:paraId="19A6F758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adres,</w:t>
            </w:r>
          </w:p>
          <w:p w14:paraId="356BBB25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telefon</w:t>
            </w:r>
          </w:p>
          <w:p w14:paraId="00F73B8F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NIP</w:t>
            </w:r>
          </w:p>
          <w:p w14:paraId="27B48A82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REGON</w:t>
            </w:r>
          </w:p>
          <w:p w14:paraId="5432617D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e-mail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99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72A0F" w14:paraId="0815B8A5" w14:textId="77777777">
        <w:trPr>
          <w:divId w:val="1246963919"/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8EAAD1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3C3BF27C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62D261BA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</w:p>
          <w:p w14:paraId="3BFBFEE0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D34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060047F7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53D57A90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3FCBCA1E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F72A0F" w14:paraId="61EBC39D" w14:textId="77777777">
        <w:trPr>
          <w:divId w:val="1246963919"/>
          <w:trHeight w:val="111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5939F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płatności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F55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30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dni</w:t>
            </w:r>
          </w:p>
        </w:tc>
      </w:tr>
      <w:tr w:rsidR="00F72A0F" w14:paraId="4797D061" w14:textId="77777777">
        <w:trPr>
          <w:divId w:val="1246963919"/>
          <w:trHeight w:val="127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BC3FAB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realizacji zamówienia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099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12 miesięcy od daty podpisania umowy</w:t>
            </w:r>
          </w:p>
        </w:tc>
      </w:tr>
      <w:tr w:rsidR="00F72A0F" w14:paraId="7DD08AF2" w14:textId="77777777">
        <w:trPr>
          <w:divId w:val="1246963919"/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21E811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F72A0F" w14:paraId="1616AA9C" w14:textId="77777777">
        <w:trPr>
          <w:divId w:val="1246963919"/>
          <w:trHeight w:val="237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5DA6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F688D5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6902E286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czujemy się związani ofertą przez okres 30 dni, licząc od upływu składania ofert</w:t>
            </w:r>
          </w:p>
          <w:p w14:paraId="2EB9173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projektem umowy i nie wnosimy zastrzeżeń, co do jej treści </w:t>
            </w:r>
          </w:p>
          <w:p w14:paraId="0DBC0EA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cena brutto podana w niniejszym formularzu zawiera wszystkie koszty wykonania zamówienia, jakie ponosi Zamawiający w przypadku wyboru niniejszej oferty</w:t>
            </w:r>
          </w:p>
          <w:p w14:paraId="028A80E0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gwarantuję wykonanie niniejszego zamówienia zgodnie z opisem przedmiotu zamówienia</w:t>
            </w:r>
          </w:p>
          <w:p w14:paraId="167EB5F1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zapoznaliśmy się z informacją RODO</w:t>
            </w:r>
          </w:p>
        </w:tc>
      </w:tr>
      <w:tr w:rsidR="00F72A0F" w14:paraId="3B3F83CE" w14:textId="77777777">
        <w:trPr>
          <w:divId w:val="1246963919"/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4CC" w14:textId="77777777" w:rsidR="00F72A0F" w:rsidRDefault="00F72A0F" w:rsidP="00F72A0F">
            <w:pPr>
              <w:numPr>
                <w:ilvl w:val="0"/>
                <w:numId w:val="33"/>
              </w:numPr>
              <w:spacing w:after="0" w:line="256" w:lineRule="auto"/>
              <w:contextualSpacing/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0EB04CAE" w14:textId="77777777" w:rsidR="00F72A0F" w:rsidRDefault="00F72A0F" w:rsidP="00F72A0F">
      <w:pPr>
        <w:spacing w:after="0" w:line="276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ZOBOWIĄZANIA W PRZYPADKU PRZYZNANIA ZAMÓWIENIA:</w:t>
      </w:r>
    </w:p>
    <w:p w14:paraId="1C7A76B2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zobowiązujemy się do zawarcia umowy w miejscu i terminie wyznaczonym przez Zamawiającego;</w:t>
      </w:r>
    </w:p>
    <w:p w14:paraId="21284915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72A0F" w14:paraId="09524F2E" w14:textId="77777777">
        <w:trPr>
          <w:divId w:val="12469639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9DF" w14:textId="77777777" w:rsidR="00F72A0F" w:rsidRDefault="00F72A0F" w:rsidP="00F72A0F">
            <w:pPr>
              <w:spacing w:after="255" w:line="276" w:lineRule="auto"/>
              <w:contextualSpacing/>
              <w:rPr>
                <w:rFonts w:cstheme="minorHAnsi"/>
              </w:rPr>
            </w:pPr>
          </w:p>
        </w:tc>
      </w:tr>
    </w:tbl>
    <w:p w14:paraId="35B44FE8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osobą</w:t>
      </w:r>
      <w:r>
        <w:rPr>
          <w:rFonts w:cstheme="minorHAnsi"/>
          <w:bCs/>
          <w:iCs/>
          <w:kern w:val="0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72A0F" w14:paraId="480A14AC" w14:textId="77777777">
        <w:trPr>
          <w:divId w:val="12469639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9F6" w14:textId="77777777" w:rsidR="00F72A0F" w:rsidRDefault="00F72A0F" w:rsidP="00F72A0F">
            <w:pPr>
              <w:spacing w:after="255" w:line="276" w:lineRule="auto"/>
              <w:contextualSpacing/>
              <w:rPr>
                <w:rFonts w:cstheme="minorHAnsi"/>
              </w:rPr>
            </w:pPr>
          </w:p>
        </w:tc>
      </w:tr>
    </w:tbl>
    <w:p w14:paraId="45C7F050" w14:textId="77777777" w:rsidR="00F72A0F" w:rsidRDefault="00F72A0F" w:rsidP="00F72A0F">
      <w:pPr>
        <w:spacing w:after="0" w:line="276" w:lineRule="auto"/>
        <w:rPr>
          <w:rFonts w:cstheme="minorHAnsi"/>
          <w:bCs/>
          <w:iCs/>
          <w:kern w:val="0"/>
          <w14:ligatures w14:val="none"/>
        </w:rPr>
      </w:pPr>
      <w:r>
        <w:rPr>
          <w:rFonts w:cstheme="minorHAnsi"/>
          <w:bCs/>
          <w:iCs/>
          <w:kern w:val="0"/>
          <w14:ligatures w14:val="none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F72A0F" w14:paraId="1847478D" w14:textId="77777777">
        <w:trPr>
          <w:divId w:val="124696391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122" w14:textId="77777777" w:rsidR="00F72A0F" w:rsidRDefault="00F72A0F" w:rsidP="00F72A0F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0190A9AB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</w:p>
    <w:p w14:paraId="25C9B680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Oświadczamy, iż powyższe zamówienie: *</w:t>
      </w:r>
      <w:r>
        <w:rPr>
          <w:rFonts w:cstheme="minorHAnsi"/>
          <w:i/>
          <w:iCs/>
          <w:kern w:val="0"/>
          <w14:ligatures w14:val="none"/>
        </w:rPr>
        <w:t>w całości zrealizujemy sami / zrealizujemy przy udziale podwykonawcy</w:t>
      </w:r>
      <w:r>
        <w:rPr>
          <w:rFonts w:cstheme="minorHAnsi"/>
          <w:kern w:val="0"/>
          <w14:ligatures w14:val="none"/>
        </w:rPr>
        <w:t xml:space="preserve">: …………………………………. </w:t>
      </w:r>
      <w:r>
        <w:rPr>
          <w:rFonts w:cstheme="minorHAnsi"/>
          <w:bCs/>
          <w:kern w:val="0"/>
          <w:sz w:val="20"/>
          <w14:ligatures w14:val="none"/>
        </w:rPr>
        <w:t>* niepotrzebne skreślić</w:t>
      </w:r>
    </w:p>
    <w:p w14:paraId="466B1AE0" w14:textId="77777777" w:rsidR="00F72A0F" w:rsidRDefault="00F72A0F" w:rsidP="00F72A0F">
      <w:pPr>
        <w:rPr>
          <w:b/>
          <w:bCs/>
          <w:i/>
          <w:iCs/>
          <w:color w:val="44546A" w:themeColor="text2"/>
          <w:kern w:val="0"/>
          <w14:ligatures w14:val="none"/>
        </w:rPr>
      </w:pPr>
    </w:p>
    <w:p w14:paraId="15F2E892" w14:textId="77777777" w:rsidR="00F72A0F" w:rsidRDefault="00F72A0F" w:rsidP="00F72A0F">
      <w:pPr>
        <w:rPr>
          <w:b/>
          <w:bCs/>
          <w:i/>
          <w:iCs/>
          <w:color w:val="44546A" w:themeColor="text2"/>
          <w:kern w:val="0"/>
          <w14:ligatures w14:val="none"/>
        </w:rPr>
      </w:pPr>
      <w:r>
        <w:rPr>
          <w:b/>
          <w:bCs/>
          <w:i/>
          <w:iCs/>
          <w:color w:val="44546A" w:themeColor="text2"/>
          <w:kern w:val="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2D0D519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408BF26E" w14:textId="77777777" w:rsidR="00F72A0F" w:rsidRDefault="00F72A0F" w:rsidP="00F72A0F">
      <w:pPr>
        <w:spacing w:after="0" w:line="276" w:lineRule="auto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>Załącznik nr 2 do zapytania ofertowego</w:t>
      </w:r>
    </w:p>
    <w:p w14:paraId="53E03157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ab/>
        <w:t>(stanowiący jednocześnie załącznik do umowy)</w:t>
      </w:r>
    </w:p>
    <w:p w14:paraId="5AD1A61A" w14:textId="77777777" w:rsidR="00F72A0F" w:rsidRDefault="00F72A0F" w:rsidP="00F72A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DE28EF" w14:textId="77777777" w:rsidR="00F72A0F" w:rsidRDefault="00F72A0F" w:rsidP="00F72A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D52B78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  <w:kern w:val="0"/>
          <w14:ligatures w14:val="none"/>
        </w:rPr>
      </w:pPr>
      <w:r>
        <w:rPr>
          <w:rFonts w:ascii="Calibri" w:eastAsia="Times New Roman" w:hAnsi="Calibri" w:cs="Calibri"/>
          <w:i/>
          <w:kern w:val="0"/>
          <w14:ligatures w14:val="none"/>
        </w:rPr>
        <w:t>FORMULARZ ASORTYMENTOWO – CENOWY</w:t>
      </w:r>
    </w:p>
    <w:p w14:paraId="6CF181D8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>
        <w:rPr>
          <w:rFonts w:ascii="Calibri" w:eastAsia="Times New Roman" w:hAnsi="Calibri" w:cs="Calibri"/>
          <w:i/>
          <w:kern w:val="0"/>
          <w14:ligatures w14:val="none"/>
        </w:rPr>
        <w:t>(opis przedmiotu zamówienia)</w:t>
      </w:r>
    </w:p>
    <w:p w14:paraId="080F20DA" w14:textId="77777777" w:rsidR="00F72A0F" w:rsidRDefault="00F72A0F" w:rsidP="00F72A0F">
      <w:pPr>
        <w:spacing w:after="0" w:line="300" w:lineRule="exact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476BF588" w14:textId="77777777" w:rsidR="00F72A0F" w:rsidRDefault="00F72A0F" w:rsidP="00F72A0F">
      <w:pPr>
        <w:rPr>
          <w:kern w:val="0"/>
          <w:lang w:eastAsia="pl-PL"/>
          <w14:ligatures w14:val="none"/>
        </w:rPr>
      </w:pPr>
    </w:p>
    <w:p w14:paraId="13B72DF0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756A0742" w14:textId="77777777" w:rsidR="00F72A0F" w:rsidRDefault="00F72A0F" w:rsidP="00F72A0F">
      <w:pPr>
        <w:spacing w:after="0" w:line="276" w:lineRule="auto"/>
        <w:jc w:val="right"/>
        <w:rPr>
          <w:rFonts w:cstheme="minorHAnsi"/>
          <w:bCs/>
          <w:i/>
          <w:kern w:val="0"/>
          <w:szCs w:val="28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 xml:space="preserve">Załącznik nr 3 do zapytania ofertowego </w:t>
      </w:r>
    </w:p>
    <w:p w14:paraId="7FA55C38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Umowa – Projekt</w:t>
      </w:r>
    </w:p>
    <w:p w14:paraId="05CFCA4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kern w:val="0"/>
          <w:lang w:eastAsia="pl-PL"/>
          <w14:ligatures w14:val="none"/>
        </w:rPr>
      </w:pPr>
      <w:r>
        <w:rPr>
          <w:rFonts w:eastAsia="Calibri" w:cs="Times New Roman"/>
          <w:b/>
          <w:kern w:val="0"/>
          <w:lang w:eastAsia="pl-PL"/>
          <w14:ligatures w14:val="none"/>
        </w:rPr>
        <w:t>UMOWA nr ……/2024/ZP</w:t>
      </w:r>
    </w:p>
    <w:p w14:paraId="0F8EE779" w14:textId="77777777" w:rsidR="00F72A0F" w:rsidRDefault="00F72A0F" w:rsidP="00F72A0F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zawarta w Pile w dniu  .... …… </w:t>
      </w:r>
      <w:r>
        <w:rPr>
          <w:rFonts w:eastAsia="Calibri"/>
          <w:kern w:val="0"/>
          <w14:ligatures w14:val="none"/>
        </w:rPr>
        <w:t xml:space="preserve">2024 </w:t>
      </w:r>
      <w:r>
        <w:rPr>
          <w:rFonts w:eastAsia="Calibri" w:cs="Times New Roman"/>
          <w:kern w:val="0"/>
          <w14:ligatures w14:val="none"/>
        </w:rPr>
        <w:t>roku</w:t>
      </w:r>
    </w:p>
    <w:p w14:paraId="7852C7D9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pomiędzy:</w:t>
      </w:r>
    </w:p>
    <w:p w14:paraId="1AC9C73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49EB8A47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Ludwika 1</w:t>
      </w:r>
    </w:p>
    <w:p w14:paraId="6C2499B6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5329C5BD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001261820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764-20-88-098</w:t>
      </w:r>
    </w:p>
    <w:p w14:paraId="0493CFC9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3597099E" w14:textId="77777777" w:rsidR="00F72A0F" w:rsidRDefault="00F72A0F" w:rsidP="00F72A0F">
      <w:pPr>
        <w:spacing w:after="0" w:line="276" w:lineRule="auto"/>
        <w:rPr>
          <w:rFonts w:eastAsia="Calibri" w:cs="Times New Roman"/>
          <w:b/>
          <w:i/>
          <w:kern w:val="0"/>
          <w14:ligatures w14:val="none"/>
        </w:rPr>
      </w:pPr>
      <w:r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7E58C3B1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zwanym dalej „Zamawiającym”</w:t>
      </w:r>
    </w:p>
    <w:p w14:paraId="2E586094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a</w:t>
      </w:r>
    </w:p>
    <w:p w14:paraId="0F7DCA3C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67C429AD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6B7FAF6E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..............................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1C7A0A25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10E3F899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14C4C02E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5B0D59D5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..............................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2A3C3844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63475427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42745900" w14:textId="4C9D6076" w:rsidR="00F72A0F" w:rsidRDefault="00F72A0F" w:rsidP="00F72A0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>
        <w:rPr>
          <w:rFonts w:eastAsiaTheme="minorEastAsia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 xml:space="preserve">hasłem: </w:t>
      </w:r>
      <w:r>
        <w:rPr>
          <w:rFonts w:eastAsia="Calibri" w:cs="Times New Roman"/>
          <w:b/>
          <w:bCs/>
          <w:kern w:val="0"/>
          <w14:ligatures w14:val="none"/>
        </w:rPr>
        <w:t>„Włókna laserowe do zabiegów urologicznych</w:t>
      </w:r>
      <w:r>
        <w:rPr>
          <w:rFonts w:cs="Calibri"/>
          <w:b/>
          <w:bCs/>
          <w:color w:val="000000"/>
          <w:kern w:val="0"/>
          <w14:ligatures w14:val="none"/>
        </w:rPr>
        <w:t xml:space="preserve">” </w:t>
      </w:r>
      <w:r>
        <w:rPr>
          <w:rFonts w:eastAsia="Calibri" w:cs="Times New Roman"/>
          <w:kern w:val="0"/>
          <w14:ligatures w14:val="none"/>
        </w:rPr>
        <w:t>(nr sprawy: FZP.IV-241</w:t>
      </w:r>
      <w:r w:rsidRPr="00155E20">
        <w:rPr>
          <w:rFonts w:eastAsia="Calibri" w:cs="Times New Roman"/>
          <w:kern w:val="0"/>
          <w14:ligatures w14:val="none"/>
        </w:rPr>
        <w:t>/</w:t>
      </w:r>
      <w:r w:rsidR="00155E20">
        <w:rPr>
          <w:rFonts w:eastAsia="Calibri" w:cs="Times New Roman"/>
          <w:kern w:val="0"/>
          <w14:ligatures w14:val="none"/>
        </w:rPr>
        <w:t>107</w:t>
      </w:r>
      <w:r w:rsidRPr="00155E20">
        <w:rPr>
          <w:rFonts w:eastAsia="Calibri" w:cs="Times New Roman"/>
          <w:kern w:val="0"/>
          <w14:ligatures w14:val="none"/>
        </w:rPr>
        <w:t>/24/ZO),</w:t>
      </w:r>
      <w:r>
        <w:rPr>
          <w:rFonts w:eastAsia="Calibri" w:cs="Times New Roman"/>
          <w:kern w:val="0"/>
          <w14:ligatures w14:val="none"/>
        </w:rPr>
        <w:t xml:space="preserve"> o następującej treści:</w:t>
      </w:r>
    </w:p>
    <w:p w14:paraId="04872002" w14:textId="77777777" w:rsidR="00F72A0F" w:rsidRDefault="00F72A0F" w:rsidP="00F72A0F">
      <w:pPr>
        <w:spacing w:after="0"/>
        <w:jc w:val="center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§ 1</w:t>
      </w:r>
    </w:p>
    <w:p w14:paraId="4EE39962" w14:textId="77777777" w:rsidR="00F72A0F" w:rsidRDefault="00F72A0F" w:rsidP="00F72A0F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włókna laserowe do zabiegów urologicznych.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Formularz asortymentowo – cenowy przedmiotu umowy stanowi załącznik nr 1 do umowy (załącznik nr 2 do zapytanie ofertowego).</w:t>
      </w:r>
    </w:p>
    <w:p w14:paraId="0C802856" w14:textId="77777777" w:rsidR="00F72A0F" w:rsidRDefault="00F72A0F" w:rsidP="00F72A0F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B9815A7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04837A2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42F27693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6ABBACA8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3CDB9F45" w14:textId="77777777" w:rsidR="00F72A0F" w:rsidRDefault="00F72A0F" w:rsidP="00F72A0F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5079E5A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6F6CB586" w14:textId="77777777" w:rsidR="00F72A0F" w:rsidRDefault="00F72A0F" w:rsidP="00F72A0F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87CBECE" w14:textId="77777777" w:rsidR="00F72A0F" w:rsidRDefault="00F72A0F" w:rsidP="00F72A0F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24B0B8AF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2AA9CEDE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VAT: .......................</w:t>
      </w:r>
    </w:p>
    <w:p w14:paraId="4F71E474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5F560CC2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0334476C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07A49EA7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51672AC9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Zapłata nastąpi przelewem na konto Wykonawcy w ciągu 30 dni od daty doręczenia faktury Zamawiającemu. </w:t>
      </w:r>
    </w:p>
    <w:p w14:paraId="7DE141BD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45A3F3AF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DC85C83" w14:textId="77777777" w:rsidR="00F72A0F" w:rsidRDefault="00F72A0F" w:rsidP="00F72A0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4A91E28F" w14:textId="77777777" w:rsidR="00F72A0F" w:rsidRDefault="00F72A0F" w:rsidP="00F72A0F">
      <w:pPr>
        <w:tabs>
          <w:tab w:val="num" w:pos="720"/>
        </w:tabs>
        <w:spacing w:after="0"/>
        <w:ind w:left="720" w:hanging="720"/>
        <w:rPr>
          <w:rFonts w:cs="Calibri"/>
          <w:b/>
          <w:kern w:val="0"/>
          <w:sz w:val="24"/>
          <w:szCs w:val="24"/>
          <w14:ligatures w14:val="none"/>
        </w:rPr>
      </w:pPr>
      <w:r>
        <w:rPr>
          <w:rFonts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59AD610A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zobowiązuje się do okresowego dostarczania przedmiotu umowy do  Działu Gospodarczego</w:t>
      </w:r>
      <w:r>
        <w:rPr>
          <w:rFonts w:ascii="Calibri" w:eastAsia="Times New Roman" w:hAnsi="Calibri" w:cs="Times New Roman"/>
          <w:kern w:val="0"/>
          <w:sz w:val="24"/>
          <w:szCs w:val="24"/>
          <w:shd w:val="clear" w:color="auto" w:fill="FF0000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i Zaopatrzenia Szpitala Specjalistycznego w </w:t>
      </w:r>
      <w:r>
        <w:rPr>
          <w:kern w:val="0"/>
          <w14:ligatures w14:val="none"/>
        </w:rPr>
        <w:t>Pile od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poniedziałku do piątku w godz. 7:30 do 14:30, własnym transportem lub za pośrednictwem firmy kurierskiej, na własny koszt i ryzyko.</w:t>
      </w:r>
    </w:p>
    <w:p w14:paraId="6B709558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Dostawa realizowana będzie okresowo w czasie trwania umowy po wcześniejszym pisemnym zamówieniu opatrzonym podpisem Dyrektora lub upoważnionego Zastępcy Dyrektora Szpitala Specjalistycznego w Pile, określającym ilość i rodzaj zamawianego towaru.</w:t>
      </w:r>
    </w:p>
    <w:p w14:paraId="591E5391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o odpowiedniej jakości i ilości w ciągu </w:t>
      </w:r>
      <w:r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złożenia zamówienia. </w:t>
      </w:r>
    </w:p>
    <w:p w14:paraId="7B78D297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533E0CA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zawiadomienia, nie obciążając Zamawiającego kosztami wymiany.</w:t>
      </w:r>
      <w:r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1243A1FE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47AA435F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9E772E5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F2F9DCB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może odmówić odbioru przedmiotu umowy lub jego części w przypadku, 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gdy będzie w stanie niekompletnym, wadliwy, bądź stan techniczny jego zewnętrznych opakowań lub opakowań zbiorczych będzie wskazywał na powstanie jego uszkodzenia.</w:t>
      </w:r>
    </w:p>
    <w:p w14:paraId="10C57673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025DDD71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interwencyjnego, zmniejsza się odpowiednio wielkość przedmiotu umowy oraz wartość umowy o wielkość tego zakupu.</w:t>
      </w:r>
    </w:p>
    <w:p w14:paraId="6604EC59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 Wykonawca zobowiązany jest do zwrotu Zamawiającemu różnicy pomiędzy ceną zakupu interwencyjnego i ceną dostawy oraz kary umownej za o zwłokę w wysokości określonej w § 8 ust. 1.</w:t>
      </w:r>
    </w:p>
    <w:p w14:paraId="65EC0A4B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53C8AC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4637C4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D62668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7</w:t>
      </w:r>
    </w:p>
    <w:p w14:paraId="5A8C3334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Osobą odpowiedzialną za realizację niniejszej umowy ze strony Zamawiającego jest Kierownik Działu</w:t>
      </w:r>
      <w:r>
        <w:rPr>
          <w:rFonts w:eastAsia="Times New Roman" w:cs="Times New Roman"/>
          <w:bCs/>
          <w:kern w:val="0"/>
          <w:sz w:val="24"/>
          <w:szCs w:val="24"/>
          <w:shd w:val="clear" w:color="auto" w:fill="FF000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>Gospodarczego i Zaopatrzenia tel. (67) 21 06 280.</w:t>
      </w:r>
    </w:p>
    <w:p w14:paraId="4F954069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2BD4D2EA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1EAC1B86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 § 6 ust. 3, a także w przypadku naruszeń postanowień § 6 ust. 5 Wykonawca zapłaci Zamawiającemu karę umowną w wysokości 0,5% wartości brutto faktury za daną dostawę za każdy dzień zwłoki jednak nie więcej niż 10% wartości brutto faktury za daną dostawę.</w:t>
      </w:r>
    </w:p>
    <w:p w14:paraId="4BA8A637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umowy.</w:t>
      </w:r>
    </w:p>
    <w:p w14:paraId="1FFD7136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58ECE74D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3726824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brutto.</w:t>
      </w:r>
    </w:p>
    <w:p w14:paraId="2711E786" w14:textId="77777777" w:rsidR="00F72A0F" w:rsidRDefault="00F72A0F" w:rsidP="00F72A0F">
      <w:pPr>
        <w:ind w:left="357" w:hanging="357"/>
        <w:jc w:val="center"/>
        <w:rPr>
          <w:b/>
          <w:color w:val="000000"/>
          <w:kern w:val="0"/>
          <w:sz w:val="24"/>
          <w:szCs w:val="24"/>
          <w14:ligatures w14:val="none"/>
        </w:rPr>
      </w:pPr>
      <w:r>
        <w:rPr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74EBCD3A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52D2A33" w14:textId="77777777" w:rsidR="00F72A0F" w:rsidRDefault="00F72A0F" w:rsidP="00F72A0F">
      <w:pPr>
        <w:numPr>
          <w:ilvl w:val="0"/>
          <w:numId w:val="21"/>
        </w:numPr>
        <w:autoSpaceDN w:val="0"/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00B8B163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4879C1AF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0208428D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11EDD05A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6B5EB7DB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zwłoka w dostawie przedmiotu zamówienia przekraczającego 10 dni.</w:t>
      </w:r>
    </w:p>
    <w:p w14:paraId="2BC02F04" w14:textId="77777777" w:rsidR="00F72A0F" w:rsidRDefault="00F72A0F" w:rsidP="00F72A0F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umowie.</w:t>
      </w:r>
    </w:p>
    <w:p w14:paraId="06D87A02" w14:textId="77777777" w:rsidR="00F72A0F" w:rsidRDefault="00F72A0F" w:rsidP="00F72A0F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9CD5221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14D486B2" w14:textId="77777777" w:rsidR="00F72A0F" w:rsidRDefault="00F72A0F" w:rsidP="00F72A0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384011D0" w14:textId="77777777" w:rsidR="00F72A0F" w:rsidRDefault="00F72A0F" w:rsidP="00F72A0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0CF8266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26E67FC9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73C0FC3C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4D998F2B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7164AC0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4D3E7154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zmiany sposobu konfekcjonowania,</w:t>
      </w:r>
    </w:p>
    <w:p w14:paraId="6F8E8B97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4A8E0528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568BF8D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5E894CE7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54581B19" w14:textId="77777777" w:rsidR="00F72A0F" w:rsidRDefault="00F72A0F" w:rsidP="00F72A0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53147E79" w14:textId="77777777" w:rsidR="00F72A0F" w:rsidRDefault="00F72A0F" w:rsidP="00F72A0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5444D37A" w14:textId="77777777" w:rsidR="00F72A0F" w:rsidRDefault="00F72A0F" w:rsidP="00F72A0F">
      <w:pPr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kern w:val="0"/>
          <w:sz w:val="24"/>
          <w:szCs w:val="24"/>
          <w14:ligatures w14:val="none"/>
        </w:rPr>
      </w:pPr>
      <w:r>
        <w:rPr>
          <w:rFonts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6F71E242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7F01F03D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086A5484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2390545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108C268C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AF93B6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49C29890" w14:textId="77777777" w:rsidR="00F72A0F" w:rsidRDefault="00F72A0F" w:rsidP="00F72A0F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4963B86F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jc w:val="right"/>
        <w:textAlignment w:val="baseline"/>
        <w:outlineLvl w:val="0"/>
        <w:rPr>
          <w:rFonts w:eastAsia="Times New Roman" w:cs="Calibri"/>
          <w:kern w:val="0"/>
          <w:sz w:val="18"/>
          <w:szCs w:val="18"/>
          <w:lang w:eastAsia="pl-PL"/>
          <w14:ligatures w14:val="none"/>
        </w:rPr>
      </w:pPr>
    </w:p>
    <w:p w14:paraId="11A7584A" w14:textId="77777777" w:rsidR="00F72A0F" w:rsidRDefault="00F72A0F" w:rsidP="00F72A0F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5BF2B9D1" w14:textId="77777777" w:rsidR="00F72A0F" w:rsidRDefault="00F72A0F" w:rsidP="00F72A0F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09CF63D7" w14:textId="77777777" w:rsidR="00F72A0F" w:rsidRDefault="00F72A0F" w:rsidP="00F72A0F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br w:type="page"/>
      </w:r>
    </w:p>
    <w:p w14:paraId="7435EB9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kern w:val="0"/>
          <w14:ligatures w14:val="none"/>
        </w:rPr>
      </w:pPr>
      <w:r>
        <w:rPr>
          <w:rFonts w:cstheme="minorHAnsi"/>
          <w:bCs/>
          <w:i/>
          <w:kern w:val="0"/>
          <w14:ligatures w14:val="none"/>
        </w:rPr>
        <w:lastRenderedPageBreak/>
        <w:t>Załącznik nr 4 do zapytania ofertowego</w:t>
      </w:r>
    </w:p>
    <w:p w14:paraId="539B3048" w14:textId="77777777" w:rsidR="00F72A0F" w:rsidRDefault="00F72A0F" w:rsidP="00F72A0F">
      <w:pPr>
        <w:spacing w:line="276" w:lineRule="auto"/>
        <w:rPr>
          <w:rFonts w:cstheme="minorHAnsi"/>
          <w:kern w:val="0"/>
          <w:u w:val="single"/>
          <w14:ligatures w14:val="none"/>
        </w:rPr>
      </w:pPr>
    </w:p>
    <w:p w14:paraId="039817E5" w14:textId="77777777" w:rsidR="00F72A0F" w:rsidRDefault="00F72A0F" w:rsidP="00F72A0F">
      <w:pPr>
        <w:spacing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t>Informacja RODO</w:t>
      </w:r>
    </w:p>
    <w:p w14:paraId="7CD96895" w14:textId="77777777" w:rsidR="00F72A0F" w:rsidRDefault="00F72A0F" w:rsidP="00F72A0F">
      <w:pPr>
        <w:spacing w:line="276" w:lineRule="auto"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B8E0567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b/>
          <w:i/>
          <w:kern w:val="0"/>
          <w:sz w:val="20"/>
          <w14:ligatures w14:val="none"/>
        </w:rPr>
      </w:pPr>
      <w:r>
        <w:rPr>
          <w:rFonts w:cstheme="minorHAnsi"/>
          <w:b/>
          <w:kern w:val="0"/>
          <w:sz w:val="20"/>
          <w14:ligatures w14:val="none"/>
        </w:rPr>
        <w:t>administratorem Pani/Pana danych osobowych jest Szpital Specjalistyczny w Pile im. Stanisława Staszica, ul. Rydygiera Ludwika 1; 64-920 Piła</w:t>
      </w:r>
    </w:p>
    <w:p w14:paraId="5272223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7F96D9F0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Pani/Pana dane osobowe przetwarzane będą w celu związanym z danym postępowaniem</w:t>
      </w:r>
      <w:r>
        <w:rPr>
          <w:kern w:val="0"/>
          <w14:ligatures w14:val="none"/>
        </w:rPr>
        <w:t xml:space="preserve"> </w:t>
      </w:r>
      <w:r>
        <w:rPr>
          <w:rFonts w:cstheme="minorHAnsi"/>
          <w:kern w:val="0"/>
          <w:sz w:val="20"/>
          <w14:ligatures w14:val="none"/>
        </w:rPr>
        <w:t>prowadzonym w procedurze zapytania ofertowego</w:t>
      </w:r>
    </w:p>
    <w:p w14:paraId="5933BD1A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30EA8475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2FE85991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7FC0DA1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 xml:space="preserve">publicznego; konsekwencje niepodania określonych danych wynikają z ustawy </w:t>
      </w:r>
      <w:proofErr w:type="spellStart"/>
      <w:r>
        <w:rPr>
          <w:rFonts w:cstheme="minorHAnsi"/>
          <w:kern w:val="0"/>
          <w:sz w:val="20"/>
          <w14:ligatures w14:val="none"/>
        </w:rPr>
        <w:t>Pzp</w:t>
      </w:r>
      <w:proofErr w:type="spellEnd"/>
      <w:r>
        <w:rPr>
          <w:rFonts w:cstheme="minorHAnsi"/>
          <w:kern w:val="0"/>
          <w:sz w:val="20"/>
          <w14:ligatures w14:val="none"/>
        </w:rPr>
        <w:t xml:space="preserve">;  </w:t>
      </w:r>
    </w:p>
    <w:p w14:paraId="247B1945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w odniesieniu do Pani/Pana danych osobowych decyzje nie będą podejmowane w sposób zautomatyzowany, stosowanie do art. 22 RODO;</w:t>
      </w:r>
    </w:p>
    <w:p w14:paraId="2185240A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posiada Pani/Pan:</w:t>
      </w:r>
    </w:p>
    <w:p w14:paraId="0BC46169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15 RODO prawo dostępu do danych osobowych Pani/Pana dotyczących;</w:t>
      </w:r>
    </w:p>
    <w:p w14:paraId="07D9C174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16 RODO prawo do sprostowania Pani/Pana danych osobowych</w:t>
      </w:r>
      <w:r>
        <w:rPr>
          <w:rFonts w:cstheme="minorHAnsi"/>
          <w:kern w:val="0"/>
          <w:sz w:val="20"/>
          <w:vertAlign w:val="superscript"/>
          <w14:ligatures w14:val="none"/>
        </w:rPr>
        <w:footnoteReference w:id="1"/>
      </w:r>
      <w:r>
        <w:rPr>
          <w:rFonts w:cstheme="minorHAnsi"/>
          <w:kern w:val="0"/>
          <w:sz w:val="20"/>
          <w14:ligatures w14:val="none"/>
        </w:rPr>
        <w:t>;</w:t>
      </w:r>
    </w:p>
    <w:p w14:paraId="47DF3D7B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  <w:r>
        <w:rPr>
          <w:rFonts w:cstheme="minorHAnsi"/>
          <w:kern w:val="0"/>
          <w:sz w:val="20"/>
          <w:vertAlign w:val="superscript"/>
          <w14:ligatures w14:val="none"/>
        </w:rPr>
        <w:footnoteReference w:id="2"/>
      </w:r>
      <w:r>
        <w:rPr>
          <w:rFonts w:cstheme="minorHAnsi"/>
          <w:kern w:val="0"/>
          <w:sz w:val="20"/>
          <w14:ligatures w14:val="none"/>
        </w:rPr>
        <w:t xml:space="preserve">;  </w:t>
      </w:r>
    </w:p>
    <w:p w14:paraId="5A467651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C35EB1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nie przysługuje Pani/Panu:</w:t>
      </w:r>
    </w:p>
    <w:p w14:paraId="1B881617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w związku z art. 17 ust. 3 lit. b, d lub e RODO prawo do usunięcia danych osobowych;</w:t>
      </w:r>
    </w:p>
    <w:p w14:paraId="4EC43032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prawo do przenoszenia danych osobowych, o którym mowa w art. 20 RODO;</w:t>
      </w:r>
    </w:p>
    <w:p w14:paraId="5779BEB6" w14:textId="77777777" w:rsidR="00F72A0F" w:rsidRDefault="00F72A0F" w:rsidP="00F72A0F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  <w:kern w:val="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4963012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kern w:val="0"/>
          <w14:ligatures w14:val="none"/>
        </w:rPr>
      </w:pPr>
    </w:p>
    <w:p w14:paraId="40BF0838" w14:textId="77777777" w:rsidR="00F72A0F" w:rsidRDefault="00F72A0F" w:rsidP="00F72A0F">
      <w:pPr>
        <w:rPr>
          <w:kern w:val="0"/>
          <w14:ligatures w14:val="none"/>
        </w:rPr>
      </w:pPr>
    </w:p>
    <w:p w14:paraId="7BAB128C" w14:textId="77777777" w:rsidR="00F72A0F" w:rsidRDefault="00F72A0F" w:rsidP="00F72A0F"/>
    <w:p w14:paraId="4F94FBF8" w14:textId="67BDB56D" w:rsidR="00574308" w:rsidRPr="00574308" w:rsidRDefault="00574308" w:rsidP="00151505">
      <w:p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</w:p>
    <w:p w14:paraId="111EF314" w14:textId="77777777" w:rsidR="00574308" w:rsidRPr="00574308" w:rsidRDefault="00574308" w:rsidP="0057430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6B5FF5FE" w14:textId="77777777" w:rsidR="00574308" w:rsidRPr="00574308" w:rsidRDefault="00574308" w:rsidP="0057430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D5350D4" w14:textId="0B5ADB09" w:rsidR="005B57FA" w:rsidRPr="00534FBD" w:rsidRDefault="005B57FA" w:rsidP="00534FBD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kern w:val="0"/>
          <w:sz w:val="18"/>
          <w:szCs w:val="18"/>
          <w14:ligatures w14:val="none"/>
        </w:rPr>
      </w:pPr>
    </w:p>
    <w:sectPr w:rsidR="005B57FA" w:rsidRPr="00534FBD" w:rsidSect="00574308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55DA" w14:textId="77777777" w:rsidR="00574308" w:rsidRDefault="00574308" w:rsidP="00574308">
      <w:pPr>
        <w:spacing w:after="0" w:line="240" w:lineRule="auto"/>
      </w:pPr>
      <w:r>
        <w:separator/>
      </w:r>
    </w:p>
  </w:endnote>
  <w:endnote w:type="continuationSeparator" w:id="0">
    <w:p w14:paraId="4DA693E1" w14:textId="77777777" w:rsidR="00574308" w:rsidRDefault="00574308" w:rsidP="005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9DF6" w14:textId="77777777" w:rsidR="00574308" w:rsidRDefault="00574308" w:rsidP="00391BC8">
    <w:pPr>
      <w:pStyle w:val="Stopka"/>
      <w:jc w:val="center"/>
    </w:pPr>
  </w:p>
  <w:p w14:paraId="319E92BA" w14:textId="77777777" w:rsidR="00574308" w:rsidRDefault="005743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D445" w14:textId="77777777" w:rsidR="00574308" w:rsidRDefault="00574308" w:rsidP="00574308">
      <w:pPr>
        <w:spacing w:after="0" w:line="240" w:lineRule="auto"/>
      </w:pPr>
      <w:r>
        <w:separator/>
      </w:r>
    </w:p>
  </w:footnote>
  <w:footnote w:type="continuationSeparator" w:id="0">
    <w:p w14:paraId="2127730A" w14:textId="77777777" w:rsidR="00574308" w:rsidRDefault="00574308" w:rsidP="00574308">
      <w:pPr>
        <w:spacing w:after="0" w:line="240" w:lineRule="auto"/>
      </w:pPr>
      <w:r>
        <w:continuationSeparator/>
      </w:r>
    </w:p>
  </w:footnote>
  <w:footnote w:id="1">
    <w:p w14:paraId="6CF38CA1" w14:textId="77777777" w:rsidR="00F72A0F" w:rsidRDefault="00F72A0F" w:rsidP="00F72A0F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16"/>
        </w:rPr>
        <w:t>Pzp</w:t>
      </w:r>
      <w:proofErr w:type="spellEnd"/>
      <w:r>
        <w:rPr>
          <w:sz w:val="16"/>
        </w:rPr>
        <w:t xml:space="preserve"> oraz nie może naruszać integralności protokołu oraz jego załączników</w:t>
      </w:r>
    </w:p>
  </w:footnote>
  <w:footnote w:id="2">
    <w:p w14:paraId="5666DB6C" w14:textId="77777777" w:rsidR="00F72A0F" w:rsidRDefault="00F72A0F" w:rsidP="00F72A0F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461151200">
    <w:abstractNumId w:val="11"/>
  </w:num>
  <w:num w:numId="2" w16cid:durableId="739442969">
    <w:abstractNumId w:val="19"/>
  </w:num>
  <w:num w:numId="3" w16cid:durableId="1780028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23464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21"/>
  </w:num>
  <w:num w:numId="10" w16cid:durableId="1415709086">
    <w:abstractNumId w:val="2"/>
  </w:num>
  <w:num w:numId="11" w16cid:durableId="276569759">
    <w:abstractNumId w:val="1"/>
  </w:num>
  <w:num w:numId="12" w16cid:durableId="20063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4"/>
  </w:num>
  <w:num w:numId="14" w16cid:durableId="725375655">
    <w:abstractNumId w:val="24"/>
  </w:num>
  <w:num w:numId="15" w16cid:durableId="569999220">
    <w:abstractNumId w:val="13"/>
  </w:num>
  <w:num w:numId="16" w16cid:durableId="235288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9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38065">
    <w:abstractNumId w:val="12"/>
    <w:lvlOverride w:ilvl="0">
      <w:startOverride w:val="1"/>
    </w:lvlOverride>
  </w:num>
  <w:num w:numId="19" w16cid:durableId="9479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748530">
    <w:abstractNumId w:val="5"/>
  </w:num>
  <w:num w:numId="21" w16cid:durableId="345908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4242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275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710967">
    <w:abstractNumId w:val="16"/>
  </w:num>
  <w:num w:numId="25" w16cid:durableId="530338938">
    <w:abstractNumId w:val="15"/>
  </w:num>
  <w:num w:numId="26" w16cid:durableId="1506673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11901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7108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93925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35302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4838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2689764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532745">
    <w:abstractNumId w:val="13"/>
  </w:num>
  <w:num w:numId="34" w16cid:durableId="8205410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2690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703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08"/>
    <w:rsid w:val="00151505"/>
    <w:rsid w:val="00155E20"/>
    <w:rsid w:val="00233421"/>
    <w:rsid w:val="0025162E"/>
    <w:rsid w:val="002524FE"/>
    <w:rsid w:val="002A7DB3"/>
    <w:rsid w:val="003C4A0B"/>
    <w:rsid w:val="003F02EF"/>
    <w:rsid w:val="00534FBD"/>
    <w:rsid w:val="00574308"/>
    <w:rsid w:val="005B57FA"/>
    <w:rsid w:val="005F0D3C"/>
    <w:rsid w:val="006E0C37"/>
    <w:rsid w:val="00955A50"/>
    <w:rsid w:val="009A2C13"/>
    <w:rsid w:val="009F58B5"/>
    <w:rsid w:val="00B70529"/>
    <w:rsid w:val="00B8589E"/>
    <w:rsid w:val="00BD173A"/>
    <w:rsid w:val="00C35B4D"/>
    <w:rsid w:val="00CF2C0A"/>
    <w:rsid w:val="00D96AA0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F6BC"/>
  <w15:chartTrackingRefBased/>
  <w15:docId w15:val="{9E07584F-4E97-42EF-ABB7-8C005A8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7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3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3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308"/>
    <w:rPr>
      <w:sz w:val="20"/>
      <w:szCs w:val="20"/>
    </w:rPr>
  </w:style>
  <w:style w:type="table" w:styleId="Tabela-Siatka">
    <w:name w:val="Table Grid"/>
    <w:basedOn w:val="Standardowy"/>
    <w:rsid w:val="0057430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7430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72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3314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17</cp:revision>
  <dcterms:created xsi:type="dcterms:W3CDTF">2024-12-12T10:44:00Z</dcterms:created>
  <dcterms:modified xsi:type="dcterms:W3CDTF">2024-12-12T11:55:00Z</dcterms:modified>
</cp:coreProperties>
</file>