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>
        <w:rPr>
          <w:rFonts w:hint="default"/>
          <w:lang w:val="pl-PL"/>
        </w:rPr>
        <w:t>10</w:t>
      </w:r>
      <w:r>
        <w:t>.</w:t>
      </w:r>
      <w:r>
        <w:rPr>
          <w:rFonts w:hint="default"/>
          <w:lang w:val="pl-PL"/>
        </w:rPr>
        <w:t>04</w:t>
      </w:r>
      <w:r>
        <w:t>.202</w:t>
      </w:r>
      <w:r>
        <w:rPr>
          <w:rFonts w:hint="default"/>
          <w:lang w:val="pl-PL"/>
        </w:rPr>
        <w:t>4</w:t>
      </w:r>
      <w:r>
        <w:t>r.</w:t>
      </w:r>
    </w:p>
    <w:p>
      <w:pPr>
        <w:spacing w:line="360" w:lineRule="auto"/>
        <w:jc w:val="right"/>
      </w:pPr>
    </w:p>
    <w:p>
      <w:pPr>
        <w:snapToGrid w:val="0"/>
        <w:spacing w:line="200" w:lineRule="atLeast"/>
        <w:jc w:val="left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WTI.271.2.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.ZP</w:t>
      </w: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INFORMACJA Z OTWARCIA OFERT </w:t>
      </w:r>
    </w:p>
    <w:p>
      <w:pPr>
        <w:snapToGrid w:val="0"/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w postępowaniu pod nazwą: </w:t>
      </w:r>
      <w:r>
        <w:rPr>
          <w:b/>
          <w:bCs/>
        </w:rPr>
        <w:tab/>
      </w:r>
    </w:p>
    <w:p>
      <w:pPr>
        <w:suppressAutoHyphens/>
        <w:spacing w:after="57" w:line="276" w:lineRule="auto"/>
        <w:jc w:val="center"/>
        <w:rPr>
          <w:b/>
          <w:bCs/>
          <w:iCs/>
          <w:sz w:val="22"/>
          <w:szCs w:val="22"/>
        </w:rPr>
      </w:pPr>
      <w:r>
        <w:rPr>
          <w:rFonts w:hint="default" w:ascii="Times New Roman" w:hAnsi="Times New Roman" w:eastAsia="Tahoma"/>
          <w:b/>
          <w:bCs/>
          <w:color w:val="00000A"/>
          <w:kern w:val="1"/>
          <w:lang w:eastAsia="zh-CN"/>
        </w:rPr>
        <w:t xml:space="preserve">„Modernizacja nawierzchni parkingu na działce gminnej nr 3863/6 </w:t>
      </w:r>
      <w:r>
        <w:rPr>
          <w:rFonts w:hint="default" w:ascii="Times New Roman" w:hAnsi="Times New Roman" w:eastAsia="Tahoma"/>
          <w:b/>
          <w:bCs/>
          <w:color w:val="00000A"/>
          <w:kern w:val="1"/>
          <w:lang w:val="pl-PL" w:eastAsia="zh-CN"/>
        </w:rPr>
        <w:t xml:space="preserve"> </w:t>
      </w:r>
      <w:r>
        <w:rPr>
          <w:rFonts w:hint="default" w:ascii="Times New Roman" w:hAnsi="Times New Roman" w:eastAsia="Tahoma"/>
          <w:b/>
          <w:bCs/>
          <w:color w:val="00000A"/>
          <w:kern w:val="1"/>
          <w:lang w:eastAsia="zh-CN"/>
        </w:rPr>
        <w:t>i  3848/17 w miejscowości Wolbrom”.</w:t>
      </w:r>
      <w:r>
        <w:rPr>
          <w:rFonts w:hint="default" w:ascii="Times New Roman" w:hAnsi="Times New Roman" w:eastAsia="Tahoma" w:cs="Times New Roman"/>
          <w:b/>
          <w:bCs/>
          <w:color w:val="00000A"/>
          <w:kern w:val="1"/>
          <w:lang w:eastAsia="zh-CN" w:bidi="hi-IN"/>
        </w:rPr>
        <w:br w:type="textWrapping"/>
      </w:r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4242"/>
        <w:gridCol w:w="4819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>brutto -zł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  <w:t>WYŻBUD Grzegorz Wyżycki</w:t>
            </w:r>
          </w:p>
          <w:p>
            <w:pPr>
              <w:snapToGrid w:val="0"/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  <w:t>ul. Paderewskiego 77</w:t>
            </w:r>
          </w:p>
          <w:p>
            <w:pPr>
              <w:snapToGrid w:val="0"/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  <w:t>32-310 Krzywopłoty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/>
                <w:b/>
                <w:sz w:val="22"/>
                <w:highlight w:val="none"/>
                <w:lang w:val="pl-PL"/>
              </w:rPr>
            </w:pPr>
            <w:r>
              <w:rPr>
                <w:b/>
                <w:sz w:val="22"/>
                <w:highlight w:val="none"/>
              </w:rPr>
              <w:br w:type="textWrapping"/>
            </w:r>
            <w:r>
              <w:rPr>
                <w:rFonts w:hint="default"/>
                <w:b/>
                <w:sz w:val="22"/>
                <w:highlight w:val="none"/>
                <w:lang w:val="pl-PL"/>
              </w:rPr>
              <w:t xml:space="preserve">355.592,54 zł 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  <w:t xml:space="preserve">Bako Sport 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  <w:t>G.Baran, R. Koziołek Spółka Jawna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  <w:t>ul. Rapackiego 34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  <w:t>42-520 Dąbrowa Górnicza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b/>
                <w:bCs/>
                <w:color w:val="000000" w:themeColor="text1"/>
                <w:sz w:val="22"/>
                <w:highlight w:val="none"/>
              </w:rPr>
              <w:br w:type="textWrapping"/>
            </w: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>469.860,39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  <w:t>P.P.H.U. BUD-RYS Łukasz Bazior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  <w:t>ul. Podmiejska 65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  <w:t>32-200 Miechów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>388.327,13 zł</w:t>
            </w:r>
            <w:r>
              <w:rPr>
                <w:b/>
                <w:bCs/>
                <w:color w:val="000000" w:themeColor="text1"/>
                <w:sz w:val="22"/>
                <w:highlight w:val="none"/>
              </w:rPr>
              <w:br w:type="textWrapping"/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  <w:t>Firma Produkcyjno-Usługowa „Krystyna”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  <w:t>mgr Krystyna Solecka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  <w:t>ul. Wrzosowa 12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 w:val="0"/>
                <w:color w:val="000000" w:themeColor="text1"/>
                <w:sz w:val="22"/>
                <w:highlight w:val="yellow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  <w:t>32-340 Wolbrom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yellow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 xml:space="preserve">307.705,04 zł 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Usługi Transportowo-Handlowe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Eugeniusz Kluczewski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Witeradów 271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/>
                <w:color w:val="000000" w:themeColor="text1"/>
                <w:sz w:val="22"/>
                <w:szCs w:val="22"/>
                <w:highlight w:val="yellow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32-300 Olkusz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>279.091,55 zł</w:t>
            </w:r>
          </w:p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6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ZMB SOLID Sp.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Czerna 385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32-065 Krzeszowice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>395.451,89 zł</w:t>
            </w:r>
          </w:p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7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NUSCO Sp.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Słopnice 918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34-615 Słopnice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>450.898,04 zł</w:t>
            </w:r>
          </w:p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</w:tc>
      </w:tr>
    </w:tbl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</w:p>
    <w:p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Dokument został podpisany przez: </w:t>
      </w:r>
      <w:r>
        <w:rPr>
          <w:i/>
          <w:iCs/>
        </w:rPr>
        <w:br w:type="textWrapping"/>
      </w:r>
      <w:r>
        <w:rPr>
          <w:b/>
          <w:bCs/>
          <w:i/>
          <w:iCs/>
        </w:rPr>
        <w:t>Krzysztof Wolczyński</w:t>
      </w:r>
      <w:r>
        <w:rPr>
          <w:i/>
          <w:iCs/>
        </w:rPr>
        <w:br w:type="textWrapping"/>
      </w:r>
      <w:r>
        <w:rPr>
          <w:i/>
          <w:iCs/>
        </w:rPr>
        <w:t>Naczelnik Wydziału Techniczno-Inwestycyjnego</w:t>
      </w:r>
    </w:p>
    <w:p/>
    <w:sectPr>
      <w:pgSz w:w="11906" w:h="16838"/>
      <w:pgMar w:top="720" w:right="720" w:bottom="720" w:left="720" w:header="426" w:footer="0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altName w:val="Arial"/>
    <w:panose1 w:val="00000000000000000000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Segoe Print"/>
    <w:panose1 w:val="00000000000000000000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FE3"/>
    <w:rsid w:val="000225AB"/>
    <w:rsid w:val="001726B7"/>
    <w:rsid w:val="001B4AF6"/>
    <w:rsid w:val="001C2CC6"/>
    <w:rsid w:val="001C74F8"/>
    <w:rsid w:val="00216F34"/>
    <w:rsid w:val="00236FE3"/>
    <w:rsid w:val="00282445"/>
    <w:rsid w:val="00322060"/>
    <w:rsid w:val="003A5A24"/>
    <w:rsid w:val="004676B7"/>
    <w:rsid w:val="004865CC"/>
    <w:rsid w:val="00521E82"/>
    <w:rsid w:val="006F0007"/>
    <w:rsid w:val="007659F8"/>
    <w:rsid w:val="007A586C"/>
    <w:rsid w:val="007A5F4F"/>
    <w:rsid w:val="00935919"/>
    <w:rsid w:val="00940F13"/>
    <w:rsid w:val="009F7EB5"/>
    <w:rsid w:val="00AC0DE4"/>
    <w:rsid w:val="00B63B0B"/>
    <w:rsid w:val="00C42584"/>
    <w:rsid w:val="00C64A50"/>
    <w:rsid w:val="00C66470"/>
    <w:rsid w:val="00C90A4D"/>
    <w:rsid w:val="00CC0FFE"/>
    <w:rsid w:val="00D85296"/>
    <w:rsid w:val="00D9029C"/>
    <w:rsid w:val="00DC7F67"/>
    <w:rsid w:val="00DD58C2"/>
    <w:rsid w:val="00DE119C"/>
    <w:rsid w:val="00ED4A3E"/>
    <w:rsid w:val="00F21C2B"/>
    <w:rsid w:val="00F45800"/>
    <w:rsid w:val="00F54F09"/>
    <w:rsid w:val="00F9636B"/>
    <w:rsid w:val="05F92C5C"/>
    <w:rsid w:val="358A1BB1"/>
    <w:rsid w:val="35DB18E9"/>
    <w:rsid w:val="3DBD3E41"/>
    <w:rsid w:val="61602212"/>
    <w:rsid w:val="77A4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ahom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paragraph" w:styleId="7">
    <w:name w:val="footer"/>
    <w:basedOn w:val="1"/>
    <w:link w:val="31"/>
    <w:unhideWhenUsed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9">
    <w:name w:val="List"/>
    <w:basedOn w:val="5"/>
    <w:uiPriority w:val="0"/>
    <w:rPr>
      <w:rFonts w:cs="Arial Unicode MS"/>
    </w:rPr>
  </w:style>
  <w:style w:type="character" w:customStyle="1" w:styleId="10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1">
    <w:name w:val="Mocno wyróżniony"/>
    <w:qFormat/>
    <w:uiPriority w:val="0"/>
    <w:rPr>
      <w:b/>
      <w:bCs/>
    </w:rPr>
  </w:style>
  <w:style w:type="character" w:customStyle="1" w:styleId="12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3">
    <w:name w:val="ListLabel 2"/>
    <w:qFormat/>
    <w:uiPriority w:val="0"/>
    <w:rPr>
      <w:rFonts w:cs="Courier New"/>
    </w:rPr>
  </w:style>
  <w:style w:type="character" w:customStyle="1" w:styleId="14">
    <w:name w:val="ListLabel 3"/>
    <w:qFormat/>
    <w:uiPriority w:val="0"/>
    <w:rPr>
      <w:rFonts w:cs="Wingdings"/>
    </w:rPr>
  </w:style>
  <w:style w:type="character" w:customStyle="1" w:styleId="15">
    <w:name w:val="ListLabel 4"/>
    <w:qFormat/>
    <w:uiPriority w:val="0"/>
    <w:rPr>
      <w:rFonts w:cs="Symbol"/>
    </w:rPr>
  </w:style>
  <w:style w:type="character" w:customStyle="1" w:styleId="16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17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18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19">
    <w:name w:val="ListLabel 7"/>
    <w:qFormat/>
    <w:uiPriority w:val="0"/>
    <w:rPr>
      <w:rFonts w:cs="Courier New"/>
    </w:rPr>
  </w:style>
  <w:style w:type="character" w:customStyle="1" w:styleId="20">
    <w:name w:val="ListLabel 8"/>
    <w:qFormat/>
    <w:uiPriority w:val="0"/>
    <w:rPr>
      <w:rFonts w:cs="Wingdings"/>
    </w:rPr>
  </w:style>
  <w:style w:type="character" w:customStyle="1" w:styleId="21">
    <w:name w:val="ListLabel 9"/>
    <w:qFormat/>
    <w:uiPriority w:val="0"/>
    <w:rPr>
      <w:rFonts w:cs="Symbol"/>
    </w:rPr>
  </w:style>
  <w:style w:type="character" w:customStyle="1" w:styleId="22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3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4">
    <w:name w:val="ListLabel 12"/>
    <w:qFormat/>
    <w:uiPriority w:val="0"/>
    <w:rPr>
      <w:rFonts w:cs="Courier New"/>
    </w:rPr>
  </w:style>
  <w:style w:type="character" w:customStyle="1" w:styleId="25">
    <w:name w:val="ListLabel 13"/>
    <w:qFormat/>
    <w:uiPriority w:val="0"/>
    <w:rPr>
      <w:rFonts w:cs="Wingdings"/>
    </w:rPr>
  </w:style>
  <w:style w:type="character" w:customStyle="1" w:styleId="26">
    <w:name w:val="ListLabel 14"/>
    <w:qFormat/>
    <w:uiPriority w:val="0"/>
    <w:rPr>
      <w:rFonts w:cs="Symbol"/>
    </w:rPr>
  </w:style>
  <w:style w:type="character" w:customStyle="1" w:styleId="27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28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29">
    <w:name w:val="Zawartość tabeli"/>
    <w:basedOn w:val="1"/>
    <w:qFormat/>
    <w:uiPriority w:val="0"/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Stopka Znak"/>
    <w:basedOn w:val="2"/>
    <w:link w:val="7"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2">
    <w:name w:val="Text body"/>
    <w:basedOn w:val="1"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813</Characters>
  <Lines>6</Lines>
  <Paragraphs>1</Paragraphs>
  <TotalTime>94</TotalTime>
  <ScaleCrop>false</ScaleCrop>
  <LinksUpToDate>false</LinksUpToDate>
  <CharactersWithSpaces>947</CharactersWithSpaces>
  <Application>WPS Office_12.2.0.16703_F1E327BC-269C-435d-A152-05C5408002CA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WPS_1704351811</cp:lastModifiedBy>
  <cp:lastPrinted>2024-04-10T09:06:00Z</cp:lastPrinted>
  <dcterms:modified xsi:type="dcterms:W3CDTF">2024-04-10T09:41:07Z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1045-12.2.0.16703</vt:lpwstr>
  </property>
  <property fmtid="{D5CDD505-2E9C-101B-9397-08002B2CF9AE}" pid="9" name="ICV">
    <vt:lpwstr>F468C7451F3445FF98E51A089AB4EE80_12</vt:lpwstr>
  </property>
</Properties>
</file>