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6764" w14:textId="77777777" w:rsidR="00F81387" w:rsidRPr="00730E62" w:rsidRDefault="00F81387" w:rsidP="00F8138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bookmarkStart w:id="0" w:name="_Hlk62727699"/>
      <w:r w:rsidRPr="00730E62">
        <w:rPr>
          <w:rFonts w:eastAsia="Times New Roman" w:cs="Times New Roman"/>
          <w:bCs/>
          <w:i/>
          <w:sz w:val="24"/>
          <w:szCs w:val="24"/>
          <w:lang w:eastAsia="pl-PL"/>
        </w:rPr>
        <w:t xml:space="preserve">Załącznik nr 1 do SWZ  </w:t>
      </w:r>
      <w:r w:rsidRPr="00730E62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W w:w="109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7815"/>
      </w:tblGrid>
      <w:tr w:rsidR="00F81387" w:rsidRPr="00730E62" w14:paraId="708D61D8" w14:textId="77777777" w:rsidTr="00D310DE">
        <w:trPr>
          <w:trHeight w:val="80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bookmarkEnd w:id="0"/>
          <w:p w14:paraId="1F6B4045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  <w:r w:rsidRPr="00730E62">
              <w:rPr>
                <w:sz w:val="24"/>
                <w:szCs w:val="24"/>
              </w:rPr>
              <w:t xml:space="preserve"> </w:t>
            </w:r>
          </w:p>
        </w:tc>
      </w:tr>
      <w:tr w:rsidR="00F81387" w:rsidRPr="00730E62" w14:paraId="61759752" w14:textId="77777777" w:rsidTr="00D310DE">
        <w:trPr>
          <w:trHeight w:val="55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7AEF7FF2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949" w:type="dxa"/>
            <w:gridSpan w:val="2"/>
            <w:shd w:val="clear" w:color="auto" w:fill="auto"/>
            <w:vAlign w:val="center"/>
          </w:tcPr>
          <w:p w14:paraId="510C5715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B00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ZAKUP WIELORZĘDOWEGO TOMOGRAFU KOMPUTEROWEGO WRAZ Z 4 OPISOWYMI STACJAMI LEKARSKIMI</w:t>
            </w:r>
          </w:p>
        </w:tc>
      </w:tr>
      <w:bookmarkEnd w:id="1"/>
      <w:tr w:rsidR="00F81387" w:rsidRPr="00730E62" w14:paraId="371D3D0A" w14:textId="77777777" w:rsidTr="00D310DE">
        <w:tc>
          <w:tcPr>
            <w:tcW w:w="1985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73B04B2" w14:textId="77777777" w:rsidR="00F81387" w:rsidRPr="00730E62" w:rsidRDefault="00F81387" w:rsidP="00D310DE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9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E300DB0" w14:textId="77777777" w:rsidR="00F81387" w:rsidRDefault="00F81387" w:rsidP="00D310DE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Szpital Specjalistyczny w Pile im. Stanisława Staszica, </w:t>
            </w:r>
          </w:p>
          <w:p w14:paraId="0489D782" w14:textId="77777777" w:rsidR="00F81387" w:rsidRPr="00730E62" w:rsidRDefault="00F81387" w:rsidP="00D310DE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sz w:val="24"/>
                <w:szCs w:val="24"/>
                <w:lang w:eastAsia="pl-PL"/>
              </w:rPr>
              <w:t>64–920 Piła, ul. Rydygiera Ludwika 1</w:t>
            </w:r>
          </w:p>
        </w:tc>
      </w:tr>
      <w:tr w:rsidR="00F81387" w:rsidRPr="00730E62" w14:paraId="66721553" w14:textId="77777777" w:rsidTr="00D310DE">
        <w:trPr>
          <w:trHeight w:val="76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77BB85EA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00D67AD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4D4F59D9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949" w:type="dxa"/>
            <w:gridSpan w:val="2"/>
            <w:tcBorders>
              <w:top w:val="single" w:sz="12" w:space="0" w:color="auto"/>
            </w:tcBorders>
          </w:tcPr>
          <w:p w14:paraId="7836B95D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81387" w:rsidRPr="00730E62" w14:paraId="0713F5F3" w14:textId="77777777" w:rsidTr="00D310DE">
        <w:trPr>
          <w:trHeight w:val="294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41A90AC3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949" w:type="dxa"/>
            <w:gridSpan w:val="2"/>
            <w:tcBorders>
              <w:top w:val="single" w:sz="12" w:space="0" w:color="auto"/>
            </w:tcBorders>
          </w:tcPr>
          <w:p w14:paraId="0D0EAD1D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81387" w:rsidRPr="00730E62" w14:paraId="5352DA7C" w14:textId="77777777" w:rsidTr="00D310DE">
        <w:trPr>
          <w:trHeight w:val="132"/>
        </w:trPr>
        <w:tc>
          <w:tcPr>
            <w:tcW w:w="1985" w:type="dxa"/>
            <w:shd w:val="clear" w:color="auto" w:fill="BDD6EE" w:themeFill="accent5" w:themeFillTint="66"/>
          </w:tcPr>
          <w:p w14:paraId="23CF1889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949" w:type="dxa"/>
            <w:gridSpan w:val="2"/>
          </w:tcPr>
          <w:p w14:paraId="5AED0E85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81387" w:rsidRPr="00730E62" w14:paraId="0DB77873" w14:textId="77777777" w:rsidTr="00D310DE">
        <w:trPr>
          <w:trHeight w:val="132"/>
        </w:trPr>
        <w:tc>
          <w:tcPr>
            <w:tcW w:w="1985" w:type="dxa"/>
            <w:shd w:val="clear" w:color="auto" w:fill="BDD6EE" w:themeFill="accent5" w:themeFillTint="66"/>
          </w:tcPr>
          <w:p w14:paraId="2C949C8B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949" w:type="dxa"/>
            <w:gridSpan w:val="2"/>
          </w:tcPr>
          <w:p w14:paraId="5C463DA3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81387" w:rsidRPr="00730E62" w14:paraId="5F3A7295" w14:textId="77777777" w:rsidTr="00D310DE">
        <w:trPr>
          <w:trHeight w:val="132"/>
        </w:trPr>
        <w:tc>
          <w:tcPr>
            <w:tcW w:w="1985" w:type="dxa"/>
            <w:shd w:val="clear" w:color="auto" w:fill="BDD6EE" w:themeFill="accent5" w:themeFillTint="66"/>
          </w:tcPr>
          <w:p w14:paraId="52948C46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949" w:type="dxa"/>
            <w:gridSpan w:val="2"/>
          </w:tcPr>
          <w:p w14:paraId="27D6319F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81387" w:rsidRPr="00730E62" w14:paraId="46226AE9" w14:textId="77777777" w:rsidTr="00D310DE">
        <w:trPr>
          <w:trHeight w:val="132"/>
        </w:trPr>
        <w:tc>
          <w:tcPr>
            <w:tcW w:w="1985" w:type="dxa"/>
            <w:shd w:val="clear" w:color="auto" w:fill="BDD6EE" w:themeFill="accent5" w:themeFillTint="66"/>
          </w:tcPr>
          <w:p w14:paraId="604AA574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949" w:type="dxa"/>
            <w:gridSpan w:val="2"/>
          </w:tcPr>
          <w:p w14:paraId="2ABA3F7D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81387" w:rsidRPr="00730E62" w14:paraId="747BD0C1" w14:textId="77777777" w:rsidTr="00D310DE">
        <w:trPr>
          <w:trHeight w:val="132"/>
        </w:trPr>
        <w:tc>
          <w:tcPr>
            <w:tcW w:w="1985" w:type="dxa"/>
            <w:shd w:val="clear" w:color="auto" w:fill="BDD6EE" w:themeFill="accent5" w:themeFillTint="66"/>
          </w:tcPr>
          <w:p w14:paraId="316C57F1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949" w:type="dxa"/>
            <w:gridSpan w:val="2"/>
          </w:tcPr>
          <w:p w14:paraId="24769696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81387" w:rsidRPr="00730E62" w14:paraId="5B3FF83C" w14:textId="77777777" w:rsidTr="00D310DE">
        <w:trPr>
          <w:trHeight w:val="71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D047B44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3FF9C2FC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8949" w:type="dxa"/>
            <w:gridSpan w:val="2"/>
            <w:tcBorders>
              <w:bottom w:val="single" w:sz="4" w:space="0" w:color="auto"/>
            </w:tcBorders>
          </w:tcPr>
          <w:p w14:paraId="6BBA0ADF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81387" w:rsidRPr="00730E62" w14:paraId="1D46B9C5" w14:textId="77777777" w:rsidTr="00D310DE">
        <w:trPr>
          <w:trHeight w:val="45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22ECF0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169084802"/>
            <w:bookmarkStart w:id="3" w:name="_Hlk169084847"/>
            <w:bookmarkStart w:id="4" w:name="_Hlk65064140"/>
            <w:bookmarkStart w:id="5" w:name="_Hlk147145495"/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6E8968C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3E426CA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bookmarkEnd w:id="2"/>
          </w:p>
          <w:p w14:paraId="12B0FA7D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E7D" w14:textId="77777777" w:rsidR="00F81387" w:rsidRPr="001A3A0A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A3A0A">
              <w:rPr>
                <w:rFonts w:eastAsia="Times New Roman" w:cs="Times New Roman"/>
                <w:sz w:val="24"/>
                <w:szCs w:val="24"/>
                <w:lang w:eastAsia="pl-PL"/>
              </w:rPr>
              <w:t>Wartość netto razem:</w:t>
            </w:r>
          </w:p>
          <w:p w14:paraId="7B181A46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razem</w:t>
            </w:r>
            <w:r w:rsidRPr="00730E6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66B4D99A" w14:textId="77777777" w:rsidR="00F81387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  <w:p w14:paraId="430CD19F" w14:textId="77777777" w:rsidR="00F81387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Wartość netto 4 stacji opisowych:</w:t>
            </w:r>
          </w:p>
          <w:p w14:paraId="5DD29115" w14:textId="77777777" w:rsidR="00F81387" w:rsidRDefault="00F81387" w:rsidP="00D31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3A0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brutto 4 stacji opisowych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::</w:t>
            </w:r>
          </w:p>
          <w:p w14:paraId="7214C80A" w14:textId="77777777" w:rsidR="00F81387" w:rsidRPr="001A3A0A" w:rsidRDefault="00F81387" w:rsidP="00D31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A3A0A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  <w:tbl>
            <w:tblPr>
              <w:tblW w:w="58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1701"/>
              <w:gridCol w:w="1134"/>
              <w:gridCol w:w="1984"/>
            </w:tblGrid>
            <w:tr w:rsidR="00F81387" w:rsidRPr="00FB2A91" w14:paraId="5167478B" w14:textId="77777777" w:rsidTr="00D310DE">
              <w:trPr>
                <w:trHeight w:val="730"/>
              </w:trPr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24B19AD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624C702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Wartość netto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F3644E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VAT</w:t>
                  </w:r>
                </w:p>
                <w:p w14:paraId="035BD03E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[%]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4508E12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F81387" w:rsidRPr="00FB2A91" w14:paraId="4638F611" w14:textId="77777777" w:rsidTr="00D310DE">
              <w:trPr>
                <w:trHeight w:val="68"/>
              </w:trPr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23074D8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7FF31AD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4217DF6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3EA151F" w14:textId="77777777" w:rsidR="00F81387" w:rsidRPr="00FB2A91" w:rsidRDefault="00F81387" w:rsidP="00D310DE">
                  <w:pPr>
                    <w:widowControl w:val="0"/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F81387" w:rsidRPr="00FB2A91" w14:paraId="1768066F" w14:textId="77777777" w:rsidTr="00D310DE">
              <w:trPr>
                <w:trHeight w:val="374"/>
              </w:trPr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44BFAC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79E6A0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916A5B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AA03FE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81387" w:rsidRPr="00FB2A91" w14:paraId="1C8BB715" w14:textId="77777777" w:rsidTr="00D310DE">
              <w:trPr>
                <w:trHeight w:val="352"/>
              </w:trPr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CB9E07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7A33E1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252790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B2A91"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  <w:t>23%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6B9DA5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81387" w:rsidRPr="00FB2A91" w14:paraId="6DE4B652" w14:textId="77777777" w:rsidTr="00D310DE">
              <w:trPr>
                <w:trHeight w:val="352"/>
              </w:trPr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FB68F0" w14:textId="77777777" w:rsidR="00F81387" w:rsidRPr="005F58BA" w:rsidRDefault="00F81387" w:rsidP="00D310DE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Razem: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F57D87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single" w:sz="4" w:space="0" w:color="auto"/>
                  </w:tcBorders>
                </w:tcPr>
                <w:p w14:paraId="15DD82AE" w14:textId="77777777" w:rsidR="00F81387" w:rsidRPr="00FB2A91" w:rsidRDefault="00F81387" w:rsidP="00D310DE">
                  <w:pPr>
                    <w:widowControl w:val="0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EB107E" w14:textId="77777777" w:rsidR="00F81387" w:rsidRPr="00FB2A91" w:rsidRDefault="00F81387" w:rsidP="00D310DE">
                  <w:pPr>
                    <w:widowControl w:val="0"/>
                    <w:rPr>
                      <w:rFonts w:cstheme="minorHAnsi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A334E10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bookmarkEnd w:id="3"/>
      <w:tr w:rsidR="00F81387" w:rsidRPr="00730E62" w14:paraId="1BAC7D2C" w14:textId="77777777" w:rsidTr="00D310DE">
        <w:trPr>
          <w:trHeight w:val="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D517B15" w14:textId="77777777" w:rsidR="00F81387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GWARANCJA</w:t>
            </w:r>
          </w:p>
          <w:p w14:paraId="79EB9729" w14:textId="77777777" w:rsidR="00F81387" w:rsidRPr="008B000D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B000D">
              <w:rPr>
                <w:rFonts w:eastAsia="Times New Roman" w:cs="Times New Roman"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B7C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81387" w:rsidRPr="00730E62" w14:paraId="3DB96AD1" w14:textId="77777777" w:rsidTr="00D310DE">
        <w:trPr>
          <w:trHeight w:val="10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34AD4C1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OCENA TECHNICZNA</w:t>
            </w:r>
          </w:p>
          <w:p w14:paraId="28D0CCCD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  <w:p w14:paraId="6D4DA265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należy nieprawidłowe usunąć lub wykreślić zgodnie z zał. nr 2</w:t>
            </w:r>
          </w:p>
          <w:p w14:paraId="565BF94C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2177B526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tbl>
            <w:tblPr>
              <w:tblW w:w="884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877"/>
              <w:gridCol w:w="1971"/>
            </w:tblGrid>
            <w:tr w:rsidR="00F81387" w:rsidRPr="001E4956" w14:paraId="5A578CDE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6D32CC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Tomograf komputerowy umożliwiający akwizycję min. 128 warstw w czasie jednego pełnego obrotu układu lampa-detektor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42743B" w14:textId="77777777" w:rsidR="00F81387" w:rsidRPr="00F940EA" w:rsidRDefault="00F81387" w:rsidP="00D310DE">
                  <w:pPr>
                    <w:rPr>
                      <w:rFonts w:ascii="Calibri" w:hAnsi="Calibri" w:cs="Calibri"/>
                      <w:bCs/>
                    </w:rPr>
                  </w:pPr>
                  <w:r w:rsidRPr="00F940EA">
                    <w:rPr>
                      <w:rFonts w:ascii="Calibri" w:hAnsi="Calibri" w:cs="Calibri"/>
                      <w:bCs/>
                    </w:rPr>
                    <w:t>128 warstw – 0 pkt</w:t>
                  </w:r>
                </w:p>
                <w:p w14:paraId="7071D725" w14:textId="77777777" w:rsidR="00F81387" w:rsidRPr="00F940EA" w:rsidRDefault="00F81387" w:rsidP="00D310DE">
                  <w:pPr>
                    <w:rPr>
                      <w:rFonts w:cstheme="minorHAnsi"/>
                      <w:bCs/>
                      <w:snapToGrid w:val="0"/>
                    </w:rPr>
                  </w:pPr>
                  <w:r w:rsidRPr="00F940EA">
                    <w:rPr>
                      <w:rFonts w:ascii="Calibri" w:hAnsi="Calibri" w:cs="Calibri"/>
                      <w:bCs/>
                    </w:rPr>
                    <w:t>≥ 512 warstw – 30 pkt</w:t>
                  </w:r>
                </w:p>
              </w:tc>
            </w:tr>
            <w:tr w:rsidR="00F81387" w:rsidRPr="001E4956" w14:paraId="6040676A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C4062D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System wyposażony w co najmniej jeden detektor posiadający min. 64 rzędy lub system wyposażony w dwa detektory po 128 rzędów każdy, pozwalający wykonywać badania spektralne w trybie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dwuenergetycznym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DCAE8" w14:textId="77777777" w:rsidR="00F81387" w:rsidRPr="00F940EA" w:rsidRDefault="00F81387" w:rsidP="00D310DE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F940EA">
                    <w:rPr>
                      <w:rFonts w:ascii="Calibri" w:hAnsi="Calibri" w:cs="Calibri"/>
                      <w:bCs/>
                      <w:color w:val="000000"/>
                    </w:rPr>
                    <w:t>System z jednym detektorem – 0 pkt</w:t>
                  </w:r>
                </w:p>
                <w:p w14:paraId="29CE091D" w14:textId="77777777" w:rsidR="00F81387" w:rsidRPr="00F940EA" w:rsidRDefault="00F81387" w:rsidP="00D310DE">
                  <w:pPr>
                    <w:ind w:left="106" w:hanging="106"/>
                    <w:rPr>
                      <w:rFonts w:cstheme="minorHAnsi"/>
                      <w:bCs/>
                      <w:snapToGrid w:val="0"/>
                    </w:rPr>
                  </w:pPr>
                  <w:r w:rsidRPr="00F940EA">
                    <w:rPr>
                      <w:rFonts w:ascii="Calibri" w:hAnsi="Calibri" w:cs="Calibri"/>
                      <w:bCs/>
                      <w:color w:val="000000"/>
                    </w:rPr>
                    <w:t>System dwudetektorowy – 30 pkt</w:t>
                  </w:r>
                </w:p>
              </w:tc>
            </w:tr>
            <w:tr w:rsidR="00F81387" w:rsidRPr="001E4956" w14:paraId="3D2A327A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C2B18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1C0AB0">
                    <w:rPr>
                      <w:rFonts w:cstheme="minorHAnsi"/>
                    </w:rPr>
                    <w:t xml:space="preserve">Średnica otworu </w:t>
                  </w:r>
                  <w:proofErr w:type="spellStart"/>
                  <w:r w:rsidRPr="001C0AB0">
                    <w:rPr>
                      <w:rFonts w:cstheme="minorHAnsi"/>
                    </w:rPr>
                    <w:t>gantry</w:t>
                  </w:r>
                  <w:proofErr w:type="spellEnd"/>
                  <w:r w:rsidRPr="001C0AB0">
                    <w:rPr>
                      <w:rFonts w:cstheme="minorHAnsi"/>
                    </w:rPr>
                    <w:t xml:space="preserve"> ≥ 78 cm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9E0C8A" w14:textId="77777777" w:rsidR="00F81387" w:rsidRPr="001C0AB0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≥ 80 – 10 pkt</w:t>
                  </w:r>
                </w:p>
                <w:p w14:paraId="3A53D549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&lt; 78 – 0 pkt</w:t>
                  </w:r>
                </w:p>
              </w:tc>
            </w:tr>
            <w:tr w:rsidR="00F81387" w:rsidRPr="001E4956" w14:paraId="3663A4D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DF4DD0" w14:textId="77777777" w:rsidR="00F81387" w:rsidRPr="001C0AB0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1C0AB0">
                    <w:rPr>
                      <w:rFonts w:cstheme="minorHAnsi"/>
                    </w:rPr>
                    <w:lastRenderedPageBreak/>
                    <w:t xml:space="preserve">Pochylanie fizyczne </w:t>
                  </w:r>
                  <w:proofErr w:type="spellStart"/>
                  <w:r w:rsidRPr="001C0AB0">
                    <w:rPr>
                      <w:rFonts w:cstheme="minorHAnsi"/>
                    </w:rPr>
                    <w:t>gantry</w:t>
                  </w:r>
                  <w:proofErr w:type="spellEnd"/>
                  <w:r w:rsidRPr="001C0AB0">
                    <w:rPr>
                      <w:rFonts w:cstheme="minorHAnsi"/>
                    </w:rPr>
                    <w:t xml:space="preserve"> w zakresie min. ±25 stopni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B8CFB9" w14:textId="77777777" w:rsidR="00F81387" w:rsidRPr="001C0AB0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TAK – 1 pkt</w:t>
                  </w:r>
                </w:p>
                <w:p w14:paraId="4005B7A9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NIE - 0 pkt</w:t>
                  </w:r>
                </w:p>
              </w:tc>
            </w:tr>
            <w:tr w:rsidR="00F81387" w:rsidRPr="001E4956" w14:paraId="3B9AF02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87D4A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1C0AB0">
                    <w:rPr>
                      <w:rFonts w:cstheme="minorHAnsi"/>
                    </w:rPr>
                    <w:t xml:space="preserve">Tryb badań nagłych umożliwiający wybór pacjenta, protokołu badania oraz jego modyfikację bezpośrednio na panelu </w:t>
                  </w:r>
                  <w:proofErr w:type="spellStart"/>
                  <w:r w:rsidRPr="001C0AB0">
                    <w:rPr>
                      <w:rFonts w:cstheme="minorHAnsi"/>
                    </w:rPr>
                    <w:t>gantry</w:t>
                  </w:r>
                  <w:proofErr w:type="spellEnd"/>
                  <w:r w:rsidRPr="001C0AB0">
                    <w:rPr>
                      <w:rFonts w:cstheme="minorHAnsi"/>
                    </w:rPr>
                    <w:t xml:space="preserve"> lub urządzeniu mobilnym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AB52E7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  <w:color w:val="000000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26984BA6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  <w:color w:val="000000"/>
                    </w:rPr>
                    <w:t>NIE - 0 pkt</w:t>
                  </w:r>
                </w:p>
              </w:tc>
            </w:tr>
            <w:tr w:rsidR="00F81387" w:rsidRPr="001E4956" w14:paraId="37D2A4A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FBE1A2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1C0AB0">
                    <w:rPr>
                      <w:rFonts w:cstheme="minorHAnsi"/>
                    </w:rPr>
                    <w:t>Kamera 3D umożliwiająca automatyczne układanie pacjenta i rejestrująca kształt lub punkty referencyjne oraz wysokość pacjenta wykorzystując dane przestrzenne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0BD90B" w14:textId="77777777" w:rsidR="00F81387" w:rsidRPr="001C0AB0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TAK - 1 pkt</w:t>
                  </w:r>
                </w:p>
                <w:p w14:paraId="1C9268FE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C0AB0">
                    <w:rPr>
                      <w:rFonts w:cstheme="minorHAnsi"/>
                      <w:snapToGrid w:val="0"/>
                    </w:rPr>
                    <w:t>NIE - 0 pkt</w:t>
                  </w:r>
                </w:p>
              </w:tc>
            </w:tr>
            <w:tr w:rsidR="00F81387" w:rsidRPr="001E4956" w14:paraId="5A09F4F4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26B7D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Minimalne napięcie anodowe używane w protokołach klinicznych ≤ 80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kV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E25A53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≤ 70  – 1 pkt</w:t>
                  </w:r>
                </w:p>
                <w:p w14:paraId="60AFF9AB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&gt; 70  – 0 pkt</w:t>
                  </w:r>
                </w:p>
              </w:tc>
            </w:tr>
            <w:tr w:rsidR="00F81387" w:rsidRPr="001E4956" w14:paraId="1D98AD0E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071AB1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Maksymalne napięcie anodowe używane w protokołach klinicznych ≥ 140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kV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7E146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≥ 150 –  1 pkt</w:t>
                  </w:r>
                </w:p>
                <w:p w14:paraId="5FAA26A0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&lt; 150 – 0 pkt</w:t>
                  </w:r>
                </w:p>
              </w:tc>
            </w:tr>
            <w:tr w:rsidR="00F81387" w:rsidRPr="001E4956" w14:paraId="6A776CF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33BF44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Maksymalny prąd lampy używany w protokołach klinicznych ≥ 925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mA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D4AA1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≥ 1300 – 1 pkt</w:t>
                  </w:r>
                </w:p>
                <w:p w14:paraId="2364BB70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&lt; 1300 – 0 pkt</w:t>
                  </w:r>
                </w:p>
              </w:tc>
            </w:tr>
            <w:tr w:rsidR="00F81387" w:rsidRPr="001E4956" w14:paraId="2144F9D9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BF8D4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Skok wartości nastaw napięcia anody co 10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kV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5A03A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5100A84A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38C26B4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1C0F0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proofErr w:type="spellStart"/>
                  <w:r w:rsidRPr="00FF67C1">
                    <w:rPr>
                      <w:rFonts w:ascii="Calibri" w:hAnsi="Calibri" w:cs="Calibri"/>
                    </w:rPr>
                    <w:t>Niskodawkowe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protokoły umożliwiające wykonywanie badań przy niskich nastawach napięcia 70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kV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i jednocześnie wysokich prądach ≥ 1200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mA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C39F7E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3CCA5241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40C4CD6E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99FFE0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Pojemność cieplna anody lampy ≥ 7 MHU lub jej ekwiwalent w przypadku technologii chłodzenia innej niż klasyczna jeśli szybkość chłodzenia anody takiej konstrukcji jest większa niż 2500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kHU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>/min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F9E4A1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7-15–0pkt,</w:t>
                  </w:r>
                  <w:r w:rsidRPr="00FF67C1">
                    <w:rPr>
                      <w:rFonts w:ascii="Calibri" w:hAnsi="Calibri" w:cs="Calibri"/>
                    </w:rPr>
                    <w:br/>
                    <w:t>16-29–1pkt</w:t>
                  </w:r>
                  <w:r w:rsidRPr="00FF67C1">
                    <w:rPr>
                      <w:rFonts w:ascii="Calibri" w:hAnsi="Calibri" w:cs="Calibri"/>
                    </w:rPr>
                    <w:br/>
                    <w:t>≥ 30 – 2 pkt</w:t>
                  </w:r>
                </w:p>
              </w:tc>
            </w:tr>
            <w:tr w:rsidR="00F81387" w:rsidRPr="001E4956" w14:paraId="34FA74D9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09BFBD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Szybkość chłodzenia anody lampy ≥ 1,6 MHU/min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D9A23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≥ 2,5 – 1 pkt</w:t>
                  </w:r>
                </w:p>
                <w:p w14:paraId="32DF20C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&lt; 2,5 – 0 pkt</w:t>
                  </w:r>
                </w:p>
              </w:tc>
            </w:tr>
            <w:tr w:rsidR="00F81387" w:rsidRPr="001E4956" w14:paraId="7AC0A1A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6185E6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Liczba ognisk lampy RTG ≥ 2 ogniska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A6C98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&lt; 3  – 0 pkt</w:t>
                  </w:r>
                </w:p>
                <w:p w14:paraId="7F04EB37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≥ 3 – 2 pkt</w:t>
                  </w:r>
                </w:p>
              </w:tc>
            </w:tr>
            <w:tr w:rsidR="00F81387" w:rsidRPr="001E4956" w14:paraId="5C847DDB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7BF73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913AF9">
                    <w:rPr>
                      <w:rFonts w:cstheme="minorHAnsi"/>
                    </w:rPr>
                    <w:t xml:space="preserve">Minimalny czas pełnego obrotu (360 stopni) układu lampa-detektor dostępny do wszystkich rodzajów badań wymaganych zapisami SIWZ zarówno dla skanu spiralnego jak i </w:t>
                  </w:r>
                  <w:proofErr w:type="spellStart"/>
                  <w:r w:rsidRPr="00913AF9">
                    <w:rPr>
                      <w:rFonts w:cstheme="minorHAnsi"/>
                    </w:rPr>
                    <w:t>aksjalnego</w:t>
                  </w:r>
                  <w:proofErr w:type="spellEnd"/>
                  <w:r w:rsidRPr="00913AF9">
                    <w:rPr>
                      <w:rFonts w:cstheme="minorHAnsi"/>
                    </w:rPr>
                    <w:t xml:space="preserve"> ≤ 0,30 </w:t>
                  </w:r>
                  <w:proofErr w:type="spellStart"/>
                  <w:r w:rsidRPr="00913AF9">
                    <w:rPr>
                      <w:rFonts w:cstheme="minorHAnsi"/>
                    </w:rPr>
                    <w:t>sek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89337" w14:textId="77777777" w:rsidR="00F81387" w:rsidRPr="00913AF9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913AF9">
                    <w:rPr>
                      <w:rFonts w:cstheme="minorHAnsi"/>
                      <w:snapToGrid w:val="0"/>
                    </w:rPr>
                    <w:t xml:space="preserve">&gt; 0,25 - 0 pkt, </w:t>
                  </w:r>
                </w:p>
                <w:p w14:paraId="4A34894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913AF9">
                    <w:rPr>
                      <w:rFonts w:cstheme="minorHAnsi"/>
                      <w:snapToGrid w:val="0"/>
                    </w:rPr>
                    <w:t>≤  0,25 - 10 pkt</w:t>
                  </w:r>
                </w:p>
              </w:tc>
            </w:tr>
            <w:tr w:rsidR="00F81387" w:rsidRPr="001E4956" w14:paraId="39C02C6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DD1273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Maksymalne, rekonstruowane pole obrazowania FOV ≥ 80 cm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9A216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- 10 pkt</w:t>
                  </w:r>
                </w:p>
                <w:p w14:paraId="676C1DCD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0A679B2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740040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Maksymalna wartość współczynnika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pitch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&gt; 1.5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A5DC2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≥ 1.7 – 1 pkt</w:t>
                  </w:r>
                </w:p>
                <w:p w14:paraId="3F2BB265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&lt; 1.7 – 0 pkt</w:t>
                  </w:r>
                </w:p>
              </w:tc>
            </w:tr>
            <w:tr w:rsidR="00F81387" w:rsidRPr="001E4956" w14:paraId="31161D7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B794BC" w14:textId="77777777" w:rsidR="00F81387" w:rsidRPr="001E4956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Funkcja wykonywania skanu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aksjalnego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z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gantry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pochylonym w zakresie ±20</w:t>
                  </w:r>
                  <w:r w:rsidRPr="00FF67C1">
                    <w:rPr>
                      <w:rFonts w:ascii="Calibri" w:hAnsi="Calibri" w:cs="Calibri"/>
                      <w:vertAlign w:val="superscript"/>
                    </w:rPr>
                    <w:t xml:space="preserve"> </w:t>
                  </w:r>
                  <w:r w:rsidRPr="00FF67C1">
                    <w:rPr>
                      <w:rFonts w:ascii="Calibri" w:hAnsi="Calibri" w:cs="Calibri"/>
                    </w:rPr>
                    <w:t xml:space="preserve">stopni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1D645" w14:textId="77777777" w:rsidR="00F81387" w:rsidRPr="001E4956" w:rsidRDefault="00F81387" w:rsidP="00D310DE">
                  <w:pPr>
                    <w:ind w:right="698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  <w:r w:rsidRPr="00FF67C1">
                    <w:rPr>
                      <w:rFonts w:ascii="Calibri" w:hAnsi="Calibri" w:cs="Calibri"/>
                    </w:rPr>
                    <w:br/>
                    <w:t>NIE - 0 pkt</w:t>
                  </w:r>
                </w:p>
              </w:tc>
            </w:tr>
            <w:tr w:rsidR="00F81387" w:rsidRPr="001E4956" w14:paraId="3796B40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741BA4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Funkcja wykonywania skanu spiralnego z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gantry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pochylonym w zakresie ±20</w:t>
                  </w:r>
                  <w:r w:rsidRPr="00FF67C1">
                    <w:rPr>
                      <w:rFonts w:ascii="Calibri" w:hAnsi="Calibri" w:cs="Calibri"/>
                      <w:vertAlign w:val="superscript"/>
                    </w:rPr>
                    <w:t xml:space="preserve"> </w:t>
                  </w:r>
                  <w:r w:rsidRPr="00FF67C1">
                    <w:rPr>
                      <w:rFonts w:ascii="Calibri" w:hAnsi="Calibri" w:cs="Calibri"/>
                    </w:rPr>
                    <w:t>stopni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54721" w14:textId="77777777" w:rsidR="00F81387" w:rsidRPr="001E4956" w:rsidRDefault="00F81387" w:rsidP="00D310DE">
                  <w:pPr>
                    <w:ind w:right="698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  <w:r w:rsidRPr="00FF67C1">
                    <w:rPr>
                      <w:rFonts w:ascii="Calibri" w:hAnsi="Calibri" w:cs="Calibri"/>
                    </w:rPr>
                    <w:br/>
                    <w:t>NIE - 0 pkt</w:t>
                  </w:r>
                </w:p>
              </w:tc>
            </w:tr>
            <w:tr w:rsidR="00F81387" w:rsidRPr="001E4956" w14:paraId="567CD7AF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862240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lastRenderedPageBreak/>
                    <w:t xml:space="preserve">Funkcja wybrania i skonfigurowania protokołu badania (ustawienie wszystkich parametrów badania) bezpośrednio przy stole pacjenta, z panelu dotykowego na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gantry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lub z tabletu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DCCEAF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58F1FCD2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2C3C94E8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6B34C9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Funkcja uruchomienia, w specyficznych przypadkach, badania z dowolnego miejsca spoza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gantry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tomografu i konsoli operatora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D4BF30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19B768C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37421CB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295B9A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BFC2F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1CF67DBA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633D205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5471A4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Zakres skanu dla badań perfuzyjnych głowy z pojedynczego podania kontrastu    min 8 cm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8A6A1" w14:textId="77777777" w:rsidR="00F81387" w:rsidRPr="001E4956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16 cm i powyżej – 10pkt</w:t>
                  </w:r>
                  <w:r w:rsidRPr="00FF67C1">
                    <w:rPr>
                      <w:rFonts w:ascii="Calibri" w:hAnsi="Calibri" w:cs="Calibri"/>
                    </w:rPr>
                    <w:br/>
                    <w:t>do 16 cm – 0 pkt</w:t>
                  </w:r>
                </w:p>
              </w:tc>
            </w:tr>
            <w:tr w:rsidR="00F81387" w:rsidRPr="001E4956" w14:paraId="52EDF8F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0D9540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Zakres skanu dla badań perfuzyjnych narządów miąższowych z pojedynczego podania kontrastu min 8 cm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237937" w14:textId="77777777" w:rsidR="00F81387" w:rsidRPr="001E4956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16 cm i powyżej – 10 pkt</w:t>
                  </w:r>
                  <w:r w:rsidRPr="00FF67C1">
                    <w:rPr>
                      <w:rFonts w:ascii="Calibri" w:hAnsi="Calibri" w:cs="Calibri"/>
                    </w:rPr>
                    <w:br/>
                    <w:t>do 16 cm – 0 pkt</w:t>
                  </w:r>
                </w:p>
              </w:tc>
            </w:tr>
            <w:tr w:rsidR="00F81387" w:rsidRPr="001E4956" w14:paraId="7296535B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4E83C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7676AA">
                    <w:rPr>
                      <w:rFonts w:cstheme="minorHAnsi"/>
                    </w:rPr>
                    <w:t>Maksymalny zakres wykonywania dynamicznych badań naczyniowych 4D-CTA przy pojedynczym podaniu kontrastu ≥ 30 cm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E0ABB" w14:textId="77777777" w:rsidR="00F81387" w:rsidRPr="007676AA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7676AA">
                    <w:rPr>
                      <w:rFonts w:cstheme="minorHAnsi"/>
                      <w:snapToGrid w:val="0"/>
                    </w:rPr>
                    <w:t>≤ 50 cm – 0 pkt</w:t>
                  </w:r>
                </w:p>
                <w:p w14:paraId="6DEE85F7" w14:textId="77777777" w:rsidR="00F81387" w:rsidRPr="001E4956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7676AA">
                    <w:rPr>
                      <w:rFonts w:cstheme="minorHAnsi"/>
                      <w:snapToGrid w:val="0"/>
                    </w:rPr>
                    <w:t>&gt; 50 cm – 10 pkt</w:t>
                  </w:r>
                </w:p>
              </w:tc>
            </w:tr>
            <w:tr w:rsidR="00F81387" w:rsidRPr="001E4956" w14:paraId="51C1BBA9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08C95E" w14:textId="77777777" w:rsidR="00F81387" w:rsidRPr="00BD2573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Rozdzielczość czasowa rozumiana jako czas obrotu układu lampa-detektor w trakcie którego następuje akwizycja wszystkich danych niezbędnych do rekonstrukcji obrazu ≤ 150 ms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1BFA3" w14:textId="77777777" w:rsidR="00F81387" w:rsidRPr="001E4956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&gt; 125 ms - 0 pkt, </w:t>
                  </w:r>
                  <w:r w:rsidRPr="00FF67C1">
                    <w:rPr>
                      <w:rFonts w:ascii="Calibri" w:hAnsi="Calibri" w:cs="Calibri"/>
                    </w:rPr>
                    <w:br/>
                    <w:t>≤  125 ms - 1 pkt</w:t>
                  </w:r>
                </w:p>
              </w:tc>
            </w:tr>
            <w:tr w:rsidR="00F81387" w:rsidRPr="001E4956" w14:paraId="794179D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492E5F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Grubość najcieńszej dostępnej warstwy rekonstruowanej w akwizycji wielowarstwowej ≤ 0,65 mm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49C2C" w14:textId="77777777" w:rsidR="00F81387" w:rsidRPr="00FF67C1" w:rsidRDefault="00F81387" w:rsidP="00D310DE">
                  <w:pPr>
                    <w:ind w:right="131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&gt; 0,6 mm – 0 pkt</w:t>
                  </w:r>
                  <w:r w:rsidRPr="00FF67C1">
                    <w:rPr>
                      <w:rFonts w:ascii="Calibri" w:hAnsi="Calibri" w:cs="Calibri"/>
                    </w:rPr>
                    <w:br/>
                    <w:t>≤ 0,6 mm – 1 pkt</w:t>
                  </w:r>
                </w:p>
                <w:p w14:paraId="14681D87" w14:textId="77777777" w:rsidR="00F81387" w:rsidRPr="001E4956" w:rsidRDefault="00F81387" w:rsidP="00D310DE">
                  <w:pPr>
                    <w:ind w:right="131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≤  0,5 mm – 2 pkt</w:t>
                  </w:r>
                </w:p>
              </w:tc>
            </w:tr>
            <w:tr w:rsidR="00F81387" w:rsidRPr="001E4956" w14:paraId="5CBDE39C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C16FA" w14:textId="77777777" w:rsidR="00F81387" w:rsidRPr="00132602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132602">
                    <w:rPr>
                      <w:rFonts w:cstheme="minorHAnsi"/>
                    </w:rPr>
                    <w:t>Najlepsza rozdzielczość przestrzenna izotropowa we wszystkich osiach ≤ 0,30 mm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3A67FB" w14:textId="77777777" w:rsidR="00F81387" w:rsidRPr="00132602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32602">
                    <w:rPr>
                      <w:rFonts w:cstheme="minorHAnsi"/>
                      <w:snapToGrid w:val="0"/>
                    </w:rPr>
                    <w:t>≤ 0,30 mm – 2 pkt</w:t>
                  </w:r>
                </w:p>
                <w:p w14:paraId="7EB40F5A" w14:textId="77777777" w:rsidR="00F81387" w:rsidRPr="00132602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132602">
                    <w:rPr>
                      <w:rFonts w:cstheme="minorHAnsi"/>
                      <w:snapToGrid w:val="0"/>
                    </w:rPr>
                    <w:t xml:space="preserve"> </w:t>
                  </w:r>
                  <w:r w:rsidRPr="00132602">
                    <w:rPr>
                      <w:rFonts w:ascii="Calibri" w:hAnsi="Calibri" w:cs="Calibri"/>
                    </w:rPr>
                    <w:t xml:space="preserve">&gt; </w:t>
                  </w:r>
                  <w:r w:rsidRPr="00132602">
                    <w:rPr>
                      <w:rFonts w:cstheme="minorHAnsi"/>
                      <w:snapToGrid w:val="0"/>
                    </w:rPr>
                    <w:t>0.30 mm – 0 pkt</w:t>
                  </w:r>
                </w:p>
              </w:tc>
            </w:tr>
            <w:tr w:rsidR="00F81387" w:rsidRPr="001E4956" w14:paraId="06F2CAE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D1B182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Rozdzielczość wysokokontrastowa  w akwizycji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submilimetrowej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w czasie pełnego skanu w trybie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helikalnym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w matrycy 512 x 512 w płaszczyźnie XY mierzona w punkcie 50% charakterystyki MTF ≥ 7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pl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>/cm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93C043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&lt; 14 – 0 pkt</w:t>
                  </w:r>
                </w:p>
                <w:p w14:paraId="5D43A3E1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≥ 14 – 2 pkt</w:t>
                  </w:r>
                </w:p>
              </w:tc>
            </w:tr>
            <w:tr w:rsidR="00F81387" w:rsidRPr="001E4956" w14:paraId="0537B00B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5EC36E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Maksymalna rozdzielczość wysokokontrastowa w czasie pełnego skanu, w matrycy 512 x 512, w trybie wysokiej rozdzielczości ≥ 30 [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pl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>/cm]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C1FAF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- 3 pkt</w:t>
                  </w:r>
                </w:p>
                <w:p w14:paraId="4DD87CC7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4A84014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222AA9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Technologia dedykowana do fizycznej redukcji promieniowania, nie związana ze wstępną filtracją kolimatorem wiązki, o niższych od wykorzystywanych energiach do ograniczenia dawki promieniowania i optymalnej jakości obrazów (np. dedykowany filtr ze złota lub cyny)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B72C1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- 2 pkt</w:t>
                  </w:r>
                </w:p>
                <w:p w14:paraId="3FFE3C64" w14:textId="77777777" w:rsidR="00F81387" w:rsidRPr="00FF67C1" w:rsidRDefault="00F81387" w:rsidP="00D310DE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  <w:p w14:paraId="175F9FD9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</w:p>
              </w:tc>
            </w:tr>
            <w:tr w:rsidR="00F81387" w:rsidRPr="001E4956" w14:paraId="1BD490B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32CD06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Ultra szybki system próbkowania min. 8 kHz, przyspieszający akwizycję danych surowych w celu poprawy jakość sygnału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4827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450CEC5D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339548EF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C089A8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Możliwość wykorzystania np. tabletu do podglądu akwizycji i rekonstrukcji badań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DCF52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- 1 pkt</w:t>
                  </w:r>
                </w:p>
                <w:p w14:paraId="74B735BB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2D1303D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1BD85D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Identyczny wygląd interfejsu konsoli operatorskiej oraz stacji lekarskich, oprogramowanie od jednego producenta.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80B9A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  <w:color w:val="000000"/>
                    </w:rPr>
                  </w:pPr>
                  <w:r w:rsidRPr="00FF67C1">
                    <w:rPr>
                      <w:rFonts w:ascii="Calibri" w:hAnsi="Calibri" w:cs="Calibri"/>
                    </w:rPr>
                    <w:t>TAK - 10 pkt</w:t>
                  </w:r>
                </w:p>
                <w:p w14:paraId="7AF1E60A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  <w:color w:val="000000"/>
                    </w:rPr>
                    <w:t>NIE - 0 pkt</w:t>
                  </w:r>
                </w:p>
              </w:tc>
            </w:tr>
            <w:tr w:rsidR="00F81387" w:rsidRPr="001E4956" w14:paraId="19F98CC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6DDB7" w14:textId="77777777" w:rsidR="00F81387" w:rsidRPr="007421D0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7421D0">
                    <w:rPr>
                      <w:rFonts w:cstheme="minorHAnsi"/>
                    </w:rPr>
                    <w:lastRenderedPageBreak/>
                    <w:t>Tomograf komputerowy wyposażony w zestaw automatycznie generowanych rekonstrukcji poszczególnych anatomii w zakresie badań ortopedycznych żeber i kręgosłupa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49F6E" w14:textId="77777777" w:rsidR="00F81387" w:rsidRPr="007421D0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7421D0">
                    <w:rPr>
                      <w:rFonts w:cstheme="minorHAnsi"/>
                      <w:snapToGrid w:val="0"/>
                    </w:rPr>
                    <w:t>TAK - 2 pkt</w:t>
                  </w:r>
                </w:p>
                <w:p w14:paraId="489512A8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7421D0">
                    <w:rPr>
                      <w:rFonts w:cstheme="minorHAnsi"/>
                      <w:snapToGrid w:val="0"/>
                    </w:rPr>
                    <w:t>NIE - 0 pkt</w:t>
                  </w:r>
                </w:p>
              </w:tc>
            </w:tr>
            <w:tr w:rsidR="00F81387" w:rsidRPr="001E4956" w14:paraId="452F087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973CD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7421D0">
                    <w:rPr>
                      <w:rFonts w:cstheme="minorHAnsi"/>
                    </w:rPr>
                    <w:t>Tomograf komputerowy wyposażony w zestaw automatycznie generowanych rekonstrukcji poszczególnych anatomii w zakresie badań neurologicznych, automatyczne generowanie map perfuzji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C2EFA" w14:textId="77777777" w:rsidR="00F81387" w:rsidRPr="007421D0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7421D0">
                    <w:rPr>
                      <w:rFonts w:cstheme="minorHAnsi"/>
                      <w:snapToGrid w:val="0"/>
                    </w:rPr>
                    <w:t>TAK - 2 pkt</w:t>
                  </w:r>
                </w:p>
                <w:p w14:paraId="77A30CCD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7421D0">
                    <w:rPr>
                      <w:rFonts w:cstheme="minorHAnsi"/>
                      <w:snapToGrid w:val="0"/>
                    </w:rPr>
                    <w:t>NIE - 0 pkt</w:t>
                  </w:r>
                </w:p>
              </w:tc>
            </w:tr>
            <w:tr w:rsidR="00F81387" w:rsidRPr="001E4956" w14:paraId="78CCA9CA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64779A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Algorytm ostrzegający operatora o wykryciu podczas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topogramu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obecności niepożądanych elementów metalowych (np. : pasków, biżuterii, łańcuszków, okularów, itd.) przed przystąpieniem do dalszej części badania spiralnego lub sekwencyjnego.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D1588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- 2 pkt</w:t>
                  </w:r>
                </w:p>
                <w:p w14:paraId="053FB9E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2CE1294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9A96E9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automatycznego tworzenia anatomicznie zorientowanych płaszczyzn rekonstrukcji obrazu kręgów i automatycznego ich oznaczania w badaniach kręgosłupa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9C5237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- 2 pkt</w:t>
                  </w:r>
                </w:p>
                <w:p w14:paraId="670B058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758BE6CA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F9329A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Automatyczne, bez udziału operatora, etykietowanie żeber z rozłożeniem ich na płaszczyźnie w badaniach klatki piersiowej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17256B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- 2 pkt</w:t>
                  </w:r>
                </w:p>
                <w:p w14:paraId="4E037427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- 0 pkt</w:t>
                  </w:r>
                </w:p>
              </w:tc>
            </w:tr>
            <w:tr w:rsidR="00F81387" w:rsidRPr="001E4956" w14:paraId="3F8BE6C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1BF6F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zdalnego dostępu do konsoli operatorskiej, umożliwiające zdalne przejęcie konsoli operatorskiej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9B61B" w14:textId="77777777" w:rsidR="00F81387" w:rsidRPr="001E4956" w:rsidRDefault="00F81387" w:rsidP="00D310DE">
                  <w:pPr>
                    <w:ind w:right="818"/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TAK - 5 pkt</w:t>
                  </w:r>
                  <w:r w:rsidRPr="00FF67C1">
                    <w:rPr>
                      <w:rFonts w:ascii="Calibri" w:hAnsi="Calibri" w:cs="Calibri"/>
                    </w:rPr>
                    <w:br/>
                    <w:t>NIE - 0 pkt</w:t>
                  </w:r>
                </w:p>
              </w:tc>
            </w:tr>
            <w:tr w:rsidR="00F81387" w:rsidRPr="001E4956" w14:paraId="367F47FE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21AC4" w14:textId="77777777" w:rsidR="00F81387" w:rsidRPr="00A9762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Zaawansowana rejestracja i rozpoznawanie anatomii w oparciu o algorytmy sztucznej inteligencji pozwalająca na:</w:t>
                  </w:r>
                </w:p>
                <w:p w14:paraId="3869B84E" w14:textId="77777777" w:rsidR="00F81387" w:rsidRPr="00A97627" w:rsidRDefault="00F81387" w:rsidP="00F8138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right="260"/>
                    <w:jc w:val="left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automatyczne rekonstrukcje MPR/widoki zorientowane anatomicznie dla chirurgów-ortopedów,</w:t>
                  </w:r>
                </w:p>
                <w:p w14:paraId="4AD05FC7" w14:textId="77777777" w:rsidR="00F81387" w:rsidRPr="00A97627" w:rsidRDefault="00F81387" w:rsidP="00F8138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right="260"/>
                    <w:jc w:val="left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automatyczne generowanie rekonstrukcji wzdłuż linii kręgosłupa, wstępny zakres (rozmiar, liczba warstw) oraz automatyczna orientacja rekonstrukcji, zależnie od anatomii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72E29" w14:textId="77777777" w:rsidR="00F81387" w:rsidRPr="00A97627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A97627">
                    <w:rPr>
                      <w:rFonts w:cstheme="minorHAnsi"/>
                      <w:snapToGrid w:val="0"/>
                    </w:rPr>
                    <w:t>TAK – 2 pkt</w:t>
                  </w:r>
                </w:p>
                <w:p w14:paraId="43B29EB4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A97627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565760B3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F9A4A1" w14:textId="77777777" w:rsidR="00F81387" w:rsidRPr="00A9762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 xml:space="preserve">Rekonstrukcje 3D typu </w:t>
                  </w:r>
                  <w:proofErr w:type="spellStart"/>
                  <w:r w:rsidRPr="00A97627">
                    <w:rPr>
                      <w:rFonts w:cstheme="minorHAnsi"/>
                    </w:rPr>
                    <w:t>Cinematic</w:t>
                  </w:r>
                  <w:proofErr w:type="spellEnd"/>
                  <w:r w:rsidRPr="00A97627">
                    <w:rPr>
                      <w:rFonts w:cstheme="minorHAnsi"/>
                    </w:rPr>
                    <w:t xml:space="preserve"> Rendering, bazujące na dokładnej fizycznej symulacji oddziaływania światła z materią, realizujące </w:t>
                  </w:r>
                  <w:proofErr w:type="spellStart"/>
                  <w:r w:rsidRPr="00A97627">
                    <w:rPr>
                      <w:rFonts w:cstheme="minorHAnsi"/>
                    </w:rPr>
                    <w:t>fotorealistyczny</w:t>
                  </w:r>
                  <w:proofErr w:type="spellEnd"/>
                  <w:r w:rsidRPr="00A97627">
                    <w:rPr>
                      <w:rFonts w:cstheme="minorHAnsi"/>
                    </w:rPr>
      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      </w:r>
                </w:p>
                <w:p w14:paraId="432D87A9" w14:textId="77777777" w:rsidR="00F81387" w:rsidRPr="00A9762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Technika stosująca:</w:t>
                  </w:r>
                </w:p>
                <w:p w14:paraId="44BA29B3" w14:textId="77777777" w:rsidR="00F81387" w:rsidRPr="00A97627" w:rsidRDefault="00F81387" w:rsidP="00D310DE">
                  <w:pPr>
                    <w:ind w:left="679" w:right="260" w:hanging="679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•</w:t>
                  </w:r>
                  <w:r w:rsidRPr="00A97627">
                    <w:rPr>
                      <w:rFonts w:cstheme="minorHAnsi"/>
                    </w:rPr>
                    <w:tab/>
                    <w:t xml:space="preserve">oświetlanie każdego piksela bardzo dużą ilością źródeł światła z dowolnego kierunku, </w:t>
                  </w:r>
                </w:p>
                <w:p w14:paraId="34DE808F" w14:textId="77777777" w:rsidR="00F81387" w:rsidRPr="00A9762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•</w:t>
                  </w:r>
                  <w:r w:rsidRPr="00A97627">
                    <w:rPr>
                      <w:rFonts w:cstheme="minorHAnsi"/>
                    </w:rPr>
                    <w:tab/>
                    <w:t xml:space="preserve">rozpraszanie/pochłanianie fotonów, </w:t>
                  </w:r>
                </w:p>
                <w:p w14:paraId="56F6C132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A97627">
                    <w:rPr>
                      <w:rFonts w:cstheme="minorHAnsi"/>
                    </w:rPr>
                    <w:t>•</w:t>
                  </w:r>
                  <w:r w:rsidRPr="00A97627">
                    <w:rPr>
                      <w:rFonts w:cstheme="minorHAnsi"/>
                    </w:rPr>
                    <w:tab/>
                    <w:t xml:space="preserve">użycie algorytmów numerycznych </w:t>
                  </w:r>
                  <w:proofErr w:type="spellStart"/>
                  <w:r w:rsidRPr="00A97627">
                    <w:rPr>
                      <w:rFonts w:cstheme="minorHAnsi"/>
                    </w:rPr>
                    <w:t>MonteCarlo</w:t>
                  </w:r>
                  <w:proofErr w:type="spellEnd"/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5E6D6F" w14:textId="77777777" w:rsidR="00F81387" w:rsidRPr="00A97627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A97627">
                    <w:rPr>
                      <w:rFonts w:cstheme="minorHAnsi"/>
                      <w:snapToGrid w:val="0"/>
                    </w:rPr>
                    <w:t>TAK – 2 pkt</w:t>
                  </w:r>
                </w:p>
                <w:p w14:paraId="68992618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A97627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3AF1EAC3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25A823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</w:p>
                <w:p w14:paraId="4CB0433F" w14:textId="77777777" w:rsidR="00F81387" w:rsidRPr="00835FF3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835FF3">
                    <w:rPr>
                      <w:rFonts w:cstheme="minorHAnsi"/>
                    </w:rPr>
                    <w:t>Automatyczny import badań poprzednich z archiwum PACS, dostępny dla dowolnego użytkownika, dla dowolnego badania jakie zostanie odebrane przez serwer aplikacyjny, bez ograniczenia z jaką aplikacją to badanie zostanie uruchomione.</w:t>
                  </w:r>
                </w:p>
                <w:p w14:paraId="21109D88" w14:textId="77777777" w:rsidR="00F81387" w:rsidRPr="00835FF3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835FF3">
                    <w:rPr>
                      <w:rFonts w:cstheme="minorHAnsi"/>
                    </w:rPr>
                    <w:t>Automatyczny algorytm powinien pobierać poprzednie badania z możliwością definiowania min:</w:t>
                  </w:r>
                </w:p>
                <w:p w14:paraId="1578357D" w14:textId="77777777" w:rsidR="00F81387" w:rsidRPr="00835FF3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835FF3">
                    <w:rPr>
                      <w:rFonts w:cstheme="minorHAnsi"/>
                    </w:rPr>
                    <w:t>•</w:t>
                  </w:r>
                  <w:r w:rsidRPr="00835FF3">
                    <w:rPr>
                      <w:rFonts w:cstheme="minorHAnsi"/>
                    </w:rPr>
                    <w:tab/>
                    <w:t>ilość poprzednich badań</w:t>
                  </w:r>
                </w:p>
                <w:p w14:paraId="3FA8B009" w14:textId="77777777" w:rsidR="00F81387" w:rsidRPr="00835FF3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835FF3">
                    <w:rPr>
                      <w:rFonts w:cstheme="minorHAnsi"/>
                    </w:rPr>
                    <w:lastRenderedPageBreak/>
                    <w:t>•</w:t>
                  </w:r>
                  <w:r w:rsidRPr="00835FF3">
                    <w:rPr>
                      <w:rFonts w:cstheme="minorHAnsi"/>
                    </w:rPr>
                    <w:tab/>
                    <w:t>typ/modalność poprzednich badań</w:t>
                  </w:r>
                </w:p>
                <w:p w14:paraId="457628E1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835FF3">
                    <w:rPr>
                      <w:rFonts w:cstheme="minorHAnsi"/>
                    </w:rPr>
                    <w:t>zakres daty poprzednich badań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0B10E2" w14:textId="77777777" w:rsidR="00F81387" w:rsidRPr="00D457D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D457D6">
                    <w:rPr>
                      <w:rFonts w:cstheme="minorHAnsi"/>
                      <w:snapToGrid w:val="0"/>
                    </w:rPr>
                    <w:lastRenderedPageBreak/>
                    <w:t>TAK – 2 pkt</w:t>
                  </w:r>
                </w:p>
                <w:p w14:paraId="0093A372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D457D6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0742FF0F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C803F8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bookmarkStart w:id="6" w:name="_Hlk122085727"/>
                  <w:r w:rsidRPr="00FF67C1">
                    <w:rPr>
                      <w:rFonts w:ascii="Calibri" w:hAnsi="Calibri" w:cs="Calibri"/>
                    </w:rPr>
                    <w:t>Automatyczne numerowanie kręgów kręgosłupa w badaniach CT, MR odcinkowych jak i całego kręgosłupa. Oprogramowanie bazujące na algorytmach AI.</w:t>
                  </w:r>
                  <w:bookmarkEnd w:id="6"/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D3130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0564CE17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3042C22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F867E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Automatyczne oznaczanie kręgów kręgosłupa w badaniach PET.</w:t>
                  </w:r>
                </w:p>
                <w:p w14:paraId="1017516A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Podstawowa ocena badań PET, wyznaczanie wychwytu SUV w ramach zadanego obszaru zainteresowania ROI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B077A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7B7AC775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27786C54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1FF6C4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Ocena badań MR: serii morfologicznych, dynamicznych, map perfuzyjnych. </w:t>
                  </w:r>
                  <w:r w:rsidRPr="00FF67C1">
                    <w:rPr>
                      <w:rFonts w:ascii="Calibri" w:hAnsi="Calibri" w:cs="Calibri"/>
                    </w:rPr>
                    <w:br/>
                    <w:t>Automatyczna rejestracja/synchronizacja serii MR z badaniami CT. Fuzja badań CT/MR.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A7C71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6194E094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6B6E2A9B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E08ED5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Automatyczna ocena badań CT bez kontrastu (natywnych) wraz z określeniem parametru ASPECTS - Alberta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Stroke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Program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Early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CT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Score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umożliwiającego oszacowanie rozległości i zaawansowania strefy niedokrwienia. </w:t>
                  </w:r>
                </w:p>
                <w:p w14:paraId="2ED463B0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Automatyczne generowanie pomiarów/map bez konieczności ręcznego otwierania badania na stacji lekarskiej, automatyczne wysyłanie pomiarów/map do systemu PACS oraz ich archiwizowania (technologia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Rapid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Results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lub zgodnie z nazewnictwem Producenta).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11667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35C5417D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46B1B10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65601C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Funkcjonalność szybkiego i powtarzalnego automatycznego generowania map perfuzyjnych bez konieczności ręcznego otwierania badania na stacji lekarskiej oraz ich archiwizowania (technologia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Rapid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Results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lub zgodnie z nazewnictwem Producenta), na potrzeby szybkiej oceny badań SOR (m.in. udarów). </w:t>
                  </w:r>
                </w:p>
                <w:p w14:paraId="58251046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Możliwość natychmiast natychmiastowego wysłania wygenerowanych map do aparatu zabiegowego. </w:t>
                  </w:r>
                </w:p>
                <w:p w14:paraId="20EE423F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Możliwość tworzenia własnego szablonu opracowywania badań perfuzyjnych (makro).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70252E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3C4F3BB0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129BC4AC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E0DDBE" w14:textId="77777777" w:rsidR="00F81387" w:rsidRPr="008B000D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Automatyczne porównywanie badań CT w 3D, z kolorowym zaznaczeniem </w:t>
                  </w:r>
                  <w:r w:rsidRPr="008B000D">
                    <w:rPr>
                      <w:rFonts w:ascii="Calibri" w:hAnsi="Calibri" w:cs="Calibri"/>
                    </w:rPr>
                    <w:t xml:space="preserve">zmian pomiędzy badaniami (technologia </w:t>
                  </w:r>
                  <w:proofErr w:type="spellStart"/>
                  <w:r w:rsidRPr="008B000D">
                    <w:rPr>
                      <w:rFonts w:ascii="Calibri" w:hAnsi="Calibri" w:cs="Calibri"/>
                    </w:rPr>
                    <w:t>Lung</w:t>
                  </w:r>
                  <w:proofErr w:type="spellEnd"/>
                  <w:r w:rsidRPr="008B000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8B000D">
                    <w:rPr>
                      <w:rFonts w:ascii="Calibri" w:hAnsi="Calibri" w:cs="Calibri"/>
                    </w:rPr>
                    <w:t>Change</w:t>
                  </w:r>
                  <w:proofErr w:type="spellEnd"/>
                  <w:r w:rsidRPr="008B000D">
                    <w:rPr>
                      <w:rFonts w:ascii="Calibri" w:hAnsi="Calibri" w:cs="Calibri"/>
                    </w:rPr>
                    <w:t xml:space="preserve"> lub zgodnie z nazewnictwem Producenta) realizujące:</w:t>
                  </w:r>
                </w:p>
                <w:p w14:paraId="32A77C18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8B000D">
                    <w:rPr>
                      <w:rFonts w:ascii="Calibri" w:hAnsi="Calibri" w:cs="Calibri"/>
                    </w:rPr>
                    <w:t xml:space="preserve">automatyczne zarejestrowanie/załadowanie/wyświetlenie badania bieżącego i poprzedniego bez </w:t>
                  </w:r>
                  <w:r w:rsidRPr="00FF67C1">
                    <w:rPr>
                      <w:rFonts w:ascii="Calibri" w:hAnsi="Calibri" w:cs="Calibri"/>
                    </w:rPr>
                    <w:t>konieczności ręcznej interakcji przez użytkownika,</w:t>
                  </w:r>
                </w:p>
                <w:p w14:paraId="5E5075CA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automatyczne zaznaczenie w kolorze (np. pomarańczowy kolor zwiększenie gęstości HU, niebieski zmniejszenie HU) wszelkich zmian w budowie płuc pomiędzy dwoma badaniami CT.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C3B4C0" w14:textId="77777777" w:rsidR="00F81387" w:rsidRPr="003315D9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3315D9">
                    <w:rPr>
                      <w:rFonts w:cstheme="minorHAnsi"/>
                      <w:snapToGrid w:val="0"/>
                    </w:rPr>
                    <w:t>TAK – 2 pkt</w:t>
                  </w:r>
                </w:p>
                <w:p w14:paraId="21FA18F2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3315D9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6DDA1A23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4BC45" w14:textId="77777777" w:rsidR="00F81387" w:rsidRPr="003315D9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3315D9">
                    <w:rPr>
                      <w:rFonts w:cstheme="minorHAnsi"/>
                    </w:rPr>
                    <w:t xml:space="preserve">Automatyczne przetwarzanie w tle (bez ingerencji użytkownika) przez serwer aplikacyjny </w:t>
                  </w:r>
                  <w:proofErr w:type="spellStart"/>
                  <w:r w:rsidRPr="003315D9">
                    <w:rPr>
                      <w:rFonts w:cstheme="minorHAnsi"/>
                    </w:rPr>
                    <w:t>niskodawkowych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badań CT klatki piersiowej, na potrzeby obsługi programów przesiewowych.</w:t>
                  </w:r>
                </w:p>
                <w:p w14:paraId="08478F57" w14:textId="77777777" w:rsidR="00F81387" w:rsidRPr="003315D9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3315D9">
                    <w:rPr>
                      <w:rFonts w:cstheme="minorHAnsi"/>
                    </w:rPr>
                    <w:t xml:space="preserve">Oprogramowanie serwera aplikacyjnego typu Second Reader, w sposób automatyczny, bez konieczności ręcznego otwierania badań, przetwarza w tle badania CT, dokonuje </w:t>
                  </w:r>
                  <w:proofErr w:type="spellStart"/>
                  <w:r w:rsidRPr="003315D9">
                    <w:rPr>
                      <w:rFonts w:cstheme="minorHAnsi"/>
                    </w:rPr>
                    <w:t>wyszukań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zmian w płucach typu </w:t>
                  </w:r>
                  <w:proofErr w:type="spellStart"/>
                  <w:r w:rsidRPr="003315D9">
                    <w:rPr>
                      <w:rFonts w:cstheme="minorHAnsi"/>
                    </w:rPr>
                    <w:t>Lung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CAD, </w:t>
                  </w:r>
                  <w:r w:rsidRPr="003315D9">
                    <w:rPr>
                      <w:rFonts w:cstheme="minorHAnsi"/>
                    </w:rPr>
                    <w:lastRenderedPageBreak/>
                    <w:t xml:space="preserve">zapisuje je w seriach wynikowych DICOM w archiwum PACS (technologia </w:t>
                  </w:r>
                  <w:proofErr w:type="spellStart"/>
                  <w:r w:rsidRPr="003315D9">
                    <w:rPr>
                      <w:rFonts w:cstheme="minorHAnsi"/>
                    </w:rPr>
                    <w:t>Rapid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3315D9">
                    <w:rPr>
                      <w:rFonts w:cstheme="minorHAnsi"/>
                    </w:rPr>
                    <w:t>Results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lub zgodnie z nazewnictwem Producenta). </w:t>
                  </w:r>
                </w:p>
                <w:p w14:paraId="3C52C237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3315D9">
                    <w:rPr>
                      <w:rFonts w:cstheme="minorHAnsi"/>
                    </w:rPr>
                    <w:t xml:space="preserve">Serie wynikowe zapisane w PACS zawierają znaczniki </w:t>
                  </w:r>
                  <w:proofErr w:type="spellStart"/>
                  <w:r w:rsidRPr="003315D9">
                    <w:rPr>
                      <w:rFonts w:cstheme="minorHAnsi"/>
                    </w:rPr>
                    <w:t>Lung</w:t>
                  </w:r>
                  <w:proofErr w:type="spellEnd"/>
                  <w:r w:rsidRPr="003315D9">
                    <w:rPr>
                      <w:rFonts w:cstheme="minorHAnsi"/>
                    </w:rPr>
                    <w:t xml:space="preserve"> CAD wraz z towarzyszącymi warstwami.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F18801" w14:textId="77777777" w:rsidR="00F81387" w:rsidRDefault="00F81387" w:rsidP="00D310DE">
                  <w:pPr>
                    <w:rPr>
                      <w:rFonts w:cstheme="minorHAnsi"/>
                      <w:snapToGrid w:val="0"/>
                    </w:rPr>
                  </w:pPr>
                </w:p>
                <w:p w14:paraId="45FB67E7" w14:textId="77777777" w:rsidR="00F81387" w:rsidRPr="003315D9" w:rsidRDefault="00F81387" w:rsidP="00D310DE">
                  <w:pPr>
                    <w:tabs>
                      <w:tab w:val="left" w:pos="1065"/>
                    </w:tabs>
                    <w:rPr>
                      <w:rFonts w:cstheme="minorHAnsi"/>
                    </w:rPr>
                  </w:pPr>
                  <w:r w:rsidRPr="003315D9">
                    <w:rPr>
                      <w:rFonts w:cstheme="minorHAnsi"/>
                    </w:rPr>
                    <w:t>TAK – 2 pkt</w:t>
                  </w:r>
                </w:p>
                <w:p w14:paraId="58CDE514" w14:textId="77777777" w:rsidR="00F81387" w:rsidRPr="003315D9" w:rsidRDefault="00F81387" w:rsidP="00D310DE">
                  <w:pPr>
                    <w:tabs>
                      <w:tab w:val="left" w:pos="1065"/>
                    </w:tabs>
                    <w:rPr>
                      <w:rFonts w:cstheme="minorHAnsi"/>
                    </w:rPr>
                  </w:pPr>
                  <w:r w:rsidRPr="003315D9">
                    <w:rPr>
                      <w:rFonts w:cstheme="minorHAnsi"/>
                    </w:rPr>
                    <w:t>NIE – 0 pkt</w:t>
                  </w:r>
                </w:p>
              </w:tc>
            </w:tr>
            <w:tr w:rsidR="00F81387" w:rsidRPr="001E4956" w14:paraId="458BE43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9A3CE" w14:textId="77777777" w:rsidR="00F81387" w:rsidRPr="006E0F9D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 xml:space="preserve">Możliwość automatycznego generowania rekonstrukcji radialnych/równoległych głównych tętnic LAD, RCA, CX (technologia </w:t>
                  </w:r>
                  <w:proofErr w:type="spellStart"/>
                  <w:r w:rsidRPr="006E0F9D">
                    <w:rPr>
                      <w:rFonts w:cstheme="minorHAnsi"/>
                    </w:rPr>
                    <w:t>Rapid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E0F9D">
                    <w:rPr>
                      <w:rFonts w:cstheme="minorHAnsi"/>
                    </w:rPr>
                    <w:t>Results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lub zgodnie z nazewnictwem Producenta) z możliwością bezpośredniego/natychmiastowego eksportu do aparatów zabiegowych, zapisu w archiwum PACS.</w:t>
                  </w:r>
                </w:p>
                <w:p w14:paraId="4F7DEFAD" w14:textId="77777777" w:rsidR="00F81387" w:rsidRPr="006E0F9D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 xml:space="preserve">Obliczanie wykonywane automatycznie w tle, bez konieczności ręcznego otwierania badania przez użytkownika (technologia </w:t>
                  </w:r>
                  <w:proofErr w:type="spellStart"/>
                  <w:r w:rsidRPr="006E0F9D">
                    <w:rPr>
                      <w:rFonts w:cstheme="minorHAnsi"/>
                    </w:rPr>
                    <w:t>Rapid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E0F9D">
                    <w:rPr>
                      <w:rFonts w:cstheme="minorHAnsi"/>
                    </w:rPr>
                    <w:t>Results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lub zgodnie z nazewnictwem Producenta).</w:t>
                  </w:r>
                </w:p>
                <w:p w14:paraId="2D609185" w14:textId="77777777" w:rsidR="00F81387" w:rsidRPr="006E0F9D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>Eksport wyodrębnionej struktury naczyń wieńcowych do aplikacji firm trzecich</w:t>
                  </w:r>
                </w:p>
                <w:p w14:paraId="6CBB74B4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>- dla jednego jednoczesnego użytkownika.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7911FA" w14:textId="77777777" w:rsidR="00F81387" w:rsidRPr="006E0F9D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6E0F9D">
                    <w:rPr>
                      <w:rFonts w:cstheme="minorHAnsi"/>
                      <w:snapToGrid w:val="0"/>
                    </w:rPr>
                    <w:t>TAK – 1 pkt</w:t>
                  </w:r>
                </w:p>
                <w:p w14:paraId="35B395F0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6E0F9D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43EA12C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FE003" w14:textId="77777777" w:rsidR="00F81387" w:rsidRPr="006E0F9D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 xml:space="preserve">Automatyczne generowanie indeksu zwapnień w naczyniach wieńcowych i zapisywanie w systemie PACS wraz z odrębną serią zawierającą wykres centylowy indeksu zwapnień zależny od wieku wraz z określeniem wieku tętnic wieńcowych. </w:t>
                  </w:r>
                </w:p>
                <w:p w14:paraId="3601A37D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6E0F9D">
                    <w:rPr>
                      <w:rFonts w:cstheme="minorHAnsi"/>
                    </w:rPr>
                    <w:t xml:space="preserve">Obliczanie wykonywane automatycznie w tle, bez konieczności ręcznego otwierania badania przez użytkownika (technologia </w:t>
                  </w:r>
                  <w:proofErr w:type="spellStart"/>
                  <w:r w:rsidRPr="006E0F9D">
                    <w:rPr>
                      <w:rFonts w:cstheme="minorHAnsi"/>
                    </w:rPr>
                    <w:t>Rapid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E0F9D">
                    <w:rPr>
                      <w:rFonts w:cstheme="minorHAnsi"/>
                    </w:rPr>
                    <w:t>Results</w:t>
                  </w:r>
                  <w:proofErr w:type="spellEnd"/>
                  <w:r w:rsidRPr="006E0F9D">
                    <w:rPr>
                      <w:rFonts w:cstheme="minorHAnsi"/>
                    </w:rPr>
                    <w:t xml:space="preserve"> lub zgodnie z nazewnictwem Producenta).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9C86D" w14:textId="77777777" w:rsidR="00F81387" w:rsidRPr="006E0F9D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6E0F9D">
                    <w:rPr>
                      <w:rFonts w:cstheme="minorHAnsi"/>
                      <w:snapToGrid w:val="0"/>
                    </w:rPr>
                    <w:t>TAK – 1 pkt</w:t>
                  </w:r>
                </w:p>
                <w:p w14:paraId="5EBAEB84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6E0F9D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6998C058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DF1E62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Możliwość tworzenia własnego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workflow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(makro) do ustandaryzowanego i powtarzalnego opracowywania badań naczyniowych, pozwalającego na dokumentowanie: pomiarów, zdjęć, wskazań, rekonstrukcji radialnych/równoległych głównych naczyń (technologia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Rapid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Results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lub zgodnie z nazewnictwem Producenta). </w:t>
                  </w:r>
                </w:p>
                <w:p w14:paraId="5B9D5105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Możliwość natychmiast natychmiastowego wysłania wygenerowanych rekonstrukcji  do aparatu zabiegowego.</w:t>
                  </w:r>
                </w:p>
                <w:p w14:paraId="3D3A083B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Eksport wyodrębnionej struktury naczyń obwodowych do aplikacji firm trzecich.</w:t>
                  </w:r>
                </w:p>
                <w:p w14:paraId="765A89FC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 dwóch jednoczesnych użytkowników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C7E7D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7F3D3149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7E51F29D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17CF81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Aplikacja dla szybkiej i dokładnej oceny badań CT urazowych i onkologicznych klatki piersiowej, umożliwiająca: </w:t>
                  </w:r>
                </w:p>
                <w:p w14:paraId="4080520B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ocena kostna z możliwością obracania żeber, rozwinięciem struktury kostnej klatki piersiowej na płaszczyźnie, </w:t>
                  </w:r>
                </w:p>
                <w:p w14:paraId="15D84318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ocena kręgosłupa z automatycznym wyznaczaniem linii rdzenia kręgowego, rozwinięciem kręgosłupa na płaszczyźnie, przeglądaniem w płaszczyznach prostopadłych do osi kręgosłupa,</w:t>
                  </w:r>
                </w:p>
                <w:p w14:paraId="2492B40E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automatyczne oznakowanie kręgów kręgosłupa i żeber,</w:t>
                  </w:r>
                </w:p>
                <w:p w14:paraId="2B1249BD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 dwóch jednoczesnych użytkowników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A3AA87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5CD1F933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629E66C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D5701E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Generowanie map ADC o wysokim współczynniku b w oparciu o mapy ADC o niskich współczynnikach b, pozwalające na skrócenie czasu wykonania badania, w szczególności generowanie map współczynniku b2000 w oparciu o mapy b50, b400, b1000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AE4C6" w14:textId="77777777" w:rsidR="00F81387" w:rsidRPr="00F626CE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626CE">
                    <w:rPr>
                      <w:rFonts w:cstheme="minorHAnsi"/>
                      <w:snapToGrid w:val="0"/>
                    </w:rPr>
                    <w:t>TAK – 1 pkt</w:t>
                  </w:r>
                </w:p>
                <w:p w14:paraId="31674A69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626CE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487CA75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D8ADF6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lastRenderedPageBreak/>
                    <w:t>Oprogramowanie do oceny wieloparametrycznych badań MR prostaty, realizujące:</w:t>
                  </w:r>
                </w:p>
                <w:p w14:paraId="2096AAE2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dedykowany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workflow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umożliwiający jednoczesne przeglądanie serii anatomicznych, dyfuzji, serii dynamicznych T1</w:t>
                  </w:r>
                </w:p>
                <w:p w14:paraId="4F2664F6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ustandaryzowane raportowanie PIRADS V2</w:t>
                  </w:r>
                </w:p>
                <w:p w14:paraId="0EFC0870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lista znalezisk/pomiarów z intuicyjną wizualizacją adresowaną dla urologów na potrzeby wykonywania biopsji.</w:t>
                  </w:r>
                </w:p>
                <w:p w14:paraId="75DC66B5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 dwóch jednoczesnych użytkowników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5D2C89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48824422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54231835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2B9588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oceny badań MR piersi, realizujące:</w:t>
                  </w:r>
                </w:p>
                <w:p w14:paraId="30146AB5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dedykowany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workflow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umożliwiający jednoczesne przeglądanie serii anatomicznych, serii dynamicznych z kontrastem</w:t>
                  </w:r>
                </w:p>
                <w:p w14:paraId="1A4E759A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ustandaryzowane raportowanie BIRADS</w:t>
                  </w:r>
                </w:p>
                <w:p w14:paraId="4F02523C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 dwóch jednoczesnych użytkowników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19B7F7" w14:textId="77777777" w:rsidR="00F81387" w:rsidRPr="00FF67C1" w:rsidRDefault="00F81387" w:rsidP="00D310DE">
                  <w:pPr>
                    <w:widowControl w:val="0"/>
                    <w:snapToGrid w:val="0"/>
                    <w:jc w:val="center"/>
                    <w:rPr>
                      <w:rFonts w:ascii="Calibri" w:hAnsi="Calibri" w:cs="Calibri"/>
                    </w:rPr>
                  </w:pPr>
                </w:p>
                <w:p w14:paraId="20B3555A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1 pkt</w:t>
                  </w:r>
                </w:p>
                <w:p w14:paraId="1ADE1046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705973D6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1648DBB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Ilościowa analiza badań MR perfuzji (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neuro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), a w szczególności kalkulacja i prezentacja w kolorze następujących wskaźników: -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relMTT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(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relative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Mean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Transit Time) -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relCBV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(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relative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Cerebral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Blood Volume) -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relCBF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(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relative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Cerebral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 xml:space="preserve"> Blood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Flow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>)</w:t>
                  </w:r>
                </w:p>
                <w:p w14:paraId="699E2F06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jednego jednoczesnego użytkownika.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7EEF30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44AB07DD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1F3B9D41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BDCEAE" w14:textId="77777777" w:rsidR="00F81387" w:rsidRPr="00F626CE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Śledzenie zmian nowotworowych z możliwością pomiarów progresji zmiany, z możliwością klasyfikacji zmian zgodnie z kryteriami:</w:t>
                  </w:r>
                </w:p>
                <w:p w14:paraId="36AEBF74" w14:textId="77777777" w:rsidR="00F81387" w:rsidRPr="00F626CE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•</w:t>
                  </w:r>
                  <w:r w:rsidRPr="00F626CE">
                    <w:rPr>
                      <w:rFonts w:cstheme="minorHAnsi"/>
                    </w:rPr>
                    <w:tab/>
                    <w:t>RECIST 1.0, 1.1, WHO</w:t>
                  </w:r>
                </w:p>
                <w:p w14:paraId="68F3A19A" w14:textId="77777777" w:rsidR="00F81387" w:rsidRPr="00F626CE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•</w:t>
                  </w:r>
                  <w:r w:rsidRPr="00F626CE">
                    <w:rPr>
                      <w:rFonts w:cstheme="minorHAnsi"/>
                    </w:rPr>
                    <w:tab/>
                  </w:r>
                  <w:proofErr w:type="spellStart"/>
                  <w:r w:rsidRPr="00F626CE">
                    <w:rPr>
                      <w:rFonts w:cstheme="minorHAnsi"/>
                    </w:rPr>
                    <w:t>Lung</w:t>
                  </w:r>
                  <w:proofErr w:type="spellEnd"/>
                  <w:r w:rsidRPr="00F626CE">
                    <w:rPr>
                      <w:rFonts w:cstheme="minorHAnsi"/>
                    </w:rPr>
                    <w:t>-RADS</w:t>
                  </w:r>
                </w:p>
                <w:p w14:paraId="658B7054" w14:textId="77777777" w:rsidR="00F81387" w:rsidRPr="00F626CE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•</w:t>
                  </w:r>
                  <w:r w:rsidRPr="00F626CE">
                    <w:rPr>
                      <w:rFonts w:cstheme="minorHAnsi"/>
                    </w:rPr>
                    <w:tab/>
                    <w:t>TNM</w:t>
                  </w:r>
                </w:p>
                <w:p w14:paraId="3161291F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626CE">
                    <w:rPr>
                      <w:rFonts w:cstheme="minorHAnsi"/>
                    </w:rPr>
                    <w:t>- dla  dwóch jednoczesnych użytkowników</w:t>
                  </w:r>
                </w:p>
              </w:tc>
              <w:tc>
                <w:tcPr>
                  <w:tcW w:w="1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736599" w14:textId="77777777" w:rsidR="00F81387" w:rsidRPr="00F626CE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626CE">
                    <w:rPr>
                      <w:rFonts w:cstheme="minorHAnsi"/>
                      <w:snapToGrid w:val="0"/>
                    </w:rPr>
                    <w:t>TAK – 1 pkt</w:t>
                  </w:r>
                </w:p>
                <w:p w14:paraId="210D8888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626CE">
                    <w:rPr>
                      <w:rFonts w:cstheme="minorHAnsi"/>
                      <w:snapToGrid w:val="0"/>
                    </w:rPr>
                    <w:t>NIE – 0 pkt</w:t>
                  </w:r>
                </w:p>
              </w:tc>
            </w:tr>
            <w:tr w:rsidR="00F81387" w:rsidRPr="001E4956" w14:paraId="55E02D8B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C83E7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analizy przepływów w MR realizujące min:</w:t>
                  </w:r>
                </w:p>
                <w:p w14:paraId="742D2515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segmentację naczyń jednym kliknięciem</w:t>
                  </w:r>
                </w:p>
                <w:p w14:paraId="02F4939D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kodowanie kolorem i wyświetlanie prędkości przepływu</w:t>
                  </w:r>
                </w:p>
                <w:p w14:paraId="7BCFA09C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obliczanie parametrów przepływu</w:t>
                  </w:r>
                </w:p>
                <w:p w14:paraId="675171D0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jednego jednoczesnego użytkownika.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88341F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164450E5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48D5704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400ADC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analizy badań perfuzji serca MR z możliwością półautomatycznego obliczania parametrów perfuzji mięśnia sercowego.</w:t>
                  </w:r>
                </w:p>
                <w:p w14:paraId="77ED59D5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- dla jednego jednoczesnego użytkownika.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C3E42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700D49CF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2F8B32C0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403060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Oprogramowanie do analizy spektroskopii protonowej</w:t>
                  </w:r>
                </w:p>
                <w:p w14:paraId="1C8CA6A6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 - dla jednego jednoczesnego użytkownika.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E1E4A0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270CC26A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  <w:tr w:rsidR="00F81387" w:rsidRPr="001E4956" w14:paraId="10B0AD67" w14:textId="77777777" w:rsidTr="00D310DE">
              <w:trPr>
                <w:trHeight w:val="749"/>
              </w:trPr>
              <w:tc>
                <w:tcPr>
                  <w:tcW w:w="6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26CC37" w14:textId="77777777" w:rsidR="00F81387" w:rsidRPr="00FF67C1" w:rsidRDefault="00F81387" w:rsidP="00D310DE">
                  <w:pPr>
                    <w:ind w:right="26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Pakiet oprogramowania do rozszerzonego raportowania obejmujący:</w:t>
                  </w:r>
                </w:p>
                <w:p w14:paraId="0D751301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 xml:space="preserve">raporty strukturalne. Tworzenie w trakcie oceny raportów w formacie </w:t>
                  </w:r>
                  <w:proofErr w:type="spellStart"/>
                  <w:r w:rsidRPr="00FF67C1">
                    <w:rPr>
                      <w:rFonts w:ascii="Calibri" w:hAnsi="Calibri" w:cs="Calibri"/>
                    </w:rPr>
                    <w:t>doc</w:t>
                  </w:r>
                  <w:proofErr w:type="spellEnd"/>
                  <w:r w:rsidRPr="00FF67C1">
                    <w:rPr>
                      <w:rFonts w:ascii="Calibri" w:hAnsi="Calibri" w:cs="Calibri"/>
                    </w:rPr>
                    <w:t>, pdf, z zapisem w systemie RIS/PACS</w:t>
                  </w:r>
                </w:p>
                <w:p w14:paraId="5F66C99B" w14:textId="77777777" w:rsidR="00F81387" w:rsidRPr="00FF67C1" w:rsidRDefault="00F81387" w:rsidP="00F81387">
                  <w:pPr>
                    <w:pStyle w:val="Akapitzlist"/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ind w:left="416" w:right="260" w:hanging="284"/>
                    <w:contextualSpacing w:val="0"/>
                    <w:jc w:val="left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raporty zawierające pomiary/wskazania, zdjęcia, tabele z ilościami, automatyczne wypełnianie danymi zebranymi w trakcie oceny badań CT i MR</w:t>
                  </w:r>
                </w:p>
                <w:p w14:paraId="05511AA6" w14:textId="77777777" w:rsidR="00F81387" w:rsidRDefault="00F81387" w:rsidP="00D310DE">
                  <w:pPr>
                    <w:ind w:right="260"/>
                    <w:rPr>
                      <w:rFonts w:cstheme="minorHAnsi"/>
                    </w:rPr>
                  </w:pPr>
                  <w:r w:rsidRPr="00FF67C1">
                    <w:rPr>
                      <w:rFonts w:ascii="Calibri" w:hAnsi="Calibri" w:cs="Calibri"/>
                    </w:rPr>
                    <w:t>predefiniowane szablony.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7815E5" w14:textId="77777777" w:rsidR="00F81387" w:rsidRPr="00FF67C1" w:rsidRDefault="00F81387" w:rsidP="00D310DE">
                  <w:pPr>
                    <w:widowControl w:val="0"/>
                    <w:rPr>
                      <w:rFonts w:ascii="Calibri" w:hAnsi="Calibri" w:cs="Calibri"/>
                    </w:rPr>
                  </w:pPr>
                  <w:r w:rsidRPr="00FF67C1">
                    <w:rPr>
                      <w:rFonts w:ascii="Calibri" w:hAnsi="Calibri" w:cs="Calibri"/>
                    </w:rPr>
                    <w:t>TAK – 2 pkt</w:t>
                  </w:r>
                </w:p>
                <w:p w14:paraId="00EC9F87" w14:textId="77777777" w:rsidR="00F81387" w:rsidRPr="001E4956" w:rsidRDefault="00F81387" w:rsidP="00D310DE">
                  <w:pPr>
                    <w:rPr>
                      <w:rFonts w:cstheme="minorHAnsi"/>
                      <w:snapToGrid w:val="0"/>
                    </w:rPr>
                  </w:pPr>
                  <w:r w:rsidRPr="00FF67C1">
                    <w:rPr>
                      <w:rFonts w:ascii="Calibri" w:hAnsi="Calibri" w:cs="Calibri"/>
                    </w:rPr>
                    <w:t>NIE – 0 pkt</w:t>
                  </w:r>
                </w:p>
              </w:tc>
            </w:tr>
          </w:tbl>
          <w:p w14:paraId="64F8F41A" w14:textId="77777777" w:rsidR="00F81387" w:rsidRPr="00730E62" w:rsidRDefault="00F81387" w:rsidP="00D31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bookmarkEnd w:id="4"/>
      <w:bookmarkEnd w:id="5"/>
      <w:tr w:rsidR="00F81387" w:rsidRPr="00730E62" w14:paraId="75DA7B75" w14:textId="77777777" w:rsidTr="00D310DE">
        <w:trPr>
          <w:trHeight w:val="98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0D439C29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14:paraId="75CA8843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30 dni </w:t>
            </w:r>
          </w:p>
        </w:tc>
      </w:tr>
      <w:tr w:rsidR="00F81387" w:rsidRPr="00730E62" w14:paraId="1E880C19" w14:textId="77777777" w:rsidTr="00D310DE">
        <w:trPr>
          <w:trHeight w:val="226"/>
        </w:trPr>
        <w:tc>
          <w:tcPr>
            <w:tcW w:w="3119" w:type="dxa"/>
            <w:gridSpan w:val="2"/>
            <w:vAlign w:val="center"/>
          </w:tcPr>
          <w:p w14:paraId="59BF20ED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0E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TERMIN REALIZACJI ZAMÓWIENIA</w:t>
            </w:r>
          </w:p>
        </w:tc>
        <w:tc>
          <w:tcPr>
            <w:tcW w:w="7815" w:type="dxa"/>
            <w:vAlign w:val="center"/>
          </w:tcPr>
          <w:p w14:paraId="145F13D2" w14:textId="77777777" w:rsidR="00F81387" w:rsidRPr="00730E62" w:rsidRDefault="00F81387" w:rsidP="00D31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75</w:t>
            </w:r>
            <w:r w:rsidRPr="00730E62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dni </w:t>
            </w:r>
            <w:r w:rsidRPr="00730E6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6444E662" w14:textId="77777777" w:rsidR="00F81387" w:rsidRPr="00920317" w:rsidRDefault="00F81387" w:rsidP="00F81387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42472C7F" w14:textId="77777777" w:rsidR="00F81387" w:rsidRPr="00920317" w:rsidRDefault="00F81387" w:rsidP="00F81387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F82D762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730E62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14:paraId="198D9CE0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68C801C8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14:paraId="5BF94FA3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06711555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F178DC">
        <w:rPr>
          <w:rFonts w:eastAsia="Times New Roman" w:cs="Segoe UI"/>
          <w:b/>
          <w:sz w:val="24"/>
          <w:szCs w:val="24"/>
          <w:lang w:eastAsia="pl-PL"/>
        </w:rPr>
        <w:t>90 dni</w:t>
      </w:r>
      <w:r w:rsidRPr="00F178DC">
        <w:rPr>
          <w:rFonts w:eastAsia="Times New Roman" w:cs="Segoe UI"/>
          <w:sz w:val="24"/>
          <w:szCs w:val="24"/>
          <w:lang w:eastAsia="pl-PL"/>
        </w:rPr>
        <w:t xml:space="preserve"> licząc od</w:t>
      </w:r>
      <w:r w:rsidRPr="00730E62">
        <w:rPr>
          <w:rFonts w:eastAsia="Times New Roman" w:cs="Segoe UI"/>
          <w:sz w:val="24"/>
          <w:szCs w:val="24"/>
          <w:lang w:eastAsia="pl-PL"/>
        </w:rPr>
        <w:t xml:space="preserve"> dnia otwarcia ofert (włącznie z tym dniem); tj. do dnia wskazanego w SWZ (rozdział III, podrozdział 3)</w:t>
      </w:r>
    </w:p>
    <w:p w14:paraId="3B4C0DAF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6FB5C811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14:paraId="2BC917AF" w14:textId="77777777" w:rsidR="00F81387" w:rsidRPr="00730E62" w:rsidRDefault="00F81387" w:rsidP="00F8138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14:paraId="5C9E5071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730E62">
        <w:rPr>
          <w:rFonts w:eastAsia="Times New Roman" w:cs="Segoe UI"/>
          <w:b/>
          <w:sz w:val="24"/>
          <w:szCs w:val="24"/>
          <w:lang w:eastAsia="pl-PL"/>
        </w:rPr>
        <w:t>ZOBOWIĄZANIA W PRZYPADKU PRZYZNANIA ZAMÓWIENIA:</w:t>
      </w:r>
    </w:p>
    <w:p w14:paraId="4080DDE9" w14:textId="77777777" w:rsidR="00F81387" w:rsidRPr="00730E62" w:rsidRDefault="00F81387" w:rsidP="00F81387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14:paraId="2ACE0BD6" w14:textId="77777777" w:rsidR="00F81387" w:rsidRPr="00730E62" w:rsidRDefault="00F81387" w:rsidP="00F81387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F81387" w14:paraId="130895A4" w14:textId="77777777" w:rsidTr="00D310DE">
        <w:trPr>
          <w:trHeight w:val="201"/>
        </w:trPr>
        <w:tc>
          <w:tcPr>
            <w:tcW w:w="9758" w:type="dxa"/>
          </w:tcPr>
          <w:p w14:paraId="3DA8E290" w14:textId="77777777" w:rsidR="00F81387" w:rsidRDefault="00F81387" w:rsidP="00D310DE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4B617A90" w14:textId="77777777" w:rsidR="00F81387" w:rsidRPr="00DD1B08" w:rsidRDefault="00F81387" w:rsidP="00F81387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5A7B2D0" w14:textId="77777777" w:rsidR="00F81387" w:rsidRPr="00730E62" w:rsidRDefault="00F81387" w:rsidP="00F81387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osobą</w:t>
      </w:r>
      <w:r w:rsidRPr="00730E62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F81387" w:rsidRPr="00730E62" w14:paraId="028A95F6" w14:textId="77777777" w:rsidTr="00D310DE">
        <w:trPr>
          <w:trHeight w:val="370"/>
        </w:trPr>
        <w:tc>
          <w:tcPr>
            <w:tcW w:w="9792" w:type="dxa"/>
          </w:tcPr>
          <w:p w14:paraId="3D83C0DC" w14:textId="77777777" w:rsidR="00F81387" w:rsidRPr="00730E62" w:rsidRDefault="00F81387" w:rsidP="00D310DE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19A7B046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730E62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1387" w:rsidRPr="00730E62" w14:paraId="252D0EC5" w14:textId="77777777" w:rsidTr="00D310DE">
        <w:trPr>
          <w:trHeight w:val="423"/>
        </w:trPr>
        <w:tc>
          <w:tcPr>
            <w:tcW w:w="9776" w:type="dxa"/>
          </w:tcPr>
          <w:p w14:paraId="51221FDC" w14:textId="77777777" w:rsidR="00F81387" w:rsidRPr="00730E62" w:rsidRDefault="00F81387" w:rsidP="00D310DE">
            <w:pPr>
              <w:spacing w:after="40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4C9C58DB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730E62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730E62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14:paraId="2509B9BA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14:paraId="0126EB31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730E62">
        <w:rPr>
          <w:rFonts w:eastAsia="Times New Roman" w:cs="Segoe UI"/>
          <w:b/>
          <w:sz w:val="24"/>
          <w:szCs w:val="24"/>
          <w:lang w:eastAsia="pl-PL"/>
        </w:rPr>
        <w:t>PODWYKONAWCY:</w:t>
      </w:r>
    </w:p>
    <w:p w14:paraId="4D196960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F81387" w:rsidRPr="00730E62" w14:paraId="24EB7E66" w14:textId="77777777" w:rsidTr="00D310DE">
        <w:trPr>
          <w:trHeight w:val="387"/>
        </w:trPr>
        <w:tc>
          <w:tcPr>
            <w:tcW w:w="10335" w:type="dxa"/>
          </w:tcPr>
          <w:p w14:paraId="62EC7904" w14:textId="77777777" w:rsidR="00F81387" w:rsidRPr="00730E62" w:rsidRDefault="00F81387" w:rsidP="00D310DE">
            <w:pPr>
              <w:spacing w:after="40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795CD0C3" w14:textId="77777777" w:rsidR="00F81387" w:rsidRPr="00730E62" w:rsidRDefault="00F81387" w:rsidP="00F81387">
      <w:pPr>
        <w:spacing w:after="40" w:line="240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14:paraId="78C1D481" w14:textId="77777777" w:rsidR="00F81387" w:rsidRPr="00730E62" w:rsidRDefault="00F81387" w:rsidP="00F8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730E62">
        <w:rPr>
          <w:rFonts w:eastAsia="Calibri" w:cs="Times New Roman"/>
          <w:b/>
          <w:bCs/>
          <w:sz w:val="24"/>
          <w:szCs w:val="24"/>
        </w:rPr>
        <w:t>WIELKOŚĆ PRZEDSIĘBIORSTWA:</w:t>
      </w:r>
      <w:r w:rsidRPr="00730E62">
        <w:rPr>
          <w:rFonts w:eastAsia="Calibri" w:cs="Times New Roman"/>
          <w:sz w:val="24"/>
          <w:szCs w:val="24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730E62">
        <w:rPr>
          <w:rFonts w:eastAsia="Times New Roman" w:cs="Segoe UI"/>
          <w:b/>
          <w:iCs/>
          <w:sz w:val="24"/>
          <w:szCs w:val="24"/>
          <w:lang w:eastAsia="pl-PL"/>
        </w:rPr>
        <w:t xml:space="preserve"> </w:t>
      </w:r>
    </w:p>
    <w:p w14:paraId="3F0248E2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730E62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730E62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730E62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55B2CEDB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730E62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7B68FB5" w14:textId="77777777" w:rsidR="00F81387" w:rsidRPr="00730E62" w:rsidRDefault="00F81387" w:rsidP="00F81387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730E62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B3FF07" w14:textId="77777777" w:rsidR="00F81387" w:rsidRPr="00730E62" w:rsidRDefault="00F81387" w:rsidP="00F813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30E62">
        <w:rPr>
          <w:rFonts w:asciiTheme="minorHAnsi" w:hAnsiTheme="minorHAnsi"/>
        </w:rPr>
        <w:t xml:space="preserve">Oświadczamy, że wybór naszej oferty: </w:t>
      </w:r>
    </w:p>
    <w:p w14:paraId="314B7514" w14:textId="77777777" w:rsidR="00F81387" w:rsidRPr="00730E62" w:rsidRDefault="00F81387" w:rsidP="00F813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30E62">
        <w:rPr>
          <w:rFonts w:asciiTheme="minorHAnsi" w:hAnsiTheme="minorHAnsi" w:cs="Times New Roman"/>
        </w:rPr>
        <w:t>□</w:t>
      </w:r>
      <w:r w:rsidRPr="00730E62">
        <w:rPr>
          <w:rFonts w:asciiTheme="minorHAnsi" w:hAnsiTheme="minorHAnsi"/>
        </w:rPr>
        <w:t xml:space="preserve"> b</w:t>
      </w:r>
      <w:r w:rsidRPr="00730E62">
        <w:rPr>
          <w:rFonts w:asciiTheme="minorHAnsi" w:hAnsiTheme="minorHAnsi" w:cs="Cambria"/>
        </w:rPr>
        <w:t>ę</w:t>
      </w:r>
      <w:r w:rsidRPr="00730E62">
        <w:rPr>
          <w:rFonts w:asciiTheme="minorHAnsi" w:hAnsiTheme="minorHAnsi"/>
        </w:rPr>
        <w:t>dzie prowadzi</w:t>
      </w:r>
      <w:r w:rsidRPr="00730E62">
        <w:rPr>
          <w:rFonts w:asciiTheme="minorHAnsi" w:hAnsiTheme="minorHAnsi" w:cs="Cambria"/>
        </w:rPr>
        <w:t>ł</w:t>
      </w:r>
      <w:r w:rsidRPr="00730E62">
        <w:rPr>
          <w:rFonts w:asciiTheme="minorHAnsi" w:hAnsiTheme="minorHAnsi"/>
        </w:rPr>
        <w:t xml:space="preserve"> do powstania u Zamawiaj</w:t>
      </w:r>
      <w:r w:rsidRPr="00730E62">
        <w:rPr>
          <w:rFonts w:asciiTheme="minorHAnsi" w:hAnsiTheme="minorHAnsi" w:cs="Cambria"/>
        </w:rPr>
        <w:t>ą</w:t>
      </w:r>
      <w:r w:rsidRPr="00730E62">
        <w:rPr>
          <w:rFonts w:asciiTheme="minorHAnsi" w:hAnsiTheme="minorHAnsi"/>
        </w:rPr>
        <w:t>cego obowi</w:t>
      </w:r>
      <w:r w:rsidRPr="00730E62">
        <w:rPr>
          <w:rFonts w:asciiTheme="minorHAnsi" w:hAnsiTheme="minorHAnsi" w:cs="Cambria"/>
        </w:rPr>
        <w:t>ą</w:t>
      </w:r>
      <w:r w:rsidRPr="00730E62">
        <w:rPr>
          <w:rFonts w:asciiTheme="minorHAnsi" w:hAnsiTheme="minorHAnsi"/>
        </w:rPr>
        <w:t xml:space="preserve"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</w:t>
      </w:r>
      <w:r w:rsidRPr="00730E62">
        <w:rPr>
          <w:rFonts w:asciiTheme="minorHAnsi" w:hAnsiTheme="minorHAnsi"/>
        </w:rPr>
        <w:lastRenderedPageBreak/>
        <w:t>podatkowego), o wartości ……………………………………..zł netto (należy wskazać wartość tego towaru lub usługi bez kwoty podatku).</w:t>
      </w:r>
    </w:p>
    <w:p w14:paraId="36D74952" w14:textId="77777777" w:rsidR="00F81387" w:rsidRPr="00730E62" w:rsidRDefault="00F81387" w:rsidP="00F8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730E62">
        <w:rPr>
          <w:rFonts w:cs="Times New Roman"/>
          <w:sz w:val="24"/>
          <w:szCs w:val="24"/>
        </w:rPr>
        <w:t xml:space="preserve">□ </w:t>
      </w:r>
      <w:r w:rsidRPr="00730E62">
        <w:rPr>
          <w:sz w:val="24"/>
          <w:szCs w:val="24"/>
        </w:rPr>
        <w:t>nie b</w:t>
      </w:r>
      <w:r w:rsidRPr="00730E62">
        <w:rPr>
          <w:rFonts w:cs="Cambria"/>
          <w:sz w:val="24"/>
          <w:szCs w:val="24"/>
        </w:rPr>
        <w:t>ę</w:t>
      </w:r>
      <w:r w:rsidRPr="00730E62">
        <w:rPr>
          <w:sz w:val="24"/>
          <w:szCs w:val="24"/>
        </w:rPr>
        <w:t>dzie prowadzi</w:t>
      </w:r>
      <w:r w:rsidRPr="00730E62">
        <w:rPr>
          <w:rFonts w:cs="Cambria"/>
          <w:sz w:val="24"/>
          <w:szCs w:val="24"/>
        </w:rPr>
        <w:t>ł</w:t>
      </w:r>
      <w:r w:rsidRPr="00730E62">
        <w:rPr>
          <w:sz w:val="24"/>
          <w:szCs w:val="24"/>
        </w:rPr>
        <w:t xml:space="preserve"> do powstania u Zamawiaj</w:t>
      </w:r>
      <w:r w:rsidRPr="00730E62">
        <w:rPr>
          <w:rFonts w:cs="Cambria"/>
          <w:sz w:val="24"/>
          <w:szCs w:val="24"/>
        </w:rPr>
        <w:t>ą</w:t>
      </w:r>
      <w:r w:rsidRPr="00730E62">
        <w:rPr>
          <w:sz w:val="24"/>
          <w:szCs w:val="24"/>
        </w:rPr>
        <w:t>cego obowi</w:t>
      </w:r>
      <w:r w:rsidRPr="00730E62">
        <w:rPr>
          <w:rFonts w:cs="Cambria"/>
          <w:sz w:val="24"/>
          <w:szCs w:val="24"/>
        </w:rPr>
        <w:t>ą</w:t>
      </w:r>
      <w:r w:rsidRPr="00730E62">
        <w:rPr>
          <w:sz w:val="24"/>
          <w:szCs w:val="24"/>
        </w:rPr>
        <w:t>zku podatkowego zgodnie z przepisami o podatku od towar</w:t>
      </w:r>
      <w:r w:rsidRPr="00730E62">
        <w:rPr>
          <w:rFonts w:cs="Cambria"/>
          <w:sz w:val="24"/>
          <w:szCs w:val="24"/>
        </w:rPr>
        <w:t>ó</w:t>
      </w:r>
      <w:r w:rsidRPr="00730E62">
        <w:rPr>
          <w:sz w:val="24"/>
          <w:szCs w:val="24"/>
        </w:rPr>
        <w:t>w i us</w:t>
      </w:r>
      <w:r w:rsidRPr="00730E62">
        <w:rPr>
          <w:rFonts w:cs="Cambria"/>
          <w:sz w:val="24"/>
          <w:szCs w:val="24"/>
        </w:rPr>
        <w:t>ł</w:t>
      </w:r>
      <w:r w:rsidRPr="00730E62">
        <w:rPr>
          <w:sz w:val="24"/>
          <w:szCs w:val="24"/>
        </w:rPr>
        <w:t>ug</w:t>
      </w:r>
    </w:p>
    <w:p w14:paraId="7C24AC72" w14:textId="77777777" w:rsidR="00F81387" w:rsidRPr="00920317" w:rsidRDefault="00F81387" w:rsidP="00F8138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25F89391" w14:textId="77777777" w:rsidR="00F81387" w:rsidRPr="004D008B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  <w:r w:rsidRPr="004D008B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>Dokument należy podpisać podpisem elektronicznym: kwalifikowanym.</w:t>
      </w:r>
    </w:p>
    <w:p w14:paraId="4C41E8C8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  <w:r w:rsidRPr="004D008B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 xml:space="preserve">Uwaga! Nanoszenie jakichkolwiek zmian w treści dokumentu po opatrzeniu </w:t>
      </w:r>
      <w:proofErr w:type="spellStart"/>
      <w:r w:rsidRPr="004D008B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>w.w</w:t>
      </w:r>
      <w:proofErr w:type="spellEnd"/>
      <w:r w:rsidRPr="004D008B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>. podpisem może skutkować naruszeniem integralności podpisu, a w konsekwencji skutkować odrzuceniem oferty.</w:t>
      </w:r>
    </w:p>
    <w:p w14:paraId="178C28F6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770C12D8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53BF27D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07D26F5E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F072757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407D054E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17414CDE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3F2E97B9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797F5B16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5D654C1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A7E2A09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451F5E68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5F758C07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3B89D6FD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320977B6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304245C1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797ABF46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7508C92D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6D1AC126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3670CE1C" w14:textId="77777777" w:rsidR="00F81387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09FD307" w14:textId="77777777" w:rsidR="00F81387" w:rsidRPr="004D008B" w:rsidRDefault="00F81387" w:rsidP="00F81387">
      <w:pPr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7A144917" w14:textId="77777777" w:rsidR="00BD68F2" w:rsidRDefault="00BD68F2"/>
    <w:sectPr w:rsidR="00BD68F2" w:rsidSect="00F8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00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9245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308577">
    <w:abstractNumId w:val="1"/>
  </w:num>
  <w:num w:numId="4" w16cid:durableId="59096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87"/>
    <w:rsid w:val="00076A91"/>
    <w:rsid w:val="000D28E6"/>
    <w:rsid w:val="00BD68F2"/>
    <w:rsid w:val="00DB38C0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D828"/>
  <w15:chartTrackingRefBased/>
  <w15:docId w15:val="{EFF1D42D-3C61-46A1-9519-235B51C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387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81387"/>
    <w:pPr>
      <w:ind w:left="720"/>
      <w:contextualSpacing/>
    </w:pPr>
  </w:style>
  <w:style w:type="table" w:styleId="Tabela-Siatka">
    <w:name w:val="Table Grid"/>
    <w:basedOn w:val="Standardowy"/>
    <w:uiPriority w:val="59"/>
    <w:rsid w:val="00F8138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387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8138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2697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Gałażewska</dc:creator>
  <cp:keywords/>
  <dc:description/>
  <cp:lastModifiedBy>Aleksandra Gałażewska</cp:lastModifiedBy>
  <cp:revision>2</cp:revision>
  <dcterms:created xsi:type="dcterms:W3CDTF">2024-07-04T08:40:00Z</dcterms:created>
  <dcterms:modified xsi:type="dcterms:W3CDTF">2024-07-04T08:43:00Z</dcterms:modified>
</cp:coreProperties>
</file>