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C8323" w14:textId="77777777" w:rsidR="00B36FB1" w:rsidRPr="00B36FB1" w:rsidRDefault="00B36FB1" w:rsidP="00937BA8">
      <w:pPr>
        <w:widowControl w:val="0"/>
        <w:suppressAutoHyphens/>
        <w:spacing w:before="120" w:after="0" w:line="240" w:lineRule="auto"/>
        <w:ind w:left="851"/>
        <w:jc w:val="both"/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  <w:t>Prawo opcji w I części zamówienia.</w:t>
      </w:r>
    </w:p>
    <w:p w14:paraId="10AFB361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bookmarkStart w:id="0" w:name="_Hlk145628233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Zamawiający na podstawie art. 441 </w:t>
      </w:r>
      <w:proofErr w:type="spellStart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u.p.z.p</w:t>
      </w:r>
      <w:proofErr w:type="spellEnd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. zastrzega sobie prawo do jednostronnego </w:t>
      </w: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br/>
        <w:t>w ramach prawa opcji rozszerzenia zamówienia do wysokości środków finansowych przyznanych na ten cel, w kwocie nie większej niż 15 000,00 zł.</w:t>
      </w:r>
      <w:bookmarkEnd w:id="0"/>
    </w:p>
    <w:p w14:paraId="3F815120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bCs/>
          <w:spacing w:val="-6"/>
          <w:kern w:val="0"/>
          <w:sz w:val="24"/>
          <w:szCs w:val="24"/>
          <w:lang w:eastAsia="ar-SA"/>
          <w14:ligatures w14:val="none"/>
        </w:rPr>
        <w:t>Faktyczne potrzeby zamawiającego będą zgłaszane w trakcie obowiązywania umowy, w zakresie wskazanym w §12 umowy.</w:t>
      </w:r>
    </w:p>
    <w:p w14:paraId="5F121E00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bookmarkStart w:id="1" w:name="_Hlk532333033"/>
      <w:bookmarkStart w:id="2" w:name="_Hlk532333033_kopia_1"/>
      <w:bookmarkEnd w:id="1"/>
      <w:bookmarkEnd w:id="2"/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 xml:space="preserve">Zasady i warunki (w tym warunki ubezpieczenia) dotyczące realizacji zamówienia objętego prawem opcji będą takie same jak te, które obowiązują przy realizacji zamówienia podstawowego. </w:t>
      </w:r>
    </w:p>
    <w:p w14:paraId="5515DCFC" w14:textId="77777777" w:rsidR="00B36FB1" w:rsidRPr="00B36FB1" w:rsidRDefault="00B36FB1" w:rsidP="00937BA8">
      <w:pPr>
        <w:widowControl w:val="0"/>
        <w:tabs>
          <w:tab w:val="left" w:pos="851"/>
        </w:tabs>
        <w:suppressAutoHyphens/>
        <w:spacing w:after="6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Przeliczenie wysokości należnej składki następować będzie o do zasady według wzoru:</w:t>
      </w:r>
    </w:p>
    <w:p w14:paraId="42CB9A78" w14:textId="77777777" w:rsidR="00B36FB1" w:rsidRPr="00B36FB1" w:rsidRDefault="00B36FB1" w:rsidP="00937BA8">
      <w:pPr>
        <w:widowControl w:val="0"/>
        <w:spacing w:after="0" w:line="240" w:lineRule="auto"/>
        <w:jc w:val="center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m:oMathPara>
        <m:oMathParaPr>
          <m:jc m:val="center"/>
        </m:oMathParaPr>
        <m:oMath>
          <m:r>
            <m:rPr>
              <m:lit/>
              <m:nor/>
            </m:rPr>
            <w:rPr>
              <w:rFonts w:ascii="Calibri" w:eastAsia="Times New Roman" w:hAnsi="Calibri" w:cs="Calibri"/>
              <w:kern w:val="0"/>
              <w:sz w:val="24"/>
              <w:szCs w:val="24"/>
              <w:lang w:eastAsia="ar-SA"/>
              <w14:ligatures w14:val="none"/>
            </w:rPr>
            <m:t>stawka taryfowa roczna x suma ubezpieczenia x</m:t>
          </m:r>
          <m:f>
            <m:fPr>
              <m:ctrlPr>
                <w:rPr>
                  <w:rFonts w:ascii="Cambria Math" w:eastAsia="Times New Roman" w:hAnsi="Cambria Math" w:cs="Calibri"/>
                  <w:kern w:val="0"/>
                  <w:sz w:val="24"/>
                  <w:szCs w:val="24"/>
                  <w:lang w:eastAsia="ar-SA"/>
                  <w14:ligatures w14:val="none"/>
                </w:rPr>
              </m:ctrlPr>
            </m:fPr>
            <m:num>
              <m:r>
                <m:rPr>
                  <m:lit/>
                  <m:nor/>
                </m:rPr>
                <w:rPr>
                  <w:rFonts w:ascii="Calibri" w:eastAsia="Times New Roman" w:hAnsi="Calibri" w:cs="Calibri"/>
                  <w:kern w:val="0"/>
                  <w:sz w:val="24"/>
                  <w:szCs w:val="24"/>
                  <w:lang w:eastAsia="ar-SA"/>
                  <w14:ligatures w14:val="none"/>
                </w:rPr>
                <m:t>liczba dni</m:t>
              </m:r>
            </m:num>
            <m:den>
              <m:r>
                <m:rPr>
                  <m:lit/>
                  <m:nor/>
                </m:rPr>
                <w:rPr>
                  <w:rFonts w:ascii="Calibri" w:eastAsia="Times New Roman" w:hAnsi="Calibri" w:cs="Calibri"/>
                  <w:kern w:val="0"/>
                  <w:sz w:val="24"/>
                  <w:szCs w:val="24"/>
                  <w:lang w:eastAsia="ar-SA"/>
                  <w14:ligatures w14:val="none"/>
                </w:rPr>
                <m:t>365</m:t>
              </m:r>
            </m:den>
          </m:f>
        </m:oMath>
      </m:oMathPara>
    </w:p>
    <w:p w14:paraId="17F1CF27" w14:textId="77777777" w:rsidR="00B36FB1" w:rsidRPr="00B36FB1" w:rsidRDefault="00B36FB1" w:rsidP="00937BA8">
      <w:pPr>
        <w:widowControl w:val="0"/>
        <w:suppressAutoHyphens/>
        <w:spacing w:before="60"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 xml:space="preserve">W ramach prawa opcji zastosowanie będą miały składki i stawki jednostkowe zaproponowane przez wykonawcę w ofercie; postanowienie niniejsze nie dotyczy kategorii mienia niewymienionych w specyfikacji warunków zamówienia oraz ewentualnych zmian podmiotowych, prowadzących do podjęcia działalności niewymienionej w specyfikacji – wówczas (w obydwu przypadkach) stawki ubezpieczeniowe i składka dodatkowa podlegać mogą odrębnym ustaleniom pomiędzy zamawiającym i wykonawcą. </w:t>
      </w:r>
    </w:p>
    <w:p w14:paraId="32A4D1AD" w14:textId="77777777" w:rsidR="00B36FB1" w:rsidRPr="00B36FB1" w:rsidRDefault="00B36FB1" w:rsidP="00937BA8">
      <w:pPr>
        <w:widowControl w:val="0"/>
        <w:suppressAutoHyphens/>
        <w:spacing w:before="60"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>Rozszerzenie zakresu ubezpieczenia w przypadku ujawnienia się bądź powstania nowego ryzyka ubezpieczeniowego, nieprzewidzianego lub pominiętego w specyfikacji warunków zamówienia - opisie przedmiotu zamówienia, w tym konieczność zawarcia nowego rodzaju ubezpieczenia oraz modyfikacja zakresu ochrony ubezpieczeniowej, wymagać będzie zgody wykonawcy; w przypadku tym wykonawcy przysługuje również prawo ustalenia odmiennych warunków ubezpieczenia.</w:t>
      </w:r>
    </w:p>
    <w:p w14:paraId="780CB0C3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 xml:space="preserve">Zamówienie realizowane w ramach opcji jest jednostronnym uprawnieniem zamawiającego, dlatego też nieskorzystanie przez zamawiającego z prawa opcji nie stanowi podstawy </w:t>
      </w: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br/>
        <w:t>dla wykonawcy do dochodzenia jakichkolwiek roszczeń w stosunku do zamawiającego.</w:t>
      </w:r>
    </w:p>
    <w:p w14:paraId="19E61DA8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Zamawiający będzie mógł skorzystać z prawa opcji do upływu terminu, na który zostanie zawarta umowa.</w:t>
      </w:r>
    </w:p>
    <w:p w14:paraId="2C0C7067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 zamiarze skorzystania z prawa opcji zamawiający poinformuje wykonawcę odrębnym pismem lub oświadczeniem.</w:t>
      </w:r>
    </w:p>
    <w:p w14:paraId="7440E5FF" w14:textId="77777777" w:rsid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bookmarkStart w:id="3" w:name="_Hlk145629234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Opcja przewidywana przez zamawiającego ma charakter przedmiotowy</w:t>
      </w:r>
      <w:bookmarkEnd w:id="3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 i ilościowy.</w:t>
      </w:r>
    </w:p>
    <w:p w14:paraId="194BBC24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2E44A232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4F7D75E5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4FD35C4F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7BA52E72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43929845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134CC69F" w14:textId="77777777" w:rsidR="00B36FB1" w:rsidRDefault="00B36FB1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02121E83" w14:textId="77777777" w:rsidR="00937BA8" w:rsidRDefault="00937BA8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22FD01AC" w14:textId="77777777" w:rsidR="00937BA8" w:rsidRDefault="00937BA8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3497569C" w14:textId="77777777" w:rsidR="00937BA8" w:rsidRDefault="00937BA8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070AED35" w14:textId="77777777" w:rsidR="00937BA8" w:rsidRPr="00B36FB1" w:rsidRDefault="00937BA8" w:rsidP="00B36FB1">
      <w:pPr>
        <w:widowControl w:val="0"/>
        <w:suppressAutoHyphens/>
        <w:spacing w:after="0" w:line="276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</w:p>
    <w:p w14:paraId="78C46BE2" w14:textId="77777777" w:rsidR="00B36FB1" w:rsidRPr="00B36FB1" w:rsidRDefault="00B36FB1" w:rsidP="00937BA8">
      <w:pPr>
        <w:widowControl w:val="0"/>
        <w:suppressAutoHyphens/>
        <w:spacing w:before="120" w:after="0" w:line="240" w:lineRule="auto"/>
        <w:ind w:left="851"/>
        <w:jc w:val="both"/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  <w:lastRenderedPageBreak/>
        <w:t>Prawo opcji w II części zamówienia.</w:t>
      </w:r>
    </w:p>
    <w:p w14:paraId="226BADDF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Zamawiający na podstawie art. 441 </w:t>
      </w:r>
      <w:proofErr w:type="spellStart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u.p.z.p</w:t>
      </w:r>
      <w:proofErr w:type="spellEnd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. zastrzega sobie prawo do jednostronnego </w:t>
      </w: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br/>
        <w:t>w ramach prawa opcji rozszerzenia zamówienia do wysokości środków finansowych przyznanych na ten cel, w kwocie nie większej niż 50 000,00 zł.</w:t>
      </w:r>
    </w:p>
    <w:p w14:paraId="17FA05BA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>Faktyczne potrzeby zamawiającego będą zgłaszane w trakcie obowiązywania umowy, w zakresie</w:t>
      </w:r>
      <w:bookmarkStart w:id="4" w:name="_Hlk12722296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 xml:space="preserve"> </w:t>
      </w:r>
      <w:r w:rsidRPr="00B36FB1">
        <w:rPr>
          <w:rFonts w:ascii="Calibri" w:eastAsia="Times New Roman" w:hAnsi="Calibri" w:cs="Calibri"/>
          <w:bCs/>
          <w:spacing w:val="-6"/>
          <w:kern w:val="0"/>
          <w:sz w:val="24"/>
          <w:szCs w:val="24"/>
          <w:lang w:eastAsia="pl-PL"/>
          <w14:ligatures w14:val="none"/>
        </w:rPr>
        <w:t xml:space="preserve">wskazanym </w:t>
      </w: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>w §12 umowy.</w:t>
      </w:r>
      <w:bookmarkEnd w:id="4"/>
    </w:p>
    <w:p w14:paraId="6DBA6F82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bookmarkStart w:id="5" w:name="_Hlk12722296_kopia_1"/>
      <w:bookmarkEnd w:id="5"/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>Zasady i warunki (w tym warunki ubezpieczenia) dotyczące realizacji zamówienia objętego prawem opcji będą takie same jak te, które obowiązują przy realizacji zamówienia podstawowego.</w:t>
      </w:r>
    </w:p>
    <w:p w14:paraId="2454BE3F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Rozszerzenie zakresu ubezpieczenia w przypadku ujawnienia się bądź powstania nowego ryzyka ubezpieczeniowego, nieprzewidzianego lub pominiętego w specyfikacji warunków zamówienia - opisie przedmiotu zamówienia, w tym konieczność zawarcia nowego rodzaju ubezpieczenia oraz modyfikacja zakresu ochrony ubezpieczeniowej, wymagać będzie zgody wykonawcy; w przypadku tym wykonawcy przysługuje również prawo ustalenia odmiennych warunków ubezpieczenia.</w:t>
      </w:r>
    </w:p>
    <w:p w14:paraId="62133FA4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 xml:space="preserve">W ramach prawa opcji zastosowanie będą miały składki i stawki jednostkowe za poszczególne ubezpieczenia i pojazdy zaproponowane przez wykonawcę w ofercie; niniejsze postanowienie odnoszące się do ceny ubezpieczenia nie dotyczy: </w:t>
      </w:r>
    </w:p>
    <w:p w14:paraId="177D5EBB" w14:textId="77777777" w:rsidR="00B36FB1" w:rsidRPr="00B36FB1" w:rsidRDefault="00B36FB1" w:rsidP="00937BA8">
      <w:pPr>
        <w:widowControl w:val="0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 xml:space="preserve">kategorii pojazdów niewymienionych w SWZ lub - w przypadku auto casco i </w:t>
      </w:r>
      <w:proofErr w:type="spellStart"/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>assistance</w:t>
      </w:r>
      <w:proofErr w:type="spellEnd"/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 xml:space="preserve"> – pojazdów niezgłaszanych aktualnie do tego ubezpieczenia, przy czym wykonawca w takich przypadkach winien uwzględnić rodzajowe i podrodzajowe  podobieństwo pojazdów oraz ich przeznaczenie (zgodnie z obowiązującą klasyfikacją pojazdów),</w:t>
      </w:r>
    </w:p>
    <w:p w14:paraId="3FA7F1D8" w14:textId="77777777" w:rsidR="00B36FB1" w:rsidRPr="00B36FB1" w:rsidRDefault="00B36FB1" w:rsidP="00937BA8">
      <w:pPr>
        <w:widowControl w:val="0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 xml:space="preserve">przepadku pojazdów na podstawie art. 130a ustawy </w:t>
      </w:r>
      <w:r w:rsidRPr="00B36FB1">
        <w:rPr>
          <w:rFonts w:ascii="Calibri" w:eastAsia="Times New Roman" w:hAnsi="Calibri" w:cs="Calibri"/>
          <w:bCs/>
          <w:color w:val="000000"/>
          <w:spacing w:val="-2"/>
          <w:kern w:val="0"/>
          <w:sz w:val="24"/>
          <w:szCs w:val="24"/>
          <w:lang w:eastAsia="pl-PL"/>
          <w14:ligatures w14:val="none"/>
        </w:rPr>
        <w:t>- Prawo o ruchu drogowym oraz</w:t>
      </w: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 xml:space="preserve"> przejęcia ich na własność na podstawie art. 50a tejże ustawy,</w:t>
      </w:r>
    </w:p>
    <w:p w14:paraId="28F5B101" w14:textId="77777777" w:rsidR="00B36FB1" w:rsidRPr="00B36FB1" w:rsidRDefault="00B36FB1" w:rsidP="00937BA8">
      <w:pPr>
        <w:widowControl w:val="0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>przypadków, gdy moc silnika zgłaszanego do ochrony pojazdu osobowego będzie większa niż 350 km, wartość pojazdu osobowego lub ciężarowego o dopuszczalnej masie całkowitej do 3,5 tony przekroczy 500 000,00 zł, a jednostkowa wartość pojazdów ciężarowych powyżej 3,5 tony będzie wyższa niż 1 000 000,00 zł,</w:t>
      </w:r>
    </w:p>
    <w:p w14:paraId="74943C6A" w14:textId="77777777" w:rsidR="00B36FB1" w:rsidRPr="00B36FB1" w:rsidRDefault="00B36FB1" w:rsidP="00937BA8">
      <w:pPr>
        <w:widowControl w:val="0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 xml:space="preserve">rozszerzenia lub modyfikacji zakresu ochrony ubezpieczeniowej. </w:t>
      </w:r>
    </w:p>
    <w:p w14:paraId="75DEB287" w14:textId="77777777" w:rsidR="00B36FB1" w:rsidRPr="00B36FB1" w:rsidRDefault="00B36FB1" w:rsidP="00937BA8">
      <w:pPr>
        <w:widowControl w:val="0"/>
        <w:spacing w:after="0" w:line="240" w:lineRule="auto"/>
        <w:ind w:left="1134"/>
        <w:jc w:val="both"/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color w:val="000000"/>
          <w:spacing w:val="-2"/>
          <w:kern w:val="0"/>
          <w:sz w:val="24"/>
          <w:szCs w:val="24"/>
          <w:lang w:eastAsia="pl-PL"/>
          <w14:ligatures w14:val="none"/>
        </w:rPr>
        <w:t>W wymienionych powyżej sytuacjach stawki ubezpieczeniowe i składka dodatkowa podlegać mogą odrębnym ustaleniom pomiędzy zamawiającym i wykonawcą, przy czym w przypadku pojazdów nabytych na podstawie art. 130a lub art. 50a ustawy - Prawo o ruchu drogowym - z uwagi na mniejsze ryzyko związane z posiadaniem tego typu pojazdów - możliwe będzie ustalenie z wykonawcą niższych składek i stawek, niż zaproponowane w ofercie.</w:t>
      </w:r>
    </w:p>
    <w:p w14:paraId="7B73E757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 xml:space="preserve">Zamówienie realizowane w ramach opcji jest jednostronnym uprawnieniem zamawiającego, dlatego też nieskorzystanie przez zamawiającego z prawa opcji nie stanowi podstawy </w:t>
      </w: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br/>
        <w:t>dla wykonawcy do dochodzenia jakichkolwiek roszczeń w stosunku do zamawiającego.</w:t>
      </w:r>
    </w:p>
    <w:p w14:paraId="287EF004" w14:textId="77777777" w:rsidR="00B36FB1" w:rsidRPr="00B36FB1" w:rsidRDefault="00B36FB1" w:rsidP="00937BA8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Zamawiający będzie mógł skorzystać z prawa opcji do upływu terminu, na który zostanie zawarta umowa.</w:t>
      </w:r>
    </w:p>
    <w:p w14:paraId="28CA8339" w14:textId="77777777" w:rsidR="00B36FB1" w:rsidRPr="00B36FB1" w:rsidRDefault="00B36FB1" w:rsidP="00937BA8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 zamiarze skorzystania z prawa opcji zamawiający poinformuje wykonawcę odrębnym pismem lub oświadczeniem.</w:t>
      </w:r>
    </w:p>
    <w:p w14:paraId="7C18FD44" w14:textId="77777777" w:rsidR="00B36FB1" w:rsidRPr="00B36FB1" w:rsidRDefault="00B36FB1" w:rsidP="00937BA8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</w:pPr>
      <w:bookmarkStart w:id="6" w:name="_Hlk17980219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Opcja przewidywana przez zamawiającego ma charakter przedmiotowy i ilościowy</w:t>
      </w:r>
      <w:bookmarkEnd w:id="6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.</w:t>
      </w:r>
    </w:p>
    <w:p w14:paraId="7F50D31E" w14:textId="77777777" w:rsidR="00B36FB1" w:rsidRDefault="00B36FB1" w:rsidP="00937BA8">
      <w:pPr>
        <w:widowControl w:val="0"/>
        <w:suppressAutoHyphens/>
        <w:spacing w:before="120" w:after="0" w:line="276" w:lineRule="auto"/>
        <w:jc w:val="both"/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</w:pPr>
    </w:p>
    <w:p w14:paraId="65B9188E" w14:textId="29DC3102" w:rsidR="00B36FB1" w:rsidRPr="00B36FB1" w:rsidRDefault="00B36FB1" w:rsidP="00B36FB1">
      <w:pPr>
        <w:widowControl w:val="0"/>
        <w:suppressAutoHyphens/>
        <w:spacing w:before="120" w:after="0" w:line="276" w:lineRule="auto"/>
        <w:ind w:left="851"/>
        <w:jc w:val="both"/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b/>
          <w:bCs/>
          <w:spacing w:val="-6"/>
          <w:kern w:val="0"/>
          <w:sz w:val="24"/>
          <w:szCs w:val="24"/>
          <w:lang w:eastAsia="ar-SA"/>
          <w14:ligatures w14:val="none"/>
        </w:rPr>
        <w:lastRenderedPageBreak/>
        <w:t>Prawo opcji w III części zamówienia.</w:t>
      </w:r>
    </w:p>
    <w:p w14:paraId="08EFED5C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Zamawiający na podstawie art. 441 </w:t>
      </w:r>
      <w:proofErr w:type="spellStart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u.p.z.p</w:t>
      </w:r>
      <w:proofErr w:type="spellEnd"/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. zastrzega sobie prawo do jednostronnego w ramach prawa opcji rozszerzenia zamówienia do wysokości środków finansowych przyznanych na ten cel, w kwocie nie większej niż  1 000,00 zł.</w:t>
      </w:r>
    </w:p>
    <w:p w14:paraId="777199DE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 xml:space="preserve">Faktyczne potrzeby zamawiającego będą zgłaszane w trakcie obowiązywania umowy, w zakresie </w:t>
      </w:r>
      <w:r w:rsidRPr="00B36FB1">
        <w:rPr>
          <w:rFonts w:ascii="Calibri" w:eastAsia="Times New Roman" w:hAnsi="Calibri" w:cs="Calibri"/>
          <w:bCs/>
          <w:spacing w:val="-6"/>
          <w:kern w:val="0"/>
          <w:sz w:val="24"/>
          <w:szCs w:val="24"/>
          <w:lang w:eastAsia="pl-PL"/>
          <w14:ligatures w14:val="none"/>
        </w:rPr>
        <w:t xml:space="preserve">wskazanym </w:t>
      </w: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pl-PL"/>
          <w14:ligatures w14:val="none"/>
        </w:rPr>
        <w:t>w §12 umowy.</w:t>
      </w:r>
    </w:p>
    <w:p w14:paraId="5C28C35F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  <w:t xml:space="preserve">Zasady i warunki (w tym warunki ubezpieczenia) dotyczące realizacji zamówienia objętego prawem opcji będą takie same jak te, które obowiązują przy realizacji zamówienia podstawowego. </w:t>
      </w:r>
    </w:p>
    <w:p w14:paraId="22DBF8BE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8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W ramach prawa opcji zastosowanie będą miały składki i stawki jednostkowe zaproponowane przez wykonawcę w ofercie.</w:t>
      </w:r>
    </w:p>
    <w:p w14:paraId="6BE253B5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Zmiana zakresu ochrony ubezpieczeniowej (rozszerzenie lub jej modyfikacja) wymagać będzie zgody wykonawcy i w przypadku tym wykonawcy przysługuje również prawo ustalenia odmiennych warunków ubezpieczenia, a stawki ubezpieczeniowe i składka dodatkowa podlegać mogą odrębnym ustaleniom pomiędzy zamawiającym i wykonawcą.</w:t>
      </w:r>
    </w:p>
    <w:p w14:paraId="64B239EB" w14:textId="2180AB9C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Zamówienie realizowane w ramach opcji jest jednostronnym uprawnieniem zamawiającego, dlatego też nieskorzystanie przez zamawiającego z prawa opcji nie stanowi</w:t>
      </w:r>
      <w:r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 xml:space="preserve"> </w:t>
      </w: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podstawy dla wykonawcy do dochodzenia jakichkolwiek roszczeń w stosunku do zamawiającego.</w:t>
      </w:r>
    </w:p>
    <w:p w14:paraId="2464CD41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Zamawiający będzie mógł skorzystać z prawa opcji do upływu terminu, na który zostanie zawarta umowa.</w:t>
      </w:r>
    </w:p>
    <w:p w14:paraId="4A230B22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 zamiarze skorzystania z prawa opcji zamawiający poinformuje wykonawcę odrębnym pismem lub oświadczeniem.</w:t>
      </w:r>
    </w:p>
    <w:p w14:paraId="3D6EECFF" w14:textId="77777777" w:rsidR="00B36FB1" w:rsidRPr="00B36FB1" w:rsidRDefault="00B36FB1" w:rsidP="00937BA8">
      <w:pPr>
        <w:widowControl w:val="0"/>
        <w:suppressAutoHyphens/>
        <w:spacing w:after="0" w:line="240" w:lineRule="auto"/>
        <w:ind w:left="851"/>
        <w:jc w:val="both"/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</w:pPr>
      <w:r w:rsidRPr="00B36FB1">
        <w:rPr>
          <w:rFonts w:ascii="Calibri" w:eastAsia="Times New Roman" w:hAnsi="Calibri" w:cs="Calibri"/>
          <w:spacing w:val="-6"/>
          <w:kern w:val="0"/>
          <w:sz w:val="24"/>
          <w:szCs w:val="24"/>
          <w:lang w:eastAsia="ar-SA"/>
          <w14:ligatures w14:val="none"/>
        </w:rPr>
        <w:t>Opcja przewidywana przez zamawiającego ma charakter ilościowy.</w:t>
      </w:r>
    </w:p>
    <w:p w14:paraId="358A9CFF" w14:textId="77777777" w:rsidR="00BA5065" w:rsidRDefault="00BA5065"/>
    <w:sectPr w:rsidR="00BA5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26FBC"/>
    <w:multiLevelType w:val="multilevel"/>
    <w:tmpl w:val="BD1EE1FA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65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1" w15:restartNumberingAfterBreak="0">
    <w:nsid w:val="5FE51F63"/>
    <w:multiLevelType w:val="multilevel"/>
    <w:tmpl w:val="D4EA9274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65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2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9789455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6874543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806569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B1"/>
    <w:rsid w:val="00937BA8"/>
    <w:rsid w:val="00B36FB1"/>
    <w:rsid w:val="00BA5065"/>
    <w:rsid w:val="00C7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D72A"/>
  <w15:chartTrackingRefBased/>
  <w15:docId w15:val="{AA91FAA1-69C4-4C63-ACFE-C32CC400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957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Makowski</dc:creator>
  <cp:keywords/>
  <dc:description/>
  <cp:lastModifiedBy>Miłosz Makowski</cp:lastModifiedBy>
  <cp:revision>2</cp:revision>
  <dcterms:created xsi:type="dcterms:W3CDTF">2024-11-29T08:34:00Z</dcterms:created>
  <dcterms:modified xsi:type="dcterms:W3CDTF">2024-11-29T08:39:00Z</dcterms:modified>
</cp:coreProperties>
</file>