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7D58A243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</w:t>
      </w:r>
      <w:r w:rsidR="00A76C59">
        <w:rPr>
          <w:rFonts w:ascii="Arial" w:hAnsi="Arial" w:cs="Arial"/>
          <w:color w:val="000000"/>
          <w:spacing w:val="-2"/>
        </w:rPr>
        <w:t>10-24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026E0E11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Wyjaśnienie 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2390A18A" w:rsidR="00F13FD8" w:rsidRPr="003C745C" w:rsidRDefault="00F13FD8" w:rsidP="00066A5B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142674" w:rsidRPr="00066A5B">
        <w:rPr>
          <w:rFonts w:ascii="Arial" w:hAnsi="Arial" w:cs="Arial"/>
          <w:sz w:val="36"/>
          <w:szCs w:val="36"/>
        </w:rPr>
        <w:t xml:space="preserve">Wykonanie </w:t>
      </w:r>
      <w:r w:rsidR="00066A5B" w:rsidRPr="00066A5B">
        <w:rPr>
          <w:rFonts w:ascii="Arial" w:hAnsi="Arial" w:cs="Arial"/>
          <w:bCs w:val="0"/>
          <w:sz w:val="36"/>
          <w:szCs w:val="36"/>
        </w:rPr>
        <w:t>świadectw charakterystyki energetycznej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91B4A66" w:rsidR="004E4E1A" w:rsidRPr="000758F6" w:rsidRDefault="00F13FD8" w:rsidP="00E24E55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niniejszym wyjaśnia:</w:t>
      </w:r>
    </w:p>
    <w:bookmarkEnd w:id="0"/>
    <w:bookmarkEnd w:id="1"/>
    <w:p w14:paraId="42813CE9" w14:textId="500C130E" w:rsidR="00F76926" w:rsidRPr="000758F6" w:rsidRDefault="00F76926" w:rsidP="00E24E5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</w:t>
      </w:r>
      <w:r w:rsidR="00066A5B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 xml:space="preserve"> 1</w:t>
      </w: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:</w:t>
      </w:r>
    </w:p>
    <w:p w14:paraId="2239F0C1" w14:textId="7A43F306" w:rsidR="00B87F0B" w:rsidRPr="00066A5B" w:rsidRDefault="00066A5B" w:rsidP="00B87F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36"/>
          <w:szCs w:val="24"/>
        </w:rPr>
      </w:pPr>
      <w:r w:rsidRPr="00066A5B">
        <w:rPr>
          <w:rFonts w:ascii="Arial" w:hAnsi="Arial" w:cs="Arial"/>
          <w:sz w:val="24"/>
        </w:rPr>
        <w:t>Czy Zamawiający jest w stanie wstępnie oszacować, w jakiej orientacyjnej liczbie lokali będą przesyłane Wykonawcy poszczególne zlecenia?</w:t>
      </w:r>
      <w:r w:rsidRPr="00066A5B">
        <w:rPr>
          <w:rFonts w:ascii="Arial" w:hAnsi="Arial" w:cs="Arial"/>
          <w:sz w:val="24"/>
        </w:rPr>
        <w:br/>
        <w:t>Wiedza taka znacznie ułatwiłaby Wykonawcy określenie możliwości wykonania zlecenia w okresie krótszym niż 3 dni.</w:t>
      </w:r>
    </w:p>
    <w:p w14:paraId="3F2B1CDD" w14:textId="46FE3B68" w:rsidR="00B87F0B" w:rsidRPr="00B87F0B" w:rsidRDefault="00015E4B" w:rsidP="00B87F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42674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 w:rsidRPr="0014267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73FF0F4B" w14:textId="3D812EEB" w:rsidR="00B87F0B" w:rsidRDefault="001708F9" w:rsidP="00825367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Zgodnie z zapisami zawartymi we wzorze umowy</w:t>
      </w:r>
      <w:r w:rsidR="00DD7EA7">
        <w:rPr>
          <w:rFonts w:ascii="Arial" w:hAnsi="Arial" w:cs="Arial"/>
          <w:bCs/>
          <w:color w:val="000000"/>
          <w:sz w:val="24"/>
          <w:szCs w:val="24"/>
        </w:rPr>
        <w:t xml:space="preserve"> 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D7EA7">
        <w:rPr>
          <w:rFonts w:ascii="Arial" w:hAnsi="Arial" w:cs="Arial"/>
          <w:bCs/>
          <w:color w:val="000000"/>
          <w:sz w:val="24"/>
          <w:szCs w:val="24"/>
        </w:rPr>
        <w:t>dotyczącym obowiązków Zamawiającego</w:t>
      </w:r>
      <w:r w:rsidR="00A76C5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76C59">
        <w:rPr>
          <w:rFonts w:ascii="Arial" w:hAnsi="Arial" w:cs="Arial"/>
          <w:bCs/>
          <w:color w:val="000000"/>
          <w:sz w:val="24"/>
          <w:szCs w:val="24"/>
        </w:rPr>
        <w:t>(§ 5 pkt 2)</w:t>
      </w:r>
      <w:r w:rsidR="00DD7EA7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zlecenia przekazywane będą Wykonawcy w ilości zależnej od aktualnych potrzeb, jednakże nie większej niż 3 adresy/Administrację.</w:t>
      </w:r>
    </w:p>
    <w:p w14:paraId="01E8BDCD" w14:textId="48387DD4" w:rsidR="00825367" w:rsidRDefault="00825367" w:rsidP="00825367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Oznacza to, że w ciągu jednego dnia każda z Administracji może wysłać:</w:t>
      </w:r>
    </w:p>
    <w:p w14:paraId="5EBB34D6" w14:textId="77777777" w:rsidR="00825367" w:rsidRDefault="00825367" w:rsidP="00100B50">
      <w:pPr>
        <w:pStyle w:val="Tekstpodstawowywcity3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jedno zlecenie zawierające nie więcej niż 3 adresy, lub </w:t>
      </w:r>
    </w:p>
    <w:p w14:paraId="21AFAE0B" w14:textId="10710792" w:rsidR="00825367" w:rsidRDefault="00825367" w:rsidP="00100B50">
      <w:pPr>
        <w:pStyle w:val="Tekstpodstawowywcity3"/>
        <w:numPr>
          <w:ilvl w:val="0"/>
          <w:numId w:val="2"/>
        </w:numPr>
        <w:spacing w:after="240" w:line="360" w:lineRule="auto"/>
        <w:ind w:left="714" w:hanging="357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max. 3 zlecenia zawierające jeden adres.</w:t>
      </w:r>
    </w:p>
    <w:p w14:paraId="3F2ABD12" w14:textId="02B68F6B" w:rsidR="00066A5B" w:rsidRPr="000758F6" w:rsidRDefault="00066A5B" w:rsidP="00066A5B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</w:t>
      </w:r>
      <w:r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 xml:space="preserve"> 2</w:t>
      </w: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:</w:t>
      </w:r>
    </w:p>
    <w:p w14:paraId="7F6E4371" w14:textId="558C7BD7" w:rsidR="00066A5B" w:rsidRPr="00066A5B" w:rsidRDefault="00066A5B" w:rsidP="00066A5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066A5B">
        <w:rPr>
          <w:rFonts w:ascii="Arial" w:hAnsi="Arial" w:cs="Arial"/>
          <w:sz w:val="24"/>
        </w:rPr>
        <w:t>Czy Zamawiający mógłby doprecyzować zapis zamieszczony w Rozdziale XI, punkt 8, podpunkt 8.3 dotyczący wskazania wartości towaru lub usługi objętego obowiązkiem podatkowym Zamawiającego, bez kwoty podatku?</w:t>
      </w:r>
      <w:r w:rsidRPr="00066A5B">
        <w:rPr>
          <w:rFonts w:ascii="Arial" w:hAnsi="Arial" w:cs="Arial"/>
          <w:sz w:val="24"/>
        </w:rPr>
        <w:br/>
        <w:t>Wykonawca przyjmuje, że w trakcie trwania umowy, przekroczy próg 200 000 zł zwalniający z podatku VAT, co pociągnie za sobą powstanie obowiązku podatkowego, jednak nie jest w stanie określić, w którym momencie ten obowiązek powstanie i jaka część zamówienia będzie objęta tym obowiązkiem.</w:t>
      </w:r>
    </w:p>
    <w:p w14:paraId="648A1F79" w14:textId="441E3565" w:rsidR="00066A5B" w:rsidRPr="00B87F0B" w:rsidRDefault="00066A5B" w:rsidP="00066A5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42674">
        <w:rPr>
          <w:rFonts w:ascii="Arial" w:hAnsi="Arial" w:cs="Arial"/>
          <w:b/>
          <w:bCs/>
          <w:color w:val="auto"/>
          <w:sz w:val="24"/>
          <w:szCs w:val="24"/>
        </w:rPr>
        <w:t xml:space="preserve">Wyjaśnienie: </w:t>
      </w:r>
    </w:p>
    <w:p w14:paraId="686D2B80" w14:textId="5B04EA9D" w:rsidR="00066A5B" w:rsidRDefault="00A76C59" w:rsidP="00B87F0B">
      <w:pPr>
        <w:pStyle w:val="Tekstpodstawowywcity3"/>
        <w:spacing w:line="360" w:lineRule="auto"/>
        <w:ind w:left="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>Z</w:t>
      </w:r>
      <w:r w:rsidRPr="00066A5B">
        <w:rPr>
          <w:rFonts w:ascii="Arial" w:hAnsi="Arial" w:cs="Arial"/>
          <w:sz w:val="24"/>
        </w:rPr>
        <w:t>apis zamieszczony w Rozdziale XI, punkt 8, podpunkt 8.3 dotyczący wskazania wartości towaru lub usługi objętego obowiązkiem podatkowym Zamawiającego</w:t>
      </w:r>
      <w:r>
        <w:rPr>
          <w:rFonts w:ascii="Arial" w:hAnsi="Arial" w:cs="Arial"/>
          <w:sz w:val="24"/>
        </w:rPr>
        <w:t xml:space="preserve"> nie dotyczy sytuacji opisanej w pytaniu. Dla tej sytuacji właściwy jest zapis w </w:t>
      </w:r>
      <w:r w:rsidRPr="00066A5B">
        <w:rPr>
          <w:rFonts w:ascii="Arial" w:hAnsi="Arial" w:cs="Arial"/>
          <w:sz w:val="24"/>
        </w:rPr>
        <w:t xml:space="preserve">Rozdziale XI, punkt </w:t>
      </w:r>
      <w:r>
        <w:rPr>
          <w:rFonts w:ascii="Arial" w:hAnsi="Arial" w:cs="Arial"/>
          <w:sz w:val="24"/>
        </w:rPr>
        <w:t>4: „</w:t>
      </w:r>
      <w:r w:rsidRPr="00A76C59">
        <w:rPr>
          <w:rFonts w:ascii="Arial" w:hAnsi="Arial" w:cs="Arial"/>
          <w:i/>
          <w:iCs/>
          <w:sz w:val="24"/>
        </w:rPr>
        <w:t xml:space="preserve">Jeżeli ofertę składa Wykonawca niebędący czynnym podatnikiem podatku od towarów i usług, winien wraz z ofertą złożyć oświadczenie zawierające podstawę prawną zwolnienia. W przypadku utraty przez wykonawcę prawa do </w:t>
      </w:r>
      <w:r w:rsidRPr="00A76C59">
        <w:rPr>
          <w:rFonts w:ascii="Arial" w:hAnsi="Arial" w:cs="Arial"/>
          <w:i/>
          <w:iCs/>
          <w:sz w:val="24"/>
        </w:rPr>
        <w:lastRenderedPageBreak/>
        <w:t>zwolnienia podmiotowego z podatku VAT w trakcie realizacji umowy, nadal będzie obwiązywać cena brutto wynikająca z oferty</w:t>
      </w:r>
      <w:r>
        <w:rPr>
          <w:rFonts w:ascii="Arial" w:hAnsi="Arial" w:cs="Arial"/>
          <w:i/>
          <w:iCs/>
          <w:sz w:val="24"/>
        </w:rPr>
        <w:t>”</w:t>
      </w:r>
    </w:p>
    <w:p w14:paraId="52848AE7" w14:textId="77777777" w:rsidR="000C5A9C" w:rsidRDefault="00A76C59" w:rsidP="000C5A9C">
      <w:pPr>
        <w:pStyle w:val="Tekstpodstawowywcity3"/>
        <w:spacing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Pr="00A76C59">
        <w:rPr>
          <w:rFonts w:ascii="Arial" w:hAnsi="Arial" w:cs="Arial"/>
          <w:bCs/>
          <w:color w:val="000000"/>
          <w:sz w:val="24"/>
          <w:szCs w:val="24"/>
        </w:rPr>
        <w:t>trata przez wykonawcę prawa do zwolnienia podmiotowego z VAT nie powoduje powstania obowiązku podatkowego u Zamawiającego. Tylko wykonawca zna swoją sytuację</w:t>
      </w:r>
      <w:r>
        <w:rPr>
          <w:rFonts w:ascii="Arial" w:hAnsi="Arial" w:cs="Arial"/>
          <w:bCs/>
          <w:color w:val="000000"/>
          <w:sz w:val="24"/>
          <w:szCs w:val="24"/>
        </w:rPr>
        <w:t>, w tym również</w:t>
      </w:r>
      <w:r w:rsidRPr="00A76C59">
        <w:rPr>
          <w:rFonts w:ascii="Arial" w:hAnsi="Arial" w:cs="Arial"/>
          <w:bCs/>
          <w:color w:val="000000"/>
          <w:sz w:val="24"/>
          <w:szCs w:val="24"/>
        </w:rPr>
        <w:t xml:space="preserve"> w zakresie korzystania ze zwolnienia podmiotowego,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 w:rsidRPr="00A76C59">
        <w:rPr>
          <w:rFonts w:ascii="Arial" w:hAnsi="Arial" w:cs="Arial"/>
          <w:bCs/>
          <w:color w:val="000000"/>
          <w:sz w:val="24"/>
          <w:szCs w:val="24"/>
        </w:rPr>
        <w:t xml:space="preserve">jego obowiązkiem jest skalkulowanie oferty z uwzględnieniem </w:t>
      </w:r>
      <w:r>
        <w:rPr>
          <w:rFonts w:ascii="Arial" w:hAnsi="Arial" w:cs="Arial"/>
          <w:bCs/>
          <w:color w:val="000000"/>
          <w:sz w:val="24"/>
          <w:szCs w:val="24"/>
        </w:rPr>
        <w:t>wszelkich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76C59">
        <w:rPr>
          <w:rFonts w:ascii="Arial" w:hAnsi="Arial" w:cs="Arial"/>
          <w:bCs/>
          <w:color w:val="000000"/>
          <w:sz w:val="24"/>
          <w:szCs w:val="24"/>
        </w:rPr>
        <w:t>okoliczności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które mają wpływ na wysokość ceny.</w:t>
      </w:r>
    </w:p>
    <w:p w14:paraId="225D69A2" w14:textId="77777777" w:rsidR="000C5A9C" w:rsidRDefault="000C5A9C" w:rsidP="000C5A9C">
      <w:pPr>
        <w:pStyle w:val="Tekstpodstawowywcity3"/>
        <w:spacing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5F3D2465" w14:textId="2A32A0CB" w:rsidR="009F4CE8" w:rsidRPr="000C5A9C" w:rsidRDefault="000C5A9C" w:rsidP="000C5A9C">
      <w:pPr>
        <w:pStyle w:val="Tekstpodstawowywcity3"/>
        <w:spacing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Podstawa prawna: </w:t>
      </w:r>
      <w:r w:rsidRPr="000758F6">
        <w:rPr>
          <w:rFonts w:ascii="Arial" w:hAnsi="Arial" w:cs="Arial"/>
          <w:color w:val="000000"/>
          <w:sz w:val="24"/>
          <w:szCs w:val="24"/>
        </w:rPr>
        <w:t>art. 284 ust. 2 ustawy z dnia 11 września 2019 r. Prawo zamówień publicznych (Dz. U. z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r. poz. </w:t>
      </w:r>
      <w:r>
        <w:rPr>
          <w:rFonts w:ascii="Arial" w:hAnsi="Arial" w:cs="Arial"/>
          <w:color w:val="000000"/>
          <w:sz w:val="24"/>
          <w:szCs w:val="24"/>
        </w:rPr>
        <w:t>1605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ze zm.)</w:t>
      </w: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0553154C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5F64C7D2" w14:textId="77777777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0A396A9D" w:rsidR="00015E4B" w:rsidRDefault="00015E4B" w:rsidP="00015E4B">
    <w:pPr>
      <w:pStyle w:val="Nagwek"/>
      <w:jc w:val="right"/>
    </w:pPr>
    <w:r w:rsidRPr="00015E4B">
      <w:t>Nasz znak : TZP-002/</w:t>
    </w:r>
    <w:r w:rsidR="00A76C59">
      <w:t>59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D09542A"/>
    <w:multiLevelType w:val="hybridMultilevel"/>
    <w:tmpl w:val="23B40212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96230001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35085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66A5B"/>
    <w:rsid w:val="000746B9"/>
    <w:rsid w:val="000758F6"/>
    <w:rsid w:val="000B3EE6"/>
    <w:rsid w:val="000C1249"/>
    <w:rsid w:val="000C5A9C"/>
    <w:rsid w:val="000D115D"/>
    <w:rsid w:val="000E6F4E"/>
    <w:rsid w:val="00100B50"/>
    <w:rsid w:val="001151E5"/>
    <w:rsid w:val="00142674"/>
    <w:rsid w:val="001708F9"/>
    <w:rsid w:val="001836C9"/>
    <w:rsid w:val="001B4269"/>
    <w:rsid w:val="001C0D55"/>
    <w:rsid w:val="0024685D"/>
    <w:rsid w:val="0025197A"/>
    <w:rsid w:val="00290A50"/>
    <w:rsid w:val="00293587"/>
    <w:rsid w:val="002A22F6"/>
    <w:rsid w:val="002C6EC8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5518A"/>
    <w:rsid w:val="00556412"/>
    <w:rsid w:val="00584185"/>
    <w:rsid w:val="00585760"/>
    <w:rsid w:val="005A2AD4"/>
    <w:rsid w:val="005B0CA8"/>
    <w:rsid w:val="005B4867"/>
    <w:rsid w:val="005C6030"/>
    <w:rsid w:val="00633C36"/>
    <w:rsid w:val="006932FE"/>
    <w:rsid w:val="006D73A1"/>
    <w:rsid w:val="00720DED"/>
    <w:rsid w:val="00757E62"/>
    <w:rsid w:val="00762138"/>
    <w:rsid w:val="00774A56"/>
    <w:rsid w:val="00787E29"/>
    <w:rsid w:val="007922A5"/>
    <w:rsid w:val="00794013"/>
    <w:rsid w:val="00796D39"/>
    <w:rsid w:val="007F59CD"/>
    <w:rsid w:val="00825367"/>
    <w:rsid w:val="0083500C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76C59"/>
    <w:rsid w:val="00A86D9F"/>
    <w:rsid w:val="00A91EBB"/>
    <w:rsid w:val="00AB4421"/>
    <w:rsid w:val="00B6439C"/>
    <w:rsid w:val="00B652F0"/>
    <w:rsid w:val="00B87F0B"/>
    <w:rsid w:val="00BB7681"/>
    <w:rsid w:val="00BB7A78"/>
    <w:rsid w:val="00BF2B9E"/>
    <w:rsid w:val="00C14A13"/>
    <w:rsid w:val="00C46DD7"/>
    <w:rsid w:val="00C5453B"/>
    <w:rsid w:val="00D13472"/>
    <w:rsid w:val="00DA36F8"/>
    <w:rsid w:val="00DA44A7"/>
    <w:rsid w:val="00DD514D"/>
    <w:rsid w:val="00DD7EA7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76926"/>
    <w:rsid w:val="00FA038A"/>
    <w:rsid w:val="00FC1C33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21</cp:revision>
  <cp:lastPrinted>2023-10-24T09:26:00Z</cp:lastPrinted>
  <dcterms:created xsi:type="dcterms:W3CDTF">2021-11-24T08:40:00Z</dcterms:created>
  <dcterms:modified xsi:type="dcterms:W3CDTF">2023-10-24T11:23:00Z</dcterms:modified>
</cp:coreProperties>
</file>