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proofErr w:type="spellStart"/>
      <w:r w:rsidRPr="00D11B96">
        <w:rPr>
          <w:rFonts w:ascii="Arial" w:hAnsi="Arial" w:cs="Arial"/>
          <w:b/>
        </w:rPr>
        <w:t>RI.272</w:t>
      </w:r>
      <w:proofErr w:type="spellEnd"/>
      <w:r w:rsidRPr="00D11B96">
        <w:rPr>
          <w:rFonts w:ascii="Arial" w:hAnsi="Arial" w:cs="Arial"/>
          <w:b/>
        </w:rPr>
        <w:t>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 xml:space="preserve">nr postępowania </w:t>
      </w:r>
      <w:proofErr w:type="spellStart"/>
      <w:r w:rsidRPr="00D11B96">
        <w:rPr>
          <w:rFonts w:ascii="Arial" w:hAnsi="Arial" w:cs="Arial"/>
          <w:b/>
        </w:rPr>
        <w:t>RI.271.</w:t>
      </w:r>
      <w:r w:rsidR="00BE6448">
        <w:rPr>
          <w:rFonts w:ascii="Arial" w:hAnsi="Arial" w:cs="Arial"/>
          <w:b/>
        </w:rPr>
        <w:t>5</w:t>
      </w:r>
      <w:r w:rsidRPr="00D11B96">
        <w:rPr>
          <w:rFonts w:ascii="Arial" w:hAnsi="Arial" w:cs="Arial"/>
          <w:b/>
        </w:rPr>
        <w:t>.2023</w:t>
      </w:r>
      <w:proofErr w:type="spellEnd"/>
      <w:r>
        <w:rPr>
          <w:rFonts w:ascii="Arial" w:hAnsi="Arial" w:cs="Arial"/>
          <w:b/>
        </w:rPr>
        <w:t>)</w:t>
      </w:r>
    </w:p>
    <w:p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2023r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>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 xml:space="preserve">Ryszarda </w:t>
      </w:r>
      <w:proofErr w:type="spellStart"/>
      <w:r w:rsidRPr="00D11B96">
        <w:rPr>
          <w:rFonts w:ascii="Arial" w:hAnsi="Arial" w:cs="Arial"/>
          <w:b/>
          <w:sz w:val="22"/>
          <w:szCs w:val="22"/>
        </w:rPr>
        <w:t>Gliwińskiego</w:t>
      </w:r>
      <w:proofErr w:type="spellEnd"/>
      <w:r w:rsidRPr="00D11B96">
        <w:rPr>
          <w:rFonts w:ascii="Arial" w:hAnsi="Arial" w:cs="Arial"/>
          <w:b/>
          <w:sz w:val="22"/>
          <w:szCs w:val="22"/>
        </w:rPr>
        <w:t xml:space="preserve">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055EB8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:rsidR="00BE6448" w:rsidRPr="00BE6448" w:rsidRDefault="00D11B96" w:rsidP="00BE6448">
      <w:pPr>
        <w:jc w:val="both"/>
        <w:rPr>
          <w:rFonts w:ascii="Arial" w:eastAsia="Times New Roman" w:hAnsi="Arial" w:cs="Arial"/>
          <w:lang w:eastAsia="pl-PL"/>
        </w:rPr>
      </w:pPr>
      <w:r w:rsidRPr="00BE6448">
        <w:rPr>
          <w:rFonts w:ascii="Arial" w:hAnsi="Arial" w:cs="Arial"/>
        </w:rPr>
        <w:t>W</w:t>
      </w:r>
      <w:r w:rsidRPr="00BE6448">
        <w:rPr>
          <w:rFonts w:ascii="Arial" w:hAnsi="Arial" w:cs="Arial"/>
          <w:spacing w:val="56"/>
        </w:rPr>
        <w:t xml:space="preserve"> </w:t>
      </w:r>
      <w:r w:rsidRPr="00BE6448">
        <w:rPr>
          <w:rFonts w:ascii="Arial" w:hAnsi="Arial" w:cs="Arial"/>
        </w:rPr>
        <w:t>wyniku</w:t>
      </w:r>
      <w:r w:rsidRPr="00BE6448">
        <w:rPr>
          <w:rFonts w:ascii="Arial" w:hAnsi="Arial" w:cs="Arial"/>
          <w:spacing w:val="58"/>
        </w:rPr>
        <w:t xml:space="preserve"> </w:t>
      </w:r>
      <w:r w:rsidRPr="00BE6448">
        <w:rPr>
          <w:rFonts w:ascii="Arial" w:hAnsi="Arial" w:cs="Arial"/>
        </w:rPr>
        <w:t>rozstrzygnięcia</w:t>
      </w:r>
      <w:r w:rsidRPr="00BE6448">
        <w:rPr>
          <w:rFonts w:ascii="Arial" w:hAnsi="Arial" w:cs="Arial"/>
          <w:spacing w:val="56"/>
        </w:rPr>
        <w:t xml:space="preserve"> </w:t>
      </w:r>
      <w:r w:rsidRPr="00BE6448">
        <w:rPr>
          <w:rFonts w:ascii="Arial" w:hAnsi="Arial" w:cs="Arial"/>
        </w:rPr>
        <w:t>postępowania</w:t>
      </w:r>
      <w:r w:rsidRPr="00BE6448">
        <w:rPr>
          <w:rFonts w:ascii="Arial" w:hAnsi="Arial" w:cs="Arial"/>
          <w:spacing w:val="57"/>
        </w:rPr>
        <w:t xml:space="preserve"> </w:t>
      </w:r>
      <w:r w:rsidRPr="00BE6448">
        <w:rPr>
          <w:rFonts w:ascii="Arial" w:hAnsi="Arial" w:cs="Arial"/>
        </w:rPr>
        <w:t>o</w:t>
      </w:r>
      <w:r w:rsidRPr="00BE6448">
        <w:rPr>
          <w:rFonts w:ascii="Arial" w:hAnsi="Arial" w:cs="Arial"/>
          <w:spacing w:val="56"/>
        </w:rPr>
        <w:t xml:space="preserve"> </w:t>
      </w:r>
      <w:r w:rsidRPr="00BE6448">
        <w:rPr>
          <w:rFonts w:ascii="Arial" w:hAnsi="Arial" w:cs="Arial"/>
        </w:rPr>
        <w:t>udzielenie</w:t>
      </w:r>
      <w:r w:rsidRPr="00BE6448">
        <w:rPr>
          <w:rFonts w:ascii="Arial" w:hAnsi="Arial" w:cs="Arial"/>
          <w:spacing w:val="56"/>
        </w:rPr>
        <w:t xml:space="preserve"> </w:t>
      </w:r>
      <w:r w:rsidRPr="00BE6448">
        <w:rPr>
          <w:rFonts w:ascii="Arial" w:hAnsi="Arial" w:cs="Arial"/>
        </w:rPr>
        <w:t>zamówienia</w:t>
      </w:r>
      <w:r w:rsidRPr="00BE6448">
        <w:rPr>
          <w:rFonts w:ascii="Arial" w:hAnsi="Arial" w:cs="Arial"/>
          <w:spacing w:val="57"/>
        </w:rPr>
        <w:t xml:space="preserve"> </w:t>
      </w:r>
      <w:r w:rsidRPr="00BE6448">
        <w:rPr>
          <w:rFonts w:ascii="Arial" w:hAnsi="Arial" w:cs="Arial"/>
        </w:rPr>
        <w:t>publicznego</w:t>
      </w:r>
      <w:r w:rsidRPr="00BE6448">
        <w:rPr>
          <w:rFonts w:ascii="Arial" w:hAnsi="Arial" w:cs="Arial"/>
          <w:spacing w:val="56"/>
        </w:rPr>
        <w:t xml:space="preserve"> </w:t>
      </w:r>
      <w:proofErr w:type="spellStart"/>
      <w:r w:rsidRPr="00BE6448">
        <w:rPr>
          <w:rFonts w:ascii="Arial" w:hAnsi="Arial" w:cs="Arial"/>
        </w:rPr>
        <w:t>RI.271.1.2023</w:t>
      </w:r>
      <w:proofErr w:type="spellEnd"/>
      <w:r w:rsidRPr="00BE6448">
        <w:rPr>
          <w:rFonts w:ascii="Arial" w:hAnsi="Arial" w:cs="Arial"/>
        </w:rPr>
        <w:t xml:space="preserve"> prowadzonego</w:t>
      </w:r>
      <w:r w:rsidRPr="00BE6448">
        <w:rPr>
          <w:rFonts w:ascii="Arial" w:hAnsi="Arial" w:cs="Arial"/>
          <w:spacing w:val="42"/>
        </w:rPr>
        <w:t xml:space="preserve"> </w:t>
      </w:r>
      <w:r w:rsidRPr="00BE6448">
        <w:rPr>
          <w:rFonts w:ascii="Arial" w:hAnsi="Arial" w:cs="Arial"/>
        </w:rPr>
        <w:t>w</w:t>
      </w:r>
      <w:r w:rsidRPr="00BE6448">
        <w:rPr>
          <w:rFonts w:ascii="Arial" w:hAnsi="Arial" w:cs="Arial"/>
          <w:spacing w:val="42"/>
        </w:rPr>
        <w:t xml:space="preserve"> </w:t>
      </w:r>
      <w:r w:rsidRPr="00BE6448">
        <w:rPr>
          <w:rFonts w:ascii="Arial" w:hAnsi="Arial" w:cs="Arial"/>
        </w:rPr>
        <w:t>trybie</w:t>
      </w:r>
      <w:r w:rsidRPr="00BE6448">
        <w:rPr>
          <w:rFonts w:ascii="Arial" w:hAnsi="Arial" w:cs="Arial"/>
          <w:spacing w:val="41"/>
        </w:rPr>
        <w:t xml:space="preserve"> </w:t>
      </w:r>
      <w:r w:rsidRPr="00BE6448">
        <w:rPr>
          <w:rFonts w:ascii="Arial" w:hAnsi="Arial" w:cs="Arial"/>
        </w:rPr>
        <w:t>podstawowym</w:t>
      </w:r>
      <w:r w:rsidRPr="00BE6448">
        <w:rPr>
          <w:rFonts w:ascii="Arial" w:hAnsi="Arial" w:cs="Arial"/>
          <w:spacing w:val="41"/>
        </w:rPr>
        <w:t xml:space="preserve"> </w:t>
      </w:r>
      <w:r w:rsidRPr="00BE6448">
        <w:rPr>
          <w:rFonts w:ascii="Arial" w:hAnsi="Arial" w:cs="Arial"/>
        </w:rPr>
        <w:t>bez</w:t>
      </w:r>
      <w:r w:rsidRPr="00BE6448">
        <w:rPr>
          <w:rFonts w:ascii="Arial" w:hAnsi="Arial" w:cs="Arial"/>
          <w:spacing w:val="43"/>
        </w:rPr>
        <w:t xml:space="preserve"> </w:t>
      </w:r>
      <w:r w:rsidRPr="00BE6448">
        <w:rPr>
          <w:rFonts w:ascii="Arial" w:hAnsi="Arial" w:cs="Arial"/>
        </w:rPr>
        <w:t>negocjacji</w:t>
      </w:r>
      <w:r w:rsidRPr="00BE6448">
        <w:rPr>
          <w:rFonts w:ascii="Arial" w:hAnsi="Arial" w:cs="Arial"/>
          <w:spacing w:val="42"/>
        </w:rPr>
        <w:t xml:space="preserve"> </w:t>
      </w:r>
      <w:r w:rsidRPr="00BE6448">
        <w:rPr>
          <w:rFonts w:ascii="Arial" w:hAnsi="Arial" w:cs="Arial"/>
        </w:rPr>
        <w:t>zgodnie</w:t>
      </w:r>
      <w:r w:rsidRPr="00BE6448">
        <w:rPr>
          <w:rFonts w:ascii="Arial" w:hAnsi="Arial" w:cs="Arial"/>
          <w:spacing w:val="41"/>
        </w:rPr>
        <w:t xml:space="preserve"> </w:t>
      </w:r>
      <w:r w:rsidRPr="00BE6448">
        <w:rPr>
          <w:rFonts w:ascii="Arial" w:hAnsi="Arial" w:cs="Arial"/>
        </w:rPr>
        <w:t>z</w:t>
      </w:r>
      <w:r w:rsidRPr="00BE6448">
        <w:rPr>
          <w:rFonts w:ascii="Arial" w:hAnsi="Arial" w:cs="Arial"/>
          <w:spacing w:val="43"/>
        </w:rPr>
        <w:t xml:space="preserve"> </w:t>
      </w:r>
      <w:r w:rsidRPr="00BE6448">
        <w:rPr>
          <w:rFonts w:ascii="Arial" w:hAnsi="Arial" w:cs="Arial"/>
        </w:rPr>
        <w:t>ustawą</w:t>
      </w:r>
      <w:r w:rsidRPr="00BE6448">
        <w:rPr>
          <w:rFonts w:ascii="Arial" w:hAnsi="Arial" w:cs="Arial"/>
          <w:spacing w:val="42"/>
        </w:rPr>
        <w:t xml:space="preserve"> </w:t>
      </w:r>
      <w:r w:rsidRPr="00BE6448">
        <w:rPr>
          <w:rFonts w:ascii="Arial" w:hAnsi="Arial" w:cs="Arial"/>
        </w:rPr>
        <w:t>z</w:t>
      </w:r>
      <w:r w:rsidRPr="00BE6448">
        <w:rPr>
          <w:rFonts w:ascii="Arial" w:hAnsi="Arial" w:cs="Arial"/>
          <w:spacing w:val="41"/>
        </w:rPr>
        <w:t xml:space="preserve"> </w:t>
      </w:r>
      <w:r w:rsidRPr="00BE6448">
        <w:rPr>
          <w:rFonts w:ascii="Arial" w:hAnsi="Arial" w:cs="Arial"/>
        </w:rPr>
        <w:t>dnia</w:t>
      </w:r>
      <w:r w:rsidRPr="00BE6448">
        <w:rPr>
          <w:rFonts w:ascii="Arial" w:hAnsi="Arial" w:cs="Arial"/>
          <w:spacing w:val="40"/>
        </w:rPr>
        <w:t xml:space="preserve"> </w:t>
      </w:r>
      <w:r w:rsidRPr="00BE6448">
        <w:rPr>
          <w:rFonts w:ascii="Arial" w:hAnsi="Arial" w:cs="Arial"/>
        </w:rPr>
        <w:t>11</w:t>
      </w:r>
      <w:r w:rsidRPr="00BE6448">
        <w:rPr>
          <w:rFonts w:ascii="Arial" w:hAnsi="Arial" w:cs="Arial"/>
          <w:spacing w:val="42"/>
        </w:rPr>
        <w:t xml:space="preserve"> </w:t>
      </w:r>
      <w:r w:rsidRPr="00BE6448">
        <w:rPr>
          <w:rFonts w:ascii="Arial" w:hAnsi="Arial" w:cs="Arial"/>
        </w:rPr>
        <w:t>września</w:t>
      </w:r>
      <w:r w:rsidRPr="00BE6448">
        <w:rPr>
          <w:rFonts w:ascii="Arial" w:hAnsi="Arial" w:cs="Arial"/>
          <w:spacing w:val="43"/>
        </w:rPr>
        <w:t xml:space="preserve"> </w:t>
      </w:r>
      <w:r w:rsidRPr="00BE6448">
        <w:rPr>
          <w:rFonts w:ascii="Arial" w:hAnsi="Arial" w:cs="Arial"/>
        </w:rPr>
        <w:t>2019 r.</w:t>
      </w:r>
      <w:r w:rsidRPr="00BE6448">
        <w:rPr>
          <w:rFonts w:ascii="Arial" w:hAnsi="Arial" w:cs="Arial"/>
          <w:spacing w:val="42"/>
        </w:rPr>
        <w:t xml:space="preserve"> </w:t>
      </w:r>
      <w:r w:rsidRPr="00BE6448">
        <w:rPr>
          <w:rFonts w:ascii="Arial" w:hAnsi="Arial" w:cs="Arial"/>
        </w:rPr>
        <w:t>Prawo</w:t>
      </w:r>
      <w:r w:rsidRPr="00BE6448">
        <w:rPr>
          <w:rFonts w:ascii="Arial" w:hAnsi="Arial" w:cs="Arial"/>
          <w:spacing w:val="-43"/>
        </w:rPr>
        <w:t xml:space="preserve"> </w:t>
      </w:r>
      <w:r w:rsidRPr="00BE6448">
        <w:rPr>
          <w:rFonts w:ascii="Arial" w:hAnsi="Arial" w:cs="Arial"/>
        </w:rPr>
        <w:t>zamówień</w:t>
      </w:r>
      <w:r w:rsidRPr="00BE6448">
        <w:rPr>
          <w:rFonts w:ascii="Arial" w:hAnsi="Arial" w:cs="Arial"/>
          <w:spacing w:val="-1"/>
        </w:rPr>
        <w:t xml:space="preserve"> </w:t>
      </w:r>
      <w:r w:rsidRPr="00BE6448">
        <w:rPr>
          <w:rFonts w:ascii="Arial" w:hAnsi="Arial" w:cs="Arial"/>
        </w:rPr>
        <w:t>publicznych (</w:t>
      </w:r>
      <w:r w:rsidRPr="00BE6448">
        <w:rPr>
          <w:rFonts w:ascii="Arial" w:hAnsi="Arial" w:cs="Arial"/>
          <w:i/>
        </w:rPr>
        <w:t>tj.</w:t>
      </w:r>
      <w:r w:rsidRPr="00BE6448">
        <w:rPr>
          <w:rFonts w:ascii="Arial" w:hAnsi="Arial" w:cs="Arial"/>
          <w:i/>
          <w:spacing w:val="6"/>
        </w:rPr>
        <w:t xml:space="preserve"> </w:t>
      </w:r>
      <w:proofErr w:type="spellStart"/>
      <w:r w:rsidRPr="00BE6448">
        <w:rPr>
          <w:rFonts w:ascii="Arial" w:hAnsi="Arial" w:cs="Arial"/>
          <w:i/>
        </w:rPr>
        <w:t>Dz.U</w:t>
      </w:r>
      <w:proofErr w:type="spellEnd"/>
      <w:r w:rsidRPr="00BE6448">
        <w:rPr>
          <w:rFonts w:ascii="Arial" w:hAnsi="Arial" w:cs="Arial"/>
          <w:i/>
        </w:rPr>
        <w:t>. 2022 r.</w:t>
      </w:r>
      <w:r w:rsidRPr="00BE6448">
        <w:rPr>
          <w:rFonts w:ascii="Arial" w:hAnsi="Arial" w:cs="Arial"/>
          <w:i/>
          <w:spacing w:val="6"/>
        </w:rPr>
        <w:t xml:space="preserve"> </w:t>
      </w:r>
      <w:r w:rsidRPr="00BE6448">
        <w:rPr>
          <w:rFonts w:ascii="Arial" w:hAnsi="Arial" w:cs="Arial"/>
          <w:i/>
        </w:rPr>
        <w:t>poz.</w:t>
      </w:r>
      <w:r w:rsidRPr="00BE6448">
        <w:rPr>
          <w:rFonts w:ascii="Arial" w:hAnsi="Arial" w:cs="Arial"/>
          <w:i/>
          <w:spacing w:val="7"/>
        </w:rPr>
        <w:t xml:space="preserve"> </w:t>
      </w:r>
      <w:r w:rsidRPr="00BE6448">
        <w:rPr>
          <w:rFonts w:ascii="Arial" w:hAnsi="Arial" w:cs="Arial"/>
          <w:i/>
        </w:rPr>
        <w:t>1710</w:t>
      </w:r>
      <w:r w:rsidRPr="00BE6448">
        <w:rPr>
          <w:rFonts w:ascii="Arial" w:hAnsi="Arial" w:cs="Arial"/>
          <w:i/>
          <w:spacing w:val="7"/>
        </w:rPr>
        <w:t xml:space="preserve"> </w:t>
      </w:r>
      <w:r w:rsidRPr="00BE6448">
        <w:rPr>
          <w:rFonts w:ascii="Arial" w:hAnsi="Arial" w:cs="Arial"/>
          <w:i/>
        </w:rPr>
        <w:t>z</w:t>
      </w:r>
      <w:r w:rsidRPr="00BE6448">
        <w:rPr>
          <w:rFonts w:ascii="Arial" w:hAnsi="Arial" w:cs="Arial"/>
          <w:i/>
          <w:spacing w:val="7"/>
        </w:rPr>
        <w:t xml:space="preserve"> </w:t>
      </w:r>
      <w:proofErr w:type="spellStart"/>
      <w:r w:rsidRPr="00BE6448">
        <w:rPr>
          <w:rFonts w:ascii="Arial" w:hAnsi="Arial" w:cs="Arial"/>
          <w:i/>
        </w:rPr>
        <w:t>późn</w:t>
      </w:r>
      <w:proofErr w:type="spellEnd"/>
      <w:r w:rsidRPr="00BE6448">
        <w:rPr>
          <w:rFonts w:ascii="Arial" w:hAnsi="Arial" w:cs="Arial"/>
          <w:i/>
        </w:rPr>
        <w:t>.</w:t>
      </w:r>
      <w:r w:rsidRPr="00BE6448">
        <w:rPr>
          <w:rFonts w:ascii="Arial" w:hAnsi="Arial" w:cs="Arial"/>
          <w:i/>
          <w:spacing w:val="6"/>
        </w:rPr>
        <w:t xml:space="preserve"> </w:t>
      </w:r>
      <w:r w:rsidRPr="00BE6448">
        <w:rPr>
          <w:rFonts w:ascii="Arial" w:hAnsi="Arial" w:cs="Arial"/>
          <w:i/>
        </w:rPr>
        <w:t>zm.</w:t>
      </w:r>
      <w:r w:rsidRPr="00BE6448">
        <w:rPr>
          <w:rFonts w:ascii="Arial" w:hAnsi="Arial" w:cs="Arial"/>
        </w:rPr>
        <w:t>),</w:t>
      </w:r>
      <w:r w:rsidRPr="00BE6448">
        <w:rPr>
          <w:rFonts w:ascii="Arial" w:hAnsi="Arial" w:cs="Arial"/>
          <w:spacing w:val="7"/>
        </w:rPr>
        <w:t xml:space="preserve"> </w:t>
      </w:r>
      <w:r w:rsidRPr="00BE6448">
        <w:rPr>
          <w:rFonts w:ascii="Arial" w:hAnsi="Arial" w:cs="Arial"/>
        </w:rPr>
        <w:t>Zamawiający</w:t>
      </w:r>
      <w:r w:rsidRPr="00BE6448">
        <w:rPr>
          <w:rFonts w:ascii="Arial" w:hAnsi="Arial" w:cs="Arial"/>
          <w:spacing w:val="7"/>
        </w:rPr>
        <w:t xml:space="preserve"> </w:t>
      </w:r>
      <w:r w:rsidRPr="00BE6448">
        <w:rPr>
          <w:rFonts w:ascii="Arial" w:hAnsi="Arial" w:cs="Arial"/>
        </w:rPr>
        <w:t>zleca,</w:t>
      </w:r>
      <w:r w:rsidRPr="00BE6448">
        <w:rPr>
          <w:rFonts w:ascii="Arial" w:hAnsi="Arial" w:cs="Arial"/>
          <w:spacing w:val="5"/>
        </w:rPr>
        <w:t xml:space="preserve"> </w:t>
      </w:r>
      <w:r w:rsidRPr="00BE6448">
        <w:rPr>
          <w:rFonts w:ascii="Arial" w:hAnsi="Arial" w:cs="Arial"/>
        </w:rPr>
        <w:t>a</w:t>
      </w:r>
      <w:r w:rsidRPr="00BE6448">
        <w:rPr>
          <w:rFonts w:ascii="Arial" w:hAnsi="Arial" w:cs="Arial"/>
          <w:spacing w:val="8"/>
        </w:rPr>
        <w:t xml:space="preserve"> </w:t>
      </w:r>
      <w:r w:rsidRPr="00BE6448">
        <w:rPr>
          <w:rFonts w:ascii="Arial" w:hAnsi="Arial" w:cs="Arial"/>
        </w:rPr>
        <w:t>Wykonawca</w:t>
      </w:r>
      <w:r w:rsidRPr="00BE6448">
        <w:rPr>
          <w:rFonts w:ascii="Arial" w:hAnsi="Arial" w:cs="Arial"/>
          <w:spacing w:val="6"/>
        </w:rPr>
        <w:t xml:space="preserve"> </w:t>
      </w:r>
      <w:r w:rsidRPr="00BE6448">
        <w:rPr>
          <w:rFonts w:ascii="Arial" w:hAnsi="Arial" w:cs="Arial"/>
        </w:rPr>
        <w:t>przyjmuje</w:t>
      </w:r>
      <w:r w:rsidRPr="00BE6448">
        <w:rPr>
          <w:rFonts w:ascii="Arial" w:hAnsi="Arial" w:cs="Arial"/>
          <w:spacing w:val="6"/>
        </w:rPr>
        <w:t xml:space="preserve"> </w:t>
      </w:r>
      <w:r w:rsidRPr="00BE6448">
        <w:rPr>
          <w:rFonts w:ascii="Arial" w:hAnsi="Arial" w:cs="Arial"/>
        </w:rPr>
        <w:t>do</w:t>
      </w:r>
      <w:r w:rsidRPr="00BE6448">
        <w:rPr>
          <w:rFonts w:ascii="Arial" w:hAnsi="Arial" w:cs="Arial"/>
          <w:spacing w:val="3"/>
        </w:rPr>
        <w:t xml:space="preserve"> </w:t>
      </w:r>
      <w:r w:rsidRPr="00BE6448">
        <w:rPr>
          <w:rFonts w:ascii="Arial" w:hAnsi="Arial" w:cs="Arial"/>
        </w:rPr>
        <w:t>wykonania</w:t>
      </w:r>
      <w:r w:rsidRPr="00BE6448">
        <w:rPr>
          <w:rFonts w:ascii="Arial" w:hAnsi="Arial" w:cs="Arial"/>
          <w:spacing w:val="7"/>
        </w:rPr>
        <w:t xml:space="preserve"> </w:t>
      </w:r>
      <w:r w:rsidRPr="00BE6448">
        <w:rPr>
          <w:rFonts w:ascii="Arial" w:hAnsi="Arial" w:cs="Arial"/>
        </w:rPr>
        <w:t>zadanie</w:t>
      </w:r>
      <w:r w:rsidRPr="00BE6448">
        <w:rPr>
          <w:rFonts w:ascii="Arial" w:hAnsi="Arial" w:cs="Arial"/>
          <w:spacing w:val="6"/>
        </w:rPr>
        <w:t xml:space="preserve"> </w:t>
      </w:r>
      <w:r w:rsidRPr="00BE6448">
        <w:rPr>
          <w:rFonts w:ascii="Arial" w:hAnsi="Arial" w:cs="Arial"/>
        </w:rPr>
        <w:t>pod</w:t>
      </w:r>
      <w:r w:rsidRPr="00BE6448">
        <w:rPr>
          <w:rFonts w:ascii="Arial" w:hAnsi="Arial" w:cs="Arial"/>
          <w:spacing w:val="-43"/>
        </w:rPr>
        <w:t xml:space="preserve"> </w:t>
      </w:r>
      <w:r w:rsidRPr="00BE6448">
        <w:rPr>
          <w:rFonts w:ascii="Arial" w:hAnsi="Arial" w:cs="Arial"/>
        </w:rPr>
        <w:t>nazwą:</w:t>
      </w:r>
      <w:r w:rsidRPr="00BE6448">
        <w:rPr>
          <w:rFonts w:ascii="Arial" w:hAnsi="Arial" w:cs="Arial"/>
          <w:spacing w:val="-3"/>
        </w:rPr>
        <w:t xml:space="preserve"> </w:t>
      </w:r>
      <w:r w:rsidR="00BE6448" w:rsidRPr="00BE6448">
        <w:rPr>
          <w:rFonts w:ascii="Arial" w:eastAsia="Times New Roman" w:hAnsi="Arial" w:cs="Arial"/>
          <w:b/>
          <w:bCs/>
          <w:u w:val="single"/>
          <w:lang w:eastAsia="pl-PL"/>
        </w:rPr>
        <w:t>Zagospodarowanie terenu przy świetli</w:t>
      </w:r>
      <w:r w:rsidR="00BE6448">
        <w:rPr>
          <w:rFonts w:ascii="Arial" w:eastAsia="Times New Roman" w:hAnsi="Arial" w:cs="Arial"/>
          <w:b/>
          <w:bCs/>
          <w:u w:val="single"/>
          <w:lang w:eastAsia="pl-PL"/>
        </w:rPr>
        <w:t>cy wiejskiej w m. Wierzchowiny –</w:t>
      </w:r>
      <w:r w:rsidR="00BE6448" w:rsidRPr="00BE6448">
        <w:rPr>
          <w:rFonts w:ascii="Arial" w:eastAsia="Times New Roman" w:hAnsi="Arial" w:cs="Arial"/>
          <w:b/>
          <w:bCs/>
          <w:u w:val="single"/>
          <w:lang w:eastAsia="pl-PL"/>
        </w:rPr>
        <w:t xml:space="preserve"> parking</w:t>
      </w:r>
      <w:r w:rsidR="00BE6448">
        <w:rPr>
          <w:rFonts w:ascii="Arial" w:eastAsia="Times New Roman" w:hAnsi="Arial" w:cs="Arial"/>
          <w:b/>
          <w:bCs/>
          <w:u w:val="single"/>
          <w:lang w:eastAsia="pl-PL"/>
        </w:rPr>
        <w:t>.</w:t>
      </w:r>
    </w:p>
    <w:p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9F2DD4">
      <w:pPr>
        <w:pStyle w:val="Heading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:rsidR="00BE6448" w:rsidRPr="00BE6448" w:rsidRDefault="00D11B96" w:rsidP="00BE6448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  <w:b/>
          <w:color w:val="000000"/>
        </w:rPr>
      </w:pPr>
      <w:r w:rsidRPr="00D62E00">
        <w:rPr>
          <w:rFonts w:ascii="Arial" w:hAnsi="Arial" w:cs="Arial"/>
        </w:rPr>
        <w:t xml:space="preserve">Przedmiot umowy obejmuje </w:t>
      </w:r>
      <w:r w:rsidR="00BE6448">
        <w:rPr>
          <w:rFonts w:ascii="Arial" w:hAnsi="Arial" w:cs="Arial"/>
          <w:b/>
        </w:rPr>
        <w:t>utwardzenie terenu w miejscowości Wierzchowiny w ramach zadania inwestycyjnego pn. „Zagospodarowanie terenu przy świetlicy wiejskiej w m. Wierzchowiny” – parking”.</w:t>
      </w:r>
    </w:p>
    <w:p w:rsidR="00BE6448" w:rsidRPr="00BE6448" w:rsidRDefault="00BE6448" w:rsidP="00BE6448">
      <w:pPr>
        <w:pStyle w:val="Akapitzlist"/>
        <w:tabs>
          <w:tab w:val="left" w:pos="447"/>
        </w:tabs>
        <w:spacing w:before="4"/>
        <w:ind w:left="420" w:right="-53" w:firstLine="0"/>
        <w:rPr>
          <w:rFonts w:ascii="Arial" w:hAnsi="Arial" w:cs="Arial"/>
          <w:b/>
          <w:color w:val="000000"/>
        </w:rPr>
      </w:pPr>
      <w:r w:rsidRPr="00BE6448">
        <w:rPr>
          <w:rFonts w:ascii="Arial" w:hAnsi="Arial" w:cs="Arial"/>
          <w:b/>
          <w:color w:val="000000"/>
        </w:rPr>
        <w:t xml:space="preserve">- </w:t>
      </w:r>
      <w:r w:rsidRPr="00BE6448">
        <w:rPr>
          <w:rFonts w:ascii="Arial" w:hAnsi="Arial" w:cs="Arial"/>
        </w:rPr>
        <w:t xml:space="preserve">Nawierzchnia z kostki betonowej szarej </w:t>
      </w:r>
      <w:proofErr w:type="spellStart"/>
      <w:r w:rsidRPr="00BE6448">
        <w:rPr>
          <w:rFonts w:ascii="Arial" w:hAnsi="Arial" w:cs="Arial"/>
        </w:rPr>
        <w:t>gr</w:t>
      </w:r>
      <w:proofErr w:type="spellEnd"/>
      <w:r w:rsidRPr="00BE6448">
        <w:rPr>
          <w:rFonts w:ascii="Arial" w:hAnsi="Arial" w:cs="Arial"/>
        </w:rPr>
        <w:t xml:space="preserve"> </w:t>
      </w:r>
      <w:proofErr w:type="spellStart"/>
      <w:r w:rsidRPr="00BE6448">
        <w:rPr>
          <w:rFonts w:ascii="Arial" w:hAnsi="Arial" w:cs="Arial"/>
        </w:rPr>
        <w:t>8cm</w:t>
      </w:r>
      <w:proofErr w:type="spellEnd"/>
      <w:r w:rsidRPr="00BE6448">
        <w:rPr>
          <w:rFonts w:ascii="Arial" w:hAnsi="Arial" w:cs="Arial"/>
        </w:rPr>
        <w:t xml:space="preserve"> </w:t>
      </w:r>
      <w:proofErr w:type="spellStart"/>
      <w:r w:rsidRPr="00BE6448">
        <w:rPr>
          <w:rFonts w:ascii="Arial" w:hAnsi="Arial" w:cs="Arial"/>
        </w:rPr>
        <w:t>167m2</w:t>
      </w:r>
      <w:proofErr w:type="spellEnd"/>
      <w:r w:rsidRPr="00BE6448">
        <w:rPr>
          <w:rFonts w:ascii="Arial" w:hAnsi="Arial" w:cs="Arial"/>
        </w:rPr>
        <w:t xml:space="preserve"> na podsypce </w:t>
      </w:r>
      <w:proofErr w:type="spellStart"/>
      <w:r w:rsidRPr="00BE6448">
        <w:rPr>
          <w:rFonts w:ascii="Arial" w:hAnsi="Arial" w:cs="Arial"/>
        </w:rPr>
        <w:t>cem</w:t>
      </w:r>
      <w:proofErr w:type="spellEnd"/>
      <w:r w:rsidRPr="00BE6448">
        <w:rPr>
          <w:rFonts w:ascii="Arial" w:hAnsi="Arial" w:cs="Arial"/>
        </w:rPr>
        <w:t xml:space="preserve"> -piaskowej </w:t>
      </w:r>
      <w:proofErr w:type="spellStart"/>
      <w:r w:rsidRPr="00BE6448">
        <w:rPr>
          <w:rFonts w:ascii="Arial" w:hAnsi="Arial" w:cs="Arial"/>
        </w:rPr>
        <w:t>gr.3</w:t>
      </w:r>
      <w:proofErr w:type="spellEnd"/>
      <w:r w:rsidRPr="00BE6448">
        <w:rPr>
          <w:rFonts w:ascii="Arial" w:hAnsi="Arial" w:cs="Arial"/>
        </w:rPr>
        <w:t xml:space="preserve"> </w:t>
      </w:r>
      <w:proofErr w:type="spellStart"/>
      <w:r w:rsidRPr="00BE6448">
        <w:rPr>
          <w:rFonts w:ascii="Arial" w:hAnsi="Arial" w:cs="Arial"/>
        </w:rPr>
        <w:t>cm.</w:t>
      </w:r>
      <w:proofErr w:type="spellEnd"/>
      <w:r>
        <w:rPr>
          <w:rFonts w:ascii="Arial" w:hAnsi="Arial" w:cs="Arial"/>
        </w:rPr>
        <w:br/>
      </w:r>
      <w:r w:rsidRPr="004A20DB">
        <w:rPr>
          <w:rFonts w:ascii="Arial" w:eastAsia="Times New Roman" w:hAnsi="Arial" w:cs="Arial"/>
          <w:color w:val="FF0000"/>
          <w:lang w:eastAsia="pl-PL"/>
        </w:rPr>
        <w:t>UWAGI: .</w:t>
      </w:r>
    </w:p>
    <w:p w:rsidR="00BE6448" w:rsidRPr="00BE6448" w:rsidRDefault="00BE6448" w:rsidP="00BE6448">
      <w:pPr>
        <w:pStyle w:val="Akapitzlist"/>
        <w:ind w:left="284" w:firstLine="0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A20DB">
        <w:rPr>
          <w:rFonts w:ascii="Arial" w:eastAsia="Times New Roman" w:hAnsi="Arial" w:cs="Arial"/>
          <w:color w:val="FF0000"/>
          <w:lang w:eastAsia="pl-PL"/>
        </w:rPr>
        <w:t xml:space="preserve">Inwestor posiada do wbudowania na w/w zadaniu 20 </w:t>
      </w:r>
      <w:proofErr w:type="spellStart"/>
      <w:r w:rsidRPr="004A20DB">
        <w:rPr>
          <w:rFonts w:ascii="Arial" w:eastAsia="Times New Roman" w:hAnsi="Arial" w:cs="Arial"/>
          <w:color w:val="FF0000"/>
          <w:lang w:eastAsia="pl-PL"/>
        </w:rPr>
        <w:t>m2</w:t>
      </w:r>
      <w:proofErr w:type="spellEnd"/>
      <w:r w:rsidRPr="004A20DB">
        <w:rPr>
          <w:rFonts w:ascii="Arial" w:eastAsia="Times New Roman" w:hAnsi="Arial" w:cs="Arial"/>
          <w:color w:val="FF0000"/>
          <w:lang w:eastAsia="pl-PL"/>
        </w:rPr>
        <w:t xml:space="preserve"> kostki betonowej szarej</w:t>
      </w:r>
      <w:r>
        <w:rPr>
          <w:rFonts w:ascii="Arial" w:eastAsia="Times New Roman" w:hAnsi="Arial" w:cs="Arial"/>
          <w:color w:val="FF0000"/>
          <w:lang w:eastAsia="pl-PL"/>
        </w:rPr>
        <w:t>.</w:t>
      </w:r>
    </w:p>
    <w:p w:rsidR="009B5FA1" w:rsidRPr="00D11B96" w:rsidRDefault="00D11B96" w:rsidP="00BE6448">
      <w:pPr>
        <w:pStyle w:val="Akapitzlist"/>
        <w:numPr>
          <w:ilvl w:val="0"/>
          <w:numId w:val="31"/>
        </w:numPr>
        <w:contextualSpacing/>
        <w:rPr>
          <w:rFonts w:ascii="Arial" w:hAnsi="Arial" w:cs="Arial"/>
        </w:rPr>
      </w:pPr>
      <w:r w:rsidRPr="00D11B96">
        <w:rPr>
          <w:rFonts w:ascii="Arial" w:hAnsi="Arial" w:cs="Arial"/>
        </w:rPr>
        <w:t>Wykonawca realizując zamówienie zapewni zgodność z minimalnymi wymaganiami określonymi w ustawie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dnia 19 lipca 2019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 o zapewnieniu dostępności osobom ze szczególnymi potrzebami (</w:t>
      </w:r>
      <w:proofErr w:type="spellStart"/>
      <w:r w:rsidRPr="00D11B96">
        <w:rPr>
          <w:rFonts w:ascii="Arial" w:hAnsi="Arial" w:cs="Arial"/>
        </w:rPr>
        <w:t>t.j</w:t>
      </w:r>
      <w:proofErr w:type="spellEnd"/>
      <w:r w:rsidRPr="00D11B96">
        <w:rPr>
          <w:rFonts w:ascii="Arial" w:hAnsi="Arial" w:cs="Arial"/>
        </w:rPr>
        <w:t xml:space="preserve">. </w:t>
      </w:r>
      <w:proofErr w:type="spellStart"/>
      <w:r w:rsidRPr="00D11B96">
        <w:rPr>
          <w:rFonts w:ascii="Arial" w:hAnsi="Arial" w:cs="Arial"/>
        </w:rPr>
        <w:t>Dz.U</w:t>
      </w:r>
      <w:proofErr w:type="spellEnd"/>
      <w:r w:rsidRPr="00D11B96">
        <w:rPr>
          <w:rFonts w:ascii="Arial" w:hAnsi="Arial" w:cs="Arial"/>
        </w:rPr>
        <w:t>. z 2022</w:t>
      </w:r>
      <w:r w:rsidR="00D62E0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r.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poz. 2240)</w:t>
      </w:r>
    </w:p>
    <w:p w:rsidR="009B5FA1" w:rsidRPr="00D11B96" w:rsidRDefault="00D11B96" w:rsidP="00BE6448">
      <w:pPr>
        <w:pStyle w:val="Akapitzlist"/>
        <w:numPr>
          <w:ilvl w:val="0"/>
          <w:numId w:val="31"/>
        </w:numPr>
        <w:tabs>
          <w:tab w:val="left" w:pos="557"/>
        </w:tabs>
        <w:ind w:left="556" w:right="-71"/>
        <w:rPr>
          <w:rFonts w:ascii="Arial" w:hAnsi="Arial" w:cs="Arial"/>
        </w:rPr>
      </w:pP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oświadcza,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że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dokonał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pełnej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analizy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przedmiotu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wnosi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żadnych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uwag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przyjmuje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 realizacji.</w:t>
      </w:r>
    </w:p>
    <w:p w:rsidR="009F2DD4" w:rsidRDefault="009F2DD4" w:rsidP="00D11B96">
      <w:pPr>
        <w:pStyle w:val="Heading1"/>
        <w:ind w:left="4608"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BE6448">
        <w:rPr>
          <w:rFonts w:ascii="Arial" w:hAnsi="Arial" w:cs="Arial"/>
          <w:b/>
        </w:rPr>
        <w:t>30 dni</w:t>
      </w:r>
      <w:r w:rsidRPr="00D11B96">
        <w:rPr>
          <w:rFonts w:ascii="Arial" w:hAnsi="Arial" w:cs="Arial"/>
          <w:b/>
        </w:rPr>
        <w:t>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>
        <w:rPr>
          <w:rFonts w:ascii="Arial" w:hAnsi="Arial" w:cs="Arial"/>
        </w:rPr>
        <w:t>7</w:t>
      </w:r>
      <w:r w:rsidR="00DE5D02" w:rsidRPr="00DE5D02">
        <w:rPr>
          <w:rFonts w:ascii="Arial" w:hAnsi="Arial" w:cs="Arial"/>
        </w:rPr>
        <w:t xml:space="preserve"> dni od</w:t>
      </w:r>
      <w:r w:rsidR="00005EFC">
        <w:rPr>
          <w:rFonts w:ascii="Arial" w:hAnsi="Arial" w:cs="Arial"/>
        </w:rPr>
        <w:t xml:space="preserve"> dnia podpisania umowy.</w:t>
      </w:r>
    </w:p>
    <w:p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:rsidR="009B5FA1" w:rsidRPr="006D6933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spacing w:before="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lastRenderedPageBreak/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:rsidR="00055EB8" w:rsidRPr="00FD5702" w:rsidRDefault="00D11B96" w:rsidP="00FD570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:rsidR="00005EFC" w:rsidRDefault="00005EFC" w:rsidP="00005EFC">
      <w:pPr>
        <w:pStyle w:val="Heading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:rsidR="009B5FA1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:rsidR="006D6933" w:rsidRPr="006D6933" w:rsidRDefault="006D6933" w:rsidP="006D6933">
      <w:pPr>
        <w:pStyle w:val="Heading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clear" w:pos="0"/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:rsidR="00FD5702" w:rsidRPr="00B55072" w:rsidRDefault="00FD5702" w:rsidP="00FD5702">
      <w:pPr>
        <w:pStyle w:val="pkt"/>
        <w:numPr>
          <w:ilvl w:val="0"/>
          <w:numId w:val="32"/>
        </w:numPr>
        <w:tabs>
          <w:tab w:val="clear" w:pos="0"/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:rsidR="00FD5702" w:rsidRPr="00B55072" w:rsidRDefault="00FD5702" w:rsidP="00FD5702">
      <w:pPr>
        <w:pStyle w:val="pkt"/>
        <w:numPr>
          <w:ilvl w:val="0"/>
          <w:numId w:val="32"/>
        </w:numPr>
        <w:tabs>
          <w:tab w:val="clear" w:pos="0"/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:rsidR="00FD5702" w:rsidRDefault="00FD5702" w:rsidP="00FD5702">
      <w:pPr>
        <w:pStyle w:val="pkt"/>
        <w:numPr>
          <w:ilvl w:val="0"/>
          <w:numId w:val="32"/>
        </w:numPr>
        <w:tabs>
          <w:tab w:val="clear" w:pos="0"/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kulturowego.</w:t>
      </w:r>
      <w:bookmarkEnd w:id="0"/>
    </w:p>
    <w:p w:rsidR="009B5FA1" w:rsidRDefault="00D11B96" w:rsidP="006D6933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lastRenderedPageBreak/>
        <w:t>Odbiór końcowy.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w dziedzinie geodezji i kartografii. 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prawa.,</w:t>
      </w:r>
    </w:p>
    <w:p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Deklaracje właściwości użytkowych, certyfikaty zgodności wbudowanych materiałów i urządzeń, aprobaty techniczne, karty techniczne, świadectwa jakości itd.</w:t>
      </w:r>
    </w:p>
    <w:p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odstąpić od umowy lub żądać ponownego wykonania przedmiotu zamówienia, jeżeli wady uniemożliwiają użytkowanie przedmiotu zamówienia zgodnie z przeznaczeniem.</w:t>
      </w:r>
    </w:p>
    <w:p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</w:t>
      </w:r>
      <w:proofErr w:type="spellStart"/>
      <w:r w:rsidR="00DF1CBA">
        <w:rPr>
          <w:rFonts w:ascii="Arial" w:hAnsi="Arial" w:cs="Arial"/>
          <w:color w:val="000000"/>
        </w:rPr>
        <w:t>pkt</w:t>
      </w:r>
      <w:proofErr w:type="spellEnd"/>
      <w:r w:rsidRPr="00005EF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</w:t>
      </w:r>
      <w:proofErr w:type="spellEnd"/>
      <w:r w:rsidR="00DF1CBA">
        <w:rPr>
          <w:rFonts w:ascii="Arial" w:hAnsi="Arial" w:cs="Arial"/>
          <w:color w:val="000000"/>
        </w:rPr>
        <w:t xml:space="preserve">) i </w:t>
      </w:r>
      <w:proofErr w:type="spellStart"/>
      <w:r w:rsidR="00DF1CBA">
        <w:rPr>
          <w:rFonts w:ascii="Arial" w:hAnsi="Arial" w:cs="Arial"/>
          <w:color w:val="000000"/>
        </w:rPr>
        <w:t>9b</w:t>
      </w:r>
      <w:proofErr w:type="spellEnd"/>
      <w:r w:rsidR="00DF1CBA">
        <w:rPr>
          <w:rFonts w:ascii="Arial" w:hAnsi="Arial" w:cs="Arial"/>
          <w:color w:val="000000"/>
        </w:rPr>
        <w:t>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</w:t>
      </w:r>
      <w:proofErr w:type="spellStart"/>
      <w:r w:rsidRPr="00005EFC">
        <w:rPr>
          <w:rFonts w:ascii="Arial" w:hAnsi="Arial" w:cs="Arial"/>
        </w:rPr>
        <w:t>SMS-em</w:t>
      </w:r>
      <w:proofErr w:type="spellEnd"/>
      <w:r w:rsidRPr="00005EFC">
        <w:rPr>
          <w:rFonts w:ascii="Arial" w:hAnsi="Arial" w:cs="Arial"/>
        </w:rPr>
        <w:t>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lastRenderedPageBreak/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:rsidR="009F2DD4" w:rsidRDefault="006D6933" w:rsidP="00883082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107BCF" w:rsidRPr="00107BCF" w:rsidRDefault="00107BCF" w:rsidP="00107BCF">
      <w:pPr>
        <w:pStyle w:val="Akapitzlist"/>
        <w:tabs>
          <w:tab w:val="left" w:pos="284"/>
        </w:tabs>
        <w:ind w:left="502" w:firstLine="0"/>
        <w:rPr>
          <w:rFonts w:ascii="Arial" w:hAnsi="Arial" w:cs="Arial"/>
        </w:rPr>
      </w:pPr>
    </w:p>
    <w:p w:rsidR="009B5FA1" w:rsidRPr="00D11B96" w:rsidRDefault="00D11B96" w:rsidP="009F2DD4">
      <w:pPr>
        <w:pStyle w:val="Heading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licząc od dnia podpisania protokołu odbioru końcowego robót na zasadach 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>jakości na wykonane roboty budowlane oraz dostarczone 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proofErr w:type="spellStart"/>
      <w:r w:rsidRPr="00D11B96">
        <w:rPr>
          <w:rFonts w:ascii="Arial" w:hAnsi="Arial" w:cs="Arial"/>
        </w:rPr>
        <w:t>m-cy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9F2DD4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Wykonawca jest zobowiązany zapewnić, aby zabezpieczenie należytego wykonania umowy </w:t>
      </w:r>
      <w:r w:rsidRPr="00D11B96">
        <w:rPr>
          <w:rFonts w:ascii="Arial" w:hAnsi="Arial" w:cs="Arial"/>
        </w:rPr>
        <w:lastRenderedPageBreak/>
        <w:t>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964A9C" w:rsidRDefault="00D11B96" w:rsidP="00964A9C">
      <w:pPr>
        <w:pStyle w:val="Heading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 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  <w:color w:val="000000"/>
          <w:lang w:eastAsia="pl-PL"/>
        </w:rPr>
        <w:t xml:space="preserve">z budową utwardzenia.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 xml:space="preserve">– zgodnie z wytycznymi Prezesa </w:t>
      </w:r>
      <w:proofErr w:type="spellStart"/>
      <w:r w:rsidRPr="00F40A0C">
        <w:rPr>
          <w:rFonts w:ascii="Arial" w:hAnsi="Arial" w:cs="Arial"/>
        </w:rPr>
        <w:t>UZP</w:t>
      </w:r>
      <w:proofErr w:type="spellEnd"/>
      <w:r w:rsidRPr="00F40A0C">
        <w:rPr>
          <w:rFonts w:ascii="Arial" w:hAnsi="Arial" w:cs="Arial"/>
        </w:rPr>
        <w:t xml:space="preserve"> i </w:t>
      </w:r>
      <w:proofErr w:type="spellStart"/>
      <w:r w:rsidRPr="00F40A0C">
        <w:rPr>
          <w:rFonts w:ascii="Arial" w:hAnsi="Arial" w:cs="Arial"/>
        </w:rPr>
        <w:t>GIODO</w:t>
      </w:r>
      <w:proofErr w:type="spellEnd"/>
      <w:r w:rsidRPr="00F40A0C">
        <w:rPr>
          <w:rFonts w:ascii="Arial" w:hAnsi="Arial" w:cs="Arial"/>
        </w:rPr>
        <w:t xml:space="preserve"> z </w:t>
      </w:r>
      <w:proofErr w:type="spellStart"/>
      <w:r w:rsidRPr="00F40A0C">
        <w:rPr>
          <w:rFonts w:ascii="Arial" w:hAnsi="Arial" w:cs="Arial"/>
        </w:rPr>
        <w:t>28.04.2017r</w:t>
      </w:r>
      <w:proofErr w:type="spellEnd"/>
      <w:r w:rsidRPr="00F40A0C">
        <w:rPr>
          <w:rFonts w:ascii="Arial" w:hAnsi="Arial" w:cs="Arial"/>
        </w:rPr>
        <w:t>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przypadku prac wykonywanych zgodnie z art. 12 ustawy Prawo budowlane, tj. tych, które </w:t>
      </w:r>
      <w:r w:rsidRPr="00F40A0C">
        <w:rPr>
          <w:rFonts w:ascii="Arial" w:hAnsi="Arial" w:cs="Arial"/>
          <w:w w:val="95"/>
          <w:u w:val="single"/>
        </w:rPr>
        <w:t>może wykonywać</w:t>
      </w:r>
      <w:r w:rsidRPr="00F40A0C">
        <w:rPr>
          <w:rFonts w:ascii="Arial" w:hAnsi="Arial" w:cs="Arial"/>
          <w:spacing w:val="1"/>
          <w:w w:val="95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osoba pełniąca samodzielne funkcje techniczne w budownictwie</w:t>
      </w:r>
      <w:r w:rsidRPr="00F40A0C">
        <w:rPr>
          <w:rFonts w:ascii="Arial" w:hAnsi="Arial" w:cs="Arial"/>
        </w:rPr>
        <w:t xml:space="preserve">, </w:t>
      </w:r>
      <w:r w:rsidRPr="00F40A0C">
        <w:rPr>
          <w:rFonts w:ascii="Arial" w:hAnsi="Arial" w:cs="Arial"/>
          <w:u w:val="single"/>
        </w:rPr>
        <w:t>Zamawiający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proofErr w:type="spellStart"/>
      <w:r w:rsidRPr="00F40A0C">
        <w:rPr>
          <w:rFonts w:ascii="Arial" w:hAnsi="Arial" w:cs="Arial"/>
        </w:rPr>
        <w:t>zanonimizowana</w:t>
      </w:r>
      <w:proofErr w:type="spellEnd"/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</w:t>
      </w:r>
      <w:proofErr w:type="spellStart"/>
      <w:r w:rsidRPr="00F40A0C">
        <w:rPr>
          <w:rFonts w:ascii="Arial" w:hAnsi="Arial" w:cs="Arial"/>
        </w:rPr>
        <w:t>UE</w:t>
      </w:r>
      <w:proofErr w:type="spellEnd"/>
      <w:r w:rsidRPr="00F40A0C">
        <w:rPr>
          <w:rFonts w:ascii="Arial" w:hAnsi="Arial" w:cs="Arial"/>
        </w:rPr>
        <w:t>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 xml:space="preserve">2016/679 z 27 kwietnia </w:t>
      </w:r>
      <w:proofErr w:type="spellStart"/>
      <w:r w:rsidRPr="00F40A0C">
        <w:rPr>
          <w:rFonts w:ascii="Arial" w:hAnsi="Arial" w:cs="Arial"/>
        </w:rPr>
        <w:lastRenderedPageBreak/>
        <w:t>2016r</w:t>
      </w:r>
      <w:proofErr w:type="spellEnd"/>
      <w:r w:rsidRPr="00F40A0C">
        <w:rPr>
          <w:rFonts w:ascii="Arial" w:hAnsi="Arial" w:cs="Arial"/>
        </w:rPr>
        <w:t>. - zwanym dalej „</w:t>
      </w:r>
      <w:proofErr w:type="spellStart"/>
      <w:r w:rsidRPr="00F40A0C">
        <w:rPr>
          <w:rFonts w:ascii="Arial" w:hAnsi="Arial" w:cs="Arial"/>
        </w:rPr>
        <w:t>RODO</w:t>
      </w:r>
      <w:proofErr w:type="spellEnd"/>
      <w:r w:rsidRPr="00F40A0C">
        <w:rPr>
          <w:rFonts w:ascii="Arial" w:hAnsi="Arial" w:cs="Arial"/>
        </w:rPr>
        <w:t>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proofErr w:type="spellStart"/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proofErr w:type="spellEnd"/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</w:t>
      </w:r>
      <w:proofErr w:type="spellStart"/>
      <w:r w:rsidRPr="00F40A0C">
        <w:rPr>
          <w:rFonts w:ascii="Arial" w:hAnsi="Arial" w:cs="Arial"/>
          <w:w w:val="95"/>
        </w:rPr>
        <w:t>anonimizacji</w:t>
      </w:r>
      <w:proofErr w:type="spellEnd"/>
      <w:r w:rsidRPr="00F40A0C">
        <w:rPr>
          <w:rFonts w:ascii="Arial" w:hAnsi="Arial" w:cs="Arial"/>
          <w:w w:val="95"/>
        </w:rPr>
        <w:t>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 xml:space="preserve">, </w:t>
      </w:r>
      <w:proofErr w:type="spellStart"/>
      <w:r w:rsidRPr="00F40A0C">
        <w:rPr>
          <w:rFonts w:ascii="Arial" w:hAnsi="Arial" w:cs="Arial"/>
        </w:rPr>
        <w:t>zanonimizowaną</w:t>
      </w:r>
      <w:proofErr w:type="spellEnd"/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</w:t>
      </w:r>
      <w:proofErr w:type="spellStart"/>
      <w:r w:rsidRPr="00F40A0C">
        <w:rPr>
          <w:rFonts w:ascii="Arial" w:hAnsi="Arial" w:cs="Arial"/>
        </w:rPr>
        <w:t>RODO</w:t>
      </w:r>
      <w:proofErr w:type="spellEnd"/>
      <w:r w:rsidRPr="00F40A0C">
        <w:rPr>
          <w:rFonts w:ascii="Arial" w:hAnsi="Arial" w:cs="Arial"/>
        </w:rPr>
        <w:t>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 xml:space="preserve">podlega </w:t>
      </w:r>
      <w:proofErr w:type="spellStart"/>
      <w:r w:rsidRPr="00F40A0C">
        <w:rPr>
          <w:rFonts w:ascii="Arial" w:hAnsi="Arial" w:cs="Arial"/>
        </w:rPr>
        <w:t>anonimizacji</w:t>
      </w:r>
      <w:proofErr w:type="spellEnd"/>
      <w:r w:rsidR="008F6784">
        <w:rPr>
          <w:rFonts w:ascii="Arial" w:hAnsi="Arial" w:cs="Arial"/>
        </w:rPr>
        <w:t>.</w:t>
      </w:r>
    </w:p>
    <w:p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Pracy o podejrzeniu zastąpienia umowy o pracę z 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:rsidR="00290CB8" w:rsidRPr="00290CB8" w:rsidRDefault="00290CB8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</w:t>
      </w:r>
      <w:proofErr w:type="spellStart"/>
      <w:r w:rsidRPr="00290CB8">
        <w:rPr>
          <w:rFonts w:ascii="Arial" w:hAnsi="Arial" w:cs="Arial"/>
          <w:sz w:val="22"/>
          <w:szCs w:val="22"/>
        </w:rPr>
        <w:t>zanonimizowanych</w:t>
      </w:r>
      <w:proofErr w:type="spellEnd"/>
      <w:r w:rsidRPr="00290CB8">
        <w:rPr>
          <w:rFonts w:ascii="Arial" w:hAnsi="Arial" w:cs="Arial"/>
          <w:sz w:val="22"/>
          <w:szCs w:val="22"/>
        </w:rPr>
        <w:t xml:space="preserve"> kopii umów o pracę zatrudnionych pracowników, </w:t>
      </w:r>
    </w:p>
    <w:p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:rsidR="00290CB8" w:rsidRPr="00290CB8" w:rsidRDefault="00290CB8" w:rsidP="00290CB8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290CB8" w:rsidRDefault="00290CB8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 ponosi odpowiedzialności z tytułu kar umownych wobec Wykonawcy za 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:rsidR="009B5FA1" w:rsidRPr="00D11B96" w:rsidRDefault="00D11B96" w:rsidP="00E42503">
      <w:pPr>
        <w:pStyle w:val="Heading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:rsidR="00290CB8" w:rsidRPr="00290CB8" w:rsidRDefault="00290CB8" w:rsidP="00E65B85">
      <w:pPr>
        <w:tabs>
          <w:tab w:val="left" w:pos="557"/>
        </w:tabs>
        <w:ind w:right="-7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B96" w:rsidRPr="00290CB8">
        <w:rPr>
          <w:rFonts w:ascii="Arial" w:hAnsi="Arial" w:cs="Arial"/>
        </w:rPr>
        <w:t>Wykonawcy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nie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wolno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powierzać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wykonania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zadania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w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całości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lub</w:t>
      </w:r>
      <w:r w:rsidR="00D11B96" w:rsidRPr="00290CB8">
        <w:rPr>
          <w:rFonts w:ascii="Arial" w:hAnsi="Arial" w:cs="Arial"/>
          <w:spacing w:val="-9"/>
        </w:rPr>
        <w:t xml:space="preserve"> </w:t>
      </w:r>
      <w:r w:rsidR="00D11B96" w:rsidRPr="00290CB8">
        <w:rPr>
          <w:rFonts w:ascii="Arial" w:hAnsi="Arial" w:cs="Arial"/>
        </w:rPr>
        <w:t>w</w:t>
      </w:r>
      <w:r w:rsidR="00D11B96" w:rsidRPr="00290CB8">
        <w:rPr>
          <w:rFonts w:ascii="Arial" w:hAnsi="Arial" w:cs="Arial"/>
          <w:spacing w:val="-8"/>
        </w:rPr>
        <w:t xml:space="preserve"> </w:t>
      </w:r>
      <w:r w:rsidR="00D11B96" w:rsidRPr="00290CB8">
        <w:rPr>
          <w:rFonts w:ascii="Arial" w:hAnsi="Arial" w:cs="Arial"/>
        </w:rPr>
        <w:t>części</w:t>
      </w:r>
      <w:r w:rsidR="00D11B96" w:rsidRPr="00290CB8">
        <w:rPr>
          <w:rFonts w:ascii="Arial" w:hAnsi="Arial" w:cs="Arial"/>
          <w:spacing w:val="-10"/>
        </w:rPr>
        <w:t xml:space="preserve"> </w:t>
      </w:r>
      <w:r w:rsidR="00D11B96" w:rsidRPr="00290CB8">
        <w:rPr>
          <w:rFonts w:ascii="Arial" w:hAnsi="Arial" w:cs="Arial"/>
        </w:rPr>
        <w:t>podwykonawcom</w:t>
      </w:r>
      <w:r w:rsidRPr="00290CB8">
        <w:rPr>
          <w:rFonts w:ascii="Arial" w:hAnsi="Arial" w:cs="Arial"/>
          <w:spacing w:val="-10"/>
        </w:rPr>
        <w:t>.</w:t>
      </w:r>
      <w:r>
        <w:rPr>
          <w:rFonts w:ascii="Arial" w:hAnsi="Arial" w:cs="Arial"/>
          <w:spacing w:val="-10"/>
        </w:rPr>
        <w:tab/>
      </w:r>
    </w:p>
    <w:p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:rsidR="00DD2C70" w:rsidRPr="00DD2C70" w:rsidRDefault="00DD2C70" w:rsidP="00DD2C70">
      <w:pPr>
        <w:pStyle w:val="Standard"/>
        <w:spacing w:after="0"/>
        <w:ind w:left="479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>Zmiany umowy w zakresie terminów realizacji zadania objętego przedmiotem umowy:</w:t>
      </w:r>
    </w:p>
    <w:p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 xml:space="preserve">W przypadku wystąpienia niekorzystnych warunków atmosferycznych, np. długotrwałe, </w:t>
      </w:r>
      <w:r w:rsidRPr="00DD2C70">
        <w:rPr>
          <w:rStyle w:val="Domylnaczcionkaakapitu3"/>
          <w:rFonts w:ascii="Arial" w:hAnsi="Arial" w:cs="Arial"/>
          <w:color w:val="000000"/>
        </w:rPr>
        <w:lastRenderedPageBreak/>
        <w:t>ciągłe opady deszczu lub śniegu, powodujące ze względów technologicznych 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wstrzymanie.</w:t>
      </w:r>
    </w:p>
    <w:p w:rsidR="00DD2C70" w:rsidRPr="00DD2C70" w:rsidRDefault="00DD2C70" w:rsidP="00DD2C70">
      <w:pPr>
        <w:pStyle w:val="Akapitzlist"/>
        <w:ind w:left="1188" w:hanging="709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color w:val="000000"/>
        </w:rPr>
        <w:t>1.</w:t>
      </w:r>
      <w:r w:rsidRPr="00DD2C70">
        <w:rPr>
          <w:rStyle w:val="Domylnaczcionkaakapitu3"/>
          <w:rFonts w:ascii="Arial" w:hAnsi="Arial" w:cs="Arial"/>
          <w:color w:val="000000"/>
        </w:rPr>
        <w:t xml:space="preserve">2. </w:t>
      </w:r>
      <w:r w:rsidRPr="00DD2C70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osób, przy pomocy których Wykonawca i Zamawiający realizuje przedmiot umowy na inne spełniające warunki określone w </w:t>
      </w:r>
      <w:proofErr w:type="spellStart"/>
      <w:r w:rsidRPr="00DD2C70">
        <w:rPr>
          <w:rFonts w:ascii="Arial" w:hAnsi="Arial" w:cs="Arial"/>
        </w:rPr>
        <w:t>SWZ</w:t>
      </w:r>
      <w:proofErr w:type="spellEnd"/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Siła wyższa w rozumieniu umowy uniemożliwiająca wykonanie przedmiotu umowy zgodnie z </w:t>
      </w:r>
      <w:proofErr w:type="spellStart"/>
      <w:r w:rsidRPr="00DD2C70">
        <w:rPr>
          <w:rFonts w:ascii="Arial" w:hAnsi="Arial" w:cs="Arial"/>
        </w:rPr>
        <w:t>SWZ</w:t>
      </w:r>
      <w:proofErr w:type="spellEnd"/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:rsidR="00290CB8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 xml:space="preserve">W przypadku stwierdzenia, że okoliczności związane z wystąpieniem </w:t>
      </w:r>
      <w:proofErr w:type="spellStart"/>
      <w:r w:rsidRPr="00DD2C70">
        <w:rPr>
          <w:rStyle w:val="Domylnaczcionkaakapitu3"/>
          <w:rFonts w:ascii="Arial" w:hAnsi="Arial" w:cs="Arial"/>
          <w:color w:val="000000"/>
        </w:rPr>
        <w:t>COVID-19</w:t>
      </w:r>
      <w:proofErr w:type="spellEnd"/>
      <w:r w:rsidRPr="00DD2C70">
        <w:rPr>
          <w:rStyle w:val="Domylnaczcionkaakapitu3"/>
          <w:rFonts w:ascii="Arial" w:hAnsi="Arial" w:cs="Arial"/>
          <w:color w:val="000000"/>
        </w:rPr>
        <w:t xml:space="preserve"> mają wpływ na termin, ilość płatności lub/i należyte wykonanie przedmiotu umowy.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>przez Zamawiającego. Zamawiający jest upoważniony do żądania zmniejszenia wynagrodzenia w związku 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proofErr w:type="spellStart"/>
      <w:r w:rsidRPr="00DD2C70">
        <w:rPr>
          <w:rFonts w:ascii="Arial" w:hAnsi="Arial" w:cs="Arial"/>
        </w:rPr>
        <w:t>Pzp</w:t>
      </w:r>
      <w:proofErr w:type="spellEnd"/>
      <w:r w:rsidRPr="00DD2C70">
        <w:rPr>
          <w:rFonts w:ascii="Arial" w:hAnsi="Arial" w:cs="Arial"/>
        </w:rPr>
        <w:t>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zawierających uzasadnienie zmian, gdy obydwie strony umowy zgodnie uznają, że 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:rsidR="009B5FA1" w:rsidRPr="00D11B96" w:rsidRDefault="00D11B96" w:rsidP="00A01CC0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w przypadku, o którym mowa w ust. 2 </w:t>
      </w:r>
      <w:proofErr w:type="spellStart"/>
      <w:r w:rsidRPr="00D11B96">
        <w:rPr>
          <w:rFonts w:ascii="Arial" w:hAnsi="Arial" w:cs="Arial"/>
        </w:rPr>
        <w:t>pkt</w:t>
      </w:r>
      <w:proofErr w:type="spellEnd"/>
      <w:r w:rsidRPr="00D11B96">
        <w:rPr>
          <w:rFonts w:ascii="Arial" w:hAnsi="Arial" w:cs="Arial"/>
        </w:rPr>
        <w:t xml:space="preserve">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wyłącznie 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:rsidR="00A01CC0" w:rsidRDefault="00A01CC0" w:rsidP="00D11B96">
      <w:pPr>
        <w:pStyle w:val="Heading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:rsidR="009B5FA1" w:rsidRDefault="00D11B96" w:rsidP="00107BCF">
      <w:pPr>
        <w:pStyle w:val="Heading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w przypadku, gdy określone w </w:t>
      </w:r>
      <w:proofErr w:type="spellStart"/>
      <w:r w:rsidRPr="00E913C5">
        <w:rPr>
          <w:rFonts w:ascii="Arial" w:hAnsi="Arial" w:cs="Arial"/>
        </w:rPr>
        <w:t>pkt</w:t>
      </w:r>
      <w:proofErr w:type="spellEnd"/>
      <w:r w:rsidRPr="00E91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 xml:space="preserve"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E913C5">
        <w:rPr>
          <w:rFonts w:ascii="Arial" w:hAnsi="Arial" w:cs="Arial"/>
          <w:bCs/>
        </w:rPr>
        <w:t>sekocenbud</w:t>
      </w:r>
      <w:proofErr w:type="spellEnd"/>
      <w:r w:rsidRPr="00E913C5">
        <w:rPr>
          <w:rFonts w:ascii="Arial" w:hAnsi="Arial" w:cs="Arial"/>
          <w:bCs/>
        </w:rPr>
        <w:t xml:space="preserve"> dla woj. lubelskiego lub udokumentowaną najniższą cenę z trzech porównywalnych cen z hurtowni z tymi materiałami.</w:t>
      </w:r>
    </w:p>
    <w:p w:rsidR="00107BCF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:rsidR="009B5FA1" w:rsidRPr="00D11B96" w:rsidRDefault="00D11B96" w:rsidP="00A01CC0">
      <w:pPr>
        <w:pStyle w:val="Heading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</w:t>
      </w:r>
      <w:proofErr w:type="spellStart"/>
      <w:r w:rsidRPr="00D11B96">
        <w:rPr>
          <w:rFonts w:ascii="Arial" w:hAnsi="Arial" w:cs="Arial"/>
        </w:rPr>
        <w:t>UE</w:t>
      </w:r>
      <w:proofErr w:type="spellEnd"/>
      <w:r w:rsidRPr="00D11B96">
        <w:rPr>
          <w:rFonts w:ascii="Arial" w:hAnsi="Arial" w:cs="Arial"/>
        </w:rPr>
        <w:t xml:space="preserve">) 2016/679 z dnia 27 kwietnia </w:t>
      </w:r>
      <w:proofErr w:type="spellStart"/>
      <w:r w:rsidRPr="00D11B96">
        <w:rPr>
          <w:rFonts w:ascii="Arial" w:hAnsi="Arial" w:cs="Arial"/>
        </w:rPr>
        <w:t>2016r</w:t>
      </w:r>
      <w:proofErr w:type="spellEnd"/>
      <w:r w:rsidRPr="00D11B96">
        <w:rPr>
          <w:rFonts w:ascii="Arial" w:hAnsi="Arial" w:cs="Arial"/>
        </w:rPr>
        <w:t>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</w:t>
      </w:r>
      <w:proofErr w:type="spellStart"/>
      <w:r w:rsidRPr="00D11B96">
        <w:rPr>
          <w:rFonts w:ascii="Arial" w:hAnsi="Arial" w:cs="Arial"/>
        </w:rPr>
        <w:t>RODO</w:t>
      </w:r>
      <w:proofErr w:type="spellEnd"/>
      <w:r w:rsidRPr="00D11B96">
        <w:rPr>
          <w:rFonts w:ascii="Arial" w:hAnsi="Arial" w:cs="Arial"/>
        </w:rPr>
        <w:t>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A01CC0">
      <w:pPr>
        <w:pStyle w:val="Heading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Heading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:rsidR="009B5FA1" w:rsidRPr="00D11B96" w:rsidRDefault="009B5FA1" w:rsidP="00D11B96">
      <w:pPr>
        <w:pStyle w:val="Tekstpodstawowy"/>
        <w:spacing w:before="11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11B96">
      <w:pPr>
        <w:pStyle w:val="Tekstpodstawowy"/>
        <w:spacing w:before="1"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u w:val="single"/>
        </w:rPr>
        <w:t>Załączniki</w:t>
      </w:r>
      <w:r w:rsidRPr="00D11B96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do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umowy</w:t>
      </w:r>
      <w:r w:rsidRPr="00D11B96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D11B96">
        <w:rPr>
          <w:rFonts w:ascii="Arial" w:hAnsi="Arial" w:cs="Arial"/>
          <w:sz w:val="22"/>
          <w:szCs w:val="22"/>
          <w:u w:val="single"/>
        </w:rPr>
        <w:t>stanowią:</w:t>
      </w:r>
    </w:p>
    <w:p w:rsidR="009B5FA1" w:rsidRDefault="00D11B96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Załącznik</w:t>
      </w:r>
      <w:r w:rsidRPr="00D11B96">
        <w:rPr>
          <w:rFonts w:ascii="Arial" w:hAnsi="Arial" w:cs="Arial"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nr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1:</w:t>
      </w:r>
      <w:r w:rsidR="00A01C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1CC0">
        <w:rPr>
          <w:rFonts w:ascii="Arial" w:hAnsi="Arial" w:cs="Arial"/>
          <w:sz w:val="22"/>
          <w:szCs w:val="22"/>
        </w:rPr>
        <w:t>SWZ</w:t>
      </w:r>
      <w:proofErr w:type="spellEnd"/>
      <w:r w:rsidRPr="00D11B96">
        <w:rPr>
          <w:rFonts w:ascii="Arial" w:hAnsi="Arial" w:cs="Arial"/>
          <w:sz w:val="22"/>
          <w:szCs w:val="22"/>
        </w:rPr>
        <w:t>,</w:t>
      </w:r>
    </w:p>
    <w:p w:rsidR="00A01CC0" w:rsidRPr="00D11B96" w:rsidRDefault="00A01CC0" w:rsidP="00D11B96">
      <w:pPr>
        <w:pStyle w:val="Tekstpodstawowy"/>
        <w:spacing w:line="243" w:lineRule="exact"/>
        <w:ind w:left="196" w:right="-7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2:</w:t>
      </w:r>
      <w:r w:rsidRPr="00A01CC0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Oferta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D11B96" w:rsidP="00DD2C70">
      <w:pPr>
        <w:pStyle w:val="Heading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:rsidR="009B5FA1" w:rsidRPr="00D11B96" w:rsidRDefault="00D11B96" w:rsidP="00D11B96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:rsidR="009B5FA1" w:rsidRPr="00D11B96" w:rsidRDefault="009B5FA1" w:rsidP="00D11B96">
      <w:pPr>
        <w:ind w:left="1149" w:right="-71"/>
        <w:jc w:val="both"/>
        <w:rPr>
          <w:rFonts w:ascii="Arial" w:hAnsi="Arial" w:cs="Arial"/>
        </w:rPr>
      </w:pPr>
    </w:p>
    <w:p w:rsidR="009B5FA1" w:rsidRPr="00D11B96" w:rsidRDefault="009B5FA1" w:rsidP="00D11B96">
      <w:pPr>
        <w:ind w:right="-71"/>
        <w:jc w:val="both"/>
        <w:rPr>
          <w:rFonts w:ascii="Arial" w:hAnsi="Arial" w:cs="Arial"/>
        </w:rPr>
        <w:sectPr w:rsidR="009B5FA1" w:rsidRPr="00D11B96">
          <w:headerReference w:type="default" r:id="rId8"/>
          <w:footerReference w:type="default" r:id="rId9"/>
          <w:pgSz w:w="11910" w:h="16840"/>
          <w:pgMar w:top="1080" w:right="980" w:bottom="940" w:left="1220" w:header="0" w:footer="729" w:gutter="0"/>
          <w:cols w:space="708"/>
        </w:sectPr>
      </w:pP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b/>
          <w:sz w:val="18"/>
          <w:szCs w:val="18"/>
        </w:rPr>
        <w:t>CEIDG</w:t>
      </w:r>
      <w:proofErr w:type="spellEnd"/>
      <w:r w:rsidRPr="00573E95">
        <w:rPr>
          <w:rFonts w:ascii="Arial" w:hAnsi="Arial" w:cs="Arial"/>
          <w:b/>
          <w:sz w:val="18"/>
          <w:szCs w:val="18"/>
        </w:rPr>
        <w:t>)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10" w:history="1">
        <w:proofErr w:type="spellStart"/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</w:t>
      </w:r>
      <w:proofErr w:type="spellStart"/>
      <w:r w:rsidRPr="00573E95">
        <w:rPr>
          <w:rFonts w:ascii="Arial" w:hAnsi="Arial" w:cs="Arial"/>
          <w:sz w:val="18"/>
          <w:szCs w:val="18"/>
        </w:rPr>
        <w:t>UE</w:t>
      </w:r>
      <w:proofErr w:type="spellEnd"/>
      <w:r w:rsidRPr="00573E95">
        <w:rPr>
          <w:rFonts w:ascii="Arial" w:hAnsi="Arial" w:cs="Arial"/>
          <w:sz w:val="18"/>
          <w:szCs w:val="18"/>
        </w:rPr>
        <w:t>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oraz uchylenia dyrektywy 95/46/WE (dalej: Rozporządzenie lub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f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:rsidR="009B5FA1" w:rsidRPr="00573E95" w:rsidRDefault="005F01AE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 w:rsidRPr="005F01AE">
        <w:rPr>
          <w:rFonts w:ascii="Arial" w:hAnsi="Arial" w:cs="Arial"/>
          <w:sz w:val="18"/>
          <w:szCs w:val="18"/>
        </w:rPr>
        <w:pict>
          <v:rect id="_x0000_s2050" style="position:absolute;left:0;text-align:left;margin-left:382.65pt;margin-top:9.7pt;width:93.85pt;height:.6pt;z-index:15730176;mso-position-horizontal-relative:page" fillcolor="blue" stroked="f">
            <w10:wrap anchorx="page"/>
          </v:rect>
        </w:pic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11" w:history="1">
        <w:proofErr w:type="spellStart"/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  <w:proofErr w:type="spellEnd"/>
      </w:hyperlink>
    </w:p>
    <w:p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 xml:space="preserve">46 </w:t>
      </w:r>
      <w:proofErr w:type="spellStart"/>
      <w:r w:rsidRPr="00573E95">
        <w:rPr>
          <w:rFonts w:ascii="Arial" w:hAnsi="Arial" w:cs="Arial"/>
          <w:sz w:val="18"/>
          <w:szCs w:val="18"/>
        </w:rPr>
        <w:t>RODO</w:t>
      </w:r>
      <w:proofErr w:type="spellEnd"/>
      <w:r w:rsidRPr="00573E95">
        <w:rPr>
          <w:rFonts w:ascii="Arial" w:hAnsi="Arial" w:cs="Arial"/>
          <w:sz w:val="18"/>
          <w:szCs w:val="18"/>
        </w:rPr>
        <w:t>.</w:t>
      </w:r>
    </w:p>
    <w:p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68" w:rsidRDefault="00536468" w:rsidP="009B5FA1">
      <w:r>
        <w:separator/>
      </w:r>
    </w:p>
  </w:endnote>
  <w:endnote w:type="continuationSeparator" w:id="0">
    <w:p w:rsidR="00536468" w:rsidRDefault="00536468" w:rsidP="009B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achenEU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5F01AE">
    <w:pPr>
      <w:pStyle w:val="Tekstpodstawowy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35pt;margin-top:793.6pt;width:14.2pt;height:10.05pt;z-index:-251658752;mso-position-horizontal-relative:page;mso-position-vertical-relative:page" filled="f" stroked="f">
          <v:textbox style="mso-next-textbox:#_x0000_s1025" inset="0,0,0,0">
            <w:txbxContent>
              <w:p w:rsidR="00C51056" w:rsidRDefault="005F01AE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C5105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F6784">
                  <w:rPr>
                    <w:noProof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68" w:rsidRDefault="00536468" w:rsidP="009B5FA1">
      <w:r>
        <w:separator/>
      </w:r>
    </w:p>
  </w:footnote>
  <w:footnote w:type="continuationSeparator" w:id="0">
    <w:p w:rsidR="00536468" w:rsidRDefault="00536468" w:rsidP="009B5FA1">
      <w:r>
        <w:continuationSeparator/>
      </w:r>
    </w:p>
  </w:footnote>
  <w:footnote w:id="1">
    <w:p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</w:p>
  <w:p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 xml:space="preserve">Zał. Nr 8 do </w:t>
    </w:r>
    <w:proofErr w:type="spellStart"/>
    <w:r w:rsidRPr="00D11B96">
      <w:rPr>
        <w:rFonts w:ascii="Arial" w:hAnsi="Arial" w:cs="Arial"/>
        <w:b/>
      </w:rPr>
      <w:t>SWZ</w:t>
    </w:r>
    <w:proofErr w:type="spellEnd"/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9E6ADFD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color w:val="000000"/>
        <w:kern w:val="2"/>
        <w:lang w:eastAsia="pl-P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2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4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5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18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1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2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3">
    <w:nsid w:val="2A7C04D1"/>
    <w:multiLevelType w:val="hybridMultilevel"/>
    <w:tmpl w:val="D910DE3C"/>
    <w:lvl w:ilvl="0" w:tplc="0C72B2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5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6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7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28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29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2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4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36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37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38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2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>
    <w:abstractNumId w:val="36"/>
  </w:num>
  <w:num w:numId="2">
    <w:abstractNumId w:val="17"/>
  </w:num>
  <w:num w:numId="3">
    <w:abstractNumId w:val="39"/>
  </w:num>
  <w:num w:numId="4">
    <w:abstractNumId w:val="14"/>
  </w:num>
  <w:num w:numId="5">
    <w:abstractNumId w:val="28"/>
  </w:num>
  <w:num w:numId="6">
    <w:abstractNumId w:val="21"/>
  </w:num>
  <w:num w:numId="7">
    <w:abstractNumId w:val="19"/>
  </w:num>
  <w:num w:numId="8">
    <w:abstractNumId w:val="37"/>
  </w:num>
  <w:num w:numId="9">
    <w:abstractNumId w:val="35"/>
  </w:num>
  <w:num w:numId="10">
    <w:abstractNumId w:val="43"/>
  </w:num>
  <w:num w:numId="11">
    <w:abstractNumId w:val="31"/>
  </w:num>
  <w:num w:numId="12">
    <w:abstractNumId w:val="25"/>
  </w:num>
  <w:num w:numId="13">
    <w:abstractNumId w:val="26"/>
  </w:num>
  <w:num w:numId="14">
    <w:abstractNumId w:val="41"/>
  </w:num>
  <w:num w:numId="15">
    <w:abstractNumId w:val="33"/>
  </w:num>
  <w:num w:numId="16">
    <w:abstractNumId w:val="27"/>
  </w:num>
  <w:num w:numId="17">
    <w:abstractNumId w:val="29"/>
  </w:num>
  <w:num w:numId="18">
    <w:abstractNumId w:val="38"/>
  </w:num>
  <w:num w:numId="19">
    <w:abstractNumId w:val="8"/>
  </w:num>
  <w:num w:numId="20">
    <w:abstractNumId w:val="32"/>
  </w:num>
  <w:num w:numId="21">
    <w:abstractNumId w:val="9"/>
  </w:num>
  <w:num w:numId="22">
    <w:abstractNumId w:val="12"/>
  </w:num>
  <w:num w:numId="23">
    <w:abstractNumId w:val="40"/>
  </w:num>
  <w:num w:numId="24">
    <w:abstractNumId w:val="18"/>
  </w:num>
  <w:num w:numId="25">
    <w:abstractNumId w:val="42"/>
  </w:num>
  <w:num w:numId="26">
    <w:abstractNumId w:val="11"/>
  </w:num>
  <w:num w:numId="27">
    <w:abstractNumId w:val="24"/>
  </w:num>
  <w:num w:numId="28">
    <w:abstractNumId w:val="15"/>
  </w:num>
  <w:num w:numId="29">
    <w:abstractNumId w:val="30"/>
  </w:num>
  <w:num w:numId="30">
    <w:abstractNumId w:val="20"/>
  </w:num>
  <w:num w:numId="31">
    <w:abstractNumId w:val="23"/>
  </w:num>
  <w:num w:numId="32">
    <w:abstractNumId w:val="3"/>
  </w:num>
  <w:num w:numId="33">
    <w:abstractNumId w:val="34"/>
  </w:num>
  <w:num w:numId="34">
    <w:abstractNumId w:val="16"/>
  </w:num>
  <w:num w:numId="35">
    <w:abstractNumId w:val="4"/>
  </w:num>
  <w:num w:numId="36">
    <w:abstractNumId w:val="22"/>
  </w:num>
  <w:num w:numId="37">
    <w:abstractNumId w:val="0"/>
  </w:num>
  <w:num w:numId="38">
    <w:abstractNumId w:val="1"/>
  </w:num>
  <w:num w:numId="39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5FA1"/>
    <w:rsid w:val="00005EFC"/>
    <w:rsid w:val="00055EB8"/>
    <w:rsid w:val="000C59E7"/>
    <w:rsid w:val="00107BCF"/>
    <w:rsid w:val="001529C0"/>
    <w:rsid w:val="0018227D"/>
    <w:rsid w:val="00214B74"/>
    <w:rsid w:val="00231506"/>
    <w:rsid w:val="00290CB8"/>
    <w:rsid w:val="002E1711"/>
    <w:rsid w:val="004D23C1"/>
    <w:rsid w:val="00536468"/>
    <w:rsid w:val="00546121"/>
    <w:rsid w:val="00573E95"/>
    <w:rsid w:val="005F01AE"/>
    <w:rsid w:val="006D6933"/>
    <w:rsid w:val="006F3955"/>
    <w:rsid w:val="00720164"/>
    <w:rsid w:val="007A027F"/>
    <w:rsid w:val="00830D5F"/>
    <w:rsid w:val="00835527"/>
    <w:rsid w:val="00883082"/>
    <w:rsid w:val="008F6784"/>
    <w:rsid w:val="00964A9C"/>
    <w:rsid w:val="009B5FA1"/>
    <w:rsid w:val="009F2DD4"/>
    <w:rsid w:val="00A01CC0"/>
    <w:rsid w:val="00A533C1"/>
    <w:rsid w:val="00A670E0"/>
    <w:rsid w:val="00BA195C"/>
    <w:rsid w:val="00BD0AF0"/>
    <w:rsid w:val="00BE6448"/>
    <w:rsid w:val="00C37C02"/>
    <w:rsid w:val="00C4175A"/>
    <w:rsid w:val="00C51056"/>
    <w:rsid w:val="00D11B96"/>
    <w:rsid w:val="00D318B8"/>
    <w:rsid w:val="00D62E00"/>
    <w:rsid w:val="00D9613A"/>
    <w:rsid w:val="00DD2C70"/>
    <w:rsid w:val="00DE5D02"/>
    <w:rsid w:val="00DF1CBA"/>
    <w:rsid w:val="00E42503"/>
    <w:rsid w:val="00E65B85"/>
    <w:rsid w:val="00F40A0C"/>
    <w:rsid w:val="00F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,A_wyliczenie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Heading2">
    <w:name w:val="Heading 2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karz@zamosc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okarz@zamosc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EFF5-6EEB-4D3E-9E46-CC4D3DC3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6430</Words>
  <Characters>38582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ATokarz</cp:lastModifiedBy>
  <cp:revision>2</cp:revision>
  <cp:lastPrinted>2023-02-20T11:59:00Z</cp:lastPrinted>
  <dcterms:created xsi:type="dcterms:W3CDTF">2023-03-07T14:09:00Z</dcterms:created>
  <dcterms:modified xsi:type="dcterms:W3CDTF">2023-03-07T14:09:00Z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