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60C70F3C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>C</w:t>
      </w:r>
      <w:r w:rsidR="001A3447">
        <w:rPr>
          <w:rFonts w:eastAsia="Calibri" w:cs="Arial"/>
          <w:sz w:val="20"/>
          <w:szCs w:val="20"/>
          <w:lang w:eastAsia="en-US"/>
        </w:rPr>
        <w:t>zersk</w:t>
      </w:r>
      <w:r w:rsidR="00FB4013">
        <w:rPr>
          <w:rFonts w:eastAsia="Calibri" w:cs="Arial"/>
          <w:sz w:val="20"/>
          <w:szCs w:val="20"/>
          <w:lang w:eastAsia="en-US"/>
        </w:rPr>
        <w:t>,</w:t>
      </w:r>
      <w:r w:rsidR="00806054">
        <w:rPr>
          <w:rFonts w:eastAsia="Calibri" w:cs="Arial"/>
          <w:sz w:val="20"/>
          <w:szCs w:val="20"/>
          <w:lang w:eastAsia="en-US"/>
        </w:rPr>
        <w:t xml:space="preserve"> </w:t>
      </w:r>
      <w:r w:rsidR="001A3447">
        <w:rPr>
          <w:rFonts w:eastAsia="Calibri" w:cs="Arial"/>
          <w:sz w:val="20"/>
          <w:szCs w:val="20"/>
          <w:lang w:eastAsia="en-US"/>
        </w:rPr>
        <w:t>23.</w:t>
      </w:r>
      <w:r w:rsidR="00FB4013">
        <w:rPr>
          <w:rFonts w:eastAsia="Calibri" w:cs="Arial"/>
          <w:sz w:val="20"/>
          <w:szCs w:val="20"/>
          <w:lang w:eastAsia="en-US"/>
        </w:rPr>
        <w:t>0</w:t>
      </w:r>
      <w:r w:rsidR="001A3447">
        <w:rPr>
          <w:rFonts w:eastAsia="Calibri" w:cs="Arial"/>
          <w:sz w:val="20"/>
          <w:szCs w:val="20"/>
          <w:lang w:eastAsia="en-US"/>
        </w:rPr>
        <w:t>3</w:t>
      </w:r>
      <w:r w:rsidR="00FB4013">
        <w:rPr>
          <w:rFonts w:eastAsia="Calibri" w:cs="Arial"/>
          <w:sz w:val="20"/>
          <w:szCs w:val="20"/>
          <w:lang w:eastAsia="en-US"/>
        </w:rPr>
        <w:t>.2022 r</w:t>
      </w:r>
    </w:p>
    <w:p w14:paraId="26754F7F" w14:textId="3504B272" w:rsidR="00924D3B" w:rsidRPr="001A3447" w:rsidRDefault="001A3447" w:rsidP="001A3447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 w:rsidRPr="002B1F14">
        <w:rPr>
          <w:rFonts w:cs="Arial"/>
          <w:iCs/>
          <w:sz w:val="20"/>
          <w:szCs w:val="20"/>
        </w:rPr>
        <w:t>WZ.271.22.2022</w:t>
      </w:r>
    </w:p>
    <w:p w14:paraId="19DE2EBA" w14:textId="1FEA4D9F" w:rsidR="00860727" w:rsidRDefault="00924D3B" w:rsidP="000F6927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73901FC9" w:rsidR="00860727" w:rsidRPr="00452C18" w:rsidRDefault="001A3447" w:rsidP="00FB4013">
      <w:pPr>
        <w:tabs>
          <w:tab w:val="left" w:pos="5103"/>
        </w:tabs>
        <w:ind w:left="4536" w:firstLine="142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43CF2766" w14:textId="552A351E" w:rsidR="001A3447" w:rsidRPr="001A3447" w:rsidRDefault="00860727" w:rsidP="001A3447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 postępowania o udzielnie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r w:rsidR="00806054">
        <w:rPr>
          <w:rFonts w:cs="Arial"/>
          <w:b/>
          <w:bCs/>
          <w:sz w:val="20"/>
          <w:szCs w:val="20"/>
        </w:rPr>
        <w:t>P</w:t>
      </w:r>
      <w:r w:rsidR="001A3447" w:rsidRPr="001A3447">
        <w:rPr>
          <w:rFonts w:cs="Arial"/>
          <w:b/>
          <w:bCs/>
          <w:sz w:val="20"/>
          <w:szCs w:val="20"/>
        </w:rPr>
        <w:t>ostępowania Inwestycja w kulturę poprzez modernizację budynków Domów Kultury w Czersku i Rytlu, budowę muszli koncertowej i stworzenie nowoczesnej powierzchni wystawowej.</w:t>
      </w:r>
      <w:r w:rsidR="001A3447">
        <w:rPr>
          <w:rFonts w:cs="Arial"/>
          <w:b/>
          <w:bCs/>
          <w:sz w:val="20"/>
          <w:szCs w:val="20"/>
        </w:rPr>
        <w:t xml:space="preserve"> </w:t>
      </w:r>
      <w:r w:rsidR="001A3447" w:rsidRPr="001A3447">
        <w:rPr>
          <w:rFonts w:cs="Arial"/>
          <w:b/>
          <w:bCs/>
          <w:sz w:val="20"/>
          <w:szCs w:val="20"/>
        </w:rPr>
        <w:t>Zadanie realizowane w ramach dofinansowania inwestycji z programu</w:t>
      </w:r>
      <w:r w:rsidR="001A3447">
        <w:rPr>
          <w:rFonts w:cs="Arial"/>
          <w:b/>
          <w:bCs/>
          <w:sz w:val="20"/>
          <w:szCs w:val="20"/>
        </w:rPr>
        <w:t xml:space="preserve"> </w:t>
      </w:r>
      <w:r w:rsidR="001A3447" w:rsidRPr="001A3447">
        <w:rPr>
          <w:rFonts w:cs="Arial"/>
          <w:b/>
          <w:bCs/>
          <w:sz w:val="20"/>
          <w:szCs w:val="20"/>
        </w:rPr>
        <w:t>Rządowy Fundusz Polski Ład: Program Inwestycji Strategicznych.</w:t>
      </w:r>
    </w:p>
    <w:p w14:paraId="677400E8" w14:textId="77777777" w:rsidR="001A3447" w:rsidRPr="001A3447" w:rsidRDefault="001A3447" w:rsidP="001A3447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3AA8B2AC" w14:textId="4ADDD78E" w:rsidR="00FA618D" w:rsidRPr="00FB4013" w:rsidRDefault="001A3447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1A3447">
        <w:rPr>
          <w:rFonts w:cs="Arial"/>
          <w:b/>
          <w:bCs/>
          <w:sz w:val="20"/>
          <w:szCs w:val="20"/>
        </w:rPr>
        <w:t>Ogłoszenie nr 2022/BZP 00092336/01 z dnia 2022-03-21</w:t>
      </w:r>
    </w:p>
    <w:p w14:paraId="030604D0" w14:textId="77777777" w:rsidR="004817DA" w:rsidRDefault="004817DA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140C7BF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2021 poz. 1129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799D7D33" w:rsidR="00D9373A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(art. 307 ust. 1 ustawy Pzp). tj.: </w:t>
      </w:r>
      <w:r w:rsidRPr="005B6A9C">
        <w:rPr>
          <w:rFonts w:cs="Arial"/>
          <w:b/>
          <w:bCs/>
          <w:sz w:val="20"/>
          <w:szCs w:val="20"/>
          <w:lang w:eastAsia="en-US"/>
        </w:rPr>
        <w:t>do dnia 0</w:t>
      </w:r>
      <w:r w:rsidRPr="005B6A9C">
        <w:rPr>
          <w:rFonts w:cs="Arial"/>
          <w:b/>
          <w:bCs/>
          <w:sz w:val="20"/>
          <w:szCs w:val="20"/>
          <w:lang w:eastAsia="en-US"/>
        </w:rPr>
        <w:t>5</w:t>
      </w:r>
      <w:r w:rsidRPr="005B6A9C">
        <w:rPr>
          <w:rFonts w:cs="Arial"/>
          <w:b/>
          <w:bCs/>
          <w:sz w:val="20"/>
          <w:szCs w:val="20"/>
          <w:lang w:eastAsia="en-US"/>
        </w:rPr>
        <w:t>.05.2022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45702F1A" w:rsidR="005B6A9C" w:rsidRPr="005B6A9C" w:rsidRDefault="005B6A9C" w:rsidP="005B6A9C">
      <w:pPr>
        <w:pStyle w:val="Akapitzlist"/>
        <w:keepNext/>
        <w:numPr>
          <w:ilvl w:val="1"/>
          <w:numId w:val="1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Pr="005B6A9C">
          <w:rPr>
            <w:rFonts w:ascii="Arial" w:hAnsi="Arial" w:cs="Arial"/>
            <w:b/>
            <w:sz w:val="20"/>
            <w:szCs w:val="20"/>
          </w:rPr>
          <w:t>https://platformazakupowa.pl/pn/czersk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0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6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.04.2022 r. do godz. 10:00.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02B73914" w:rsidR="00806054" w:rsidRDefault="00375F78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06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.0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0F6927" w:rsidRPr="00806054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4A155E73" w14:textId="77777777" w:rsidR="00806054" w:rsidRPr="00D0397A" w:rsidRDefault="00806054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65394203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>6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kwietnia 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:00.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0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66DF6134" w14:textId="22A10134" w:rsidR="000F6927" w:rsidRDefault="000F6927" w:rsidP="00443801">
      <w:pPr>
        <w:rPr>
          <w:rFonts w:cs="Arial"/>
          <w:b/>
          <w:sz w:val="20"/>
          <w:szCs w:val="20"/>
        </w:rPr>
      </w:pPr>
      <w:bookmarkStart w:id="1" w:name="_Hlk81385553"/>
      <w:bookmarkEnd w:id="0"/>
    </w:p>
    <w:p w14:paraId="02C57088" w14:textId="77777777" w:rsidR="00FA1CC8" w:rsidRPr="00443801" w:rsidRDefault="00FA1CC8" w:rsidP="00443801">
      <w:pPr>
        <w:rPr>
          <w:rFonts w:cs="Arial"/>
          <w:b/>
          <w:sz w:val="20"/>
          <w:szCs w:val="20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1B0B3B8B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1A3447">
        <w:rPr>
          <w:rFonts w:cs="Arial"/>
          <w:sz w:val="20"/>
          <w:szCs w:val="20"/>
        </w:rPr>
        <w:t>23</w:t>
      </w:r>
      <w:r w:rsidR="00E1429D" w:rsidRPr="00B34A8C">
        <w:rPr>
          <w:rFonts w:cs="Arial"/>
          <w:sz w:val="20"/>
          <w:szCs w:val="20"/>
        </w:rPr>
        <w:t>.0</w:t>
      </w:r>
      <w:r w:rsidR="001A3447">
        <w:rPr>
          <w:rFonts w:cs="Arial"/>
          <w:sz w:val="20"/>
          <w:szCs w:val="20"/>
        </w:rPr>
        <w:t>3</w:t>
      </w:r>
      <w:r w:rsidR="00E1429D" w:rsidRPr="00B34A8C">
        <w:rPr>
          <w:rFonts w:cs="Arial"/>
          <w:sz w:val="20"/>
          <w:szCs w:val="20"/>
        </w:rPr>
        <w:t>.202</w:t>
      </w:r>
      <w:r w:rsidR="000F6927">
        <w:rPr>
          <w:rFonts w:cs="Arial"/>
          <w:sz w:val="20"/>
          <w:szCs w:val="20"/>
        </w:rPr>
        <w:t xml:space="preserve">2 </w:t>
      </w:r>
      <w:r w:rsidR="00E1429D" w:rsidRPr="00B34A8C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226A895A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 w:rsidRPr="001A3447">
        <w:rPr>
          <w:rFonts w:ascii="Arial" w:hAnsi="Arial" w:cs="Arial"/>
          <w:sz w:val="20"/>
          <w:szCs w:val="20"/>
        </w:rPr>
        <w:t>pn</w:t>
      </w:r>
      <w:proofErr w:type="spellEnd"/>
      <w:r w:rsidRPr="001A3447">
        <w:rPr>
          <w:rFonts w:ascii="Arial" w:hAnsi="Arial" w:cs="Arial"/>
          <w:sz w:val="20"/>
          <w:szCs w:val="20"/>
        </w:rPr>
        <w:t>/czersk</w:t>
      </w:r>
    </w:p>
    <w:p w14:paraId="584FA955" w14:textId="6C25856D" w:rsidR="001B46FC" w:rsidRPr="00FA1CC8" w:rsidRDefault="00443801" w:rsidP="00FA1CC8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48E0" w14:textId="77777777" w:rsidR="00C548FE" w:rsidRDefault="00C548FE">
      <w:r>
        <w:separator/>
      </w:r>
    </w:p>
  </w:endnote>
  <w:endnote w:type="continuationSeparator" w:id="0">
    <w:p w14:paraId="0346AEB2" w14:textId="77777777" w:rsidR="00C548FE" w:rsidRDefault="00C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7115" w14:textId="77777777" w:rsidR="00C548FE" w:rsidRDefault="00C548FE">
      <w:r>
        <w:separator/>
      </w:r>
    </w:p>
  </w:footnote>
  <w:footnote w:type="continuationSeparator" w:id="0">
    <w:p w14:paraId="26E6424E" w14:textId="77777777" w:rsidR="00C548FE" w:rsidRDefault="00C5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9"/>
  </w:num>
  <w:num w:numId="15">
    <w:abstractNumId w:val="18"/>
  </w:num>
  <w:num w:numId="16">
    <w:abstractNumId w:val="12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50C5B"/>
    <w:rsid w:val="001628E0"/>
    <w:rsid w:val="001A3447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5B6A9C"/>
    <w:rsid w:val="00622781"/>
    <w:rsid w:val="00640BFF"/>
    <w:rsid w:val="0069621B"/>
    <w:rsid w:val="006F209E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D71C1"/>
    <w:rsid w:val="009F2CF0"/>
    <w:rsid w:val="009F643E"/>
    <w:rsid w:val="00A04690"/>
    <w:rsid w:val="00A240C4"/>
    <w:rsid w:val="00A40DD3"/>
    <w:rsid w:val="00A8311B"/>
    <w:rsid w:val="00AB59FE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548FE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43A0D"/>
    <w:rsid w:val="00D46867"/>
    <w:rsid w:val="00D507E6"/>
    <w:rsid w:val="00D526F3"/>
    <w:rsid w:val="00D83399"/>
    <w:rsid w:val="00D90E5E"/>
    <w:rsid w:val="00D9373A"/>
    <w:rsid w:val="00DC733E"/>
    <w:rsid w:val="00DF57BE"/>
    <w:rsid w:val="00E06500"/>
    <w:rsid w:val="00E06D09"/>
    <w:rsid w:val="00E131EE"/>
    <w:rsid w:val="00E1429D"/>
    <w:rsid w:val="00E57060"/>
    <w:rsid w:val="00E87616"/>
    <w:rsid w:val="00E92047"/>
    <w:rsid w:val="00EA5C16"/>
    <w:rsid w:val="00EB7D6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2021-05-17T08:44:00Z</cp:lastPrinted>
  <dcterms:created xsi:type="dcterms:W3CDTF">2022-03-23T09:37:00Z</dcterms:created>
  <dcterms:modified xsi:type="dcterms:W3CDTF">2022-03-23T09:37:00Z</dcterms:modified>
</cp:coreProperties>
</file>