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4C93" w14:textId="4C4450FF" w:rsidR="001531BD" w:rsidRDefault="00266AC7" w:rsidP="001531BD">
      <w:pPr>
        <w:spacing w:line="360" w:lineRule="auto"/>
        <w:jc w:val="both"/>
        <w:rPr>
          <w:rFonts w:ascii="Arial" w:hAnsi="Arial" w:cs="Arial"/>
          <w:b/>
          <w:lang w:eastAsia="x-none"/>
        </w:rPr>
      </w:pPr>
      <w:bookmarkStart w:id="0" w:name="_GoBack"/>
      <w:bookmarkEnd w:id="0"/>
      <w:r w:rsidRPr="001531BD">
        <w:rPr>
          <w:rFonts w:ascii="Arial" w:hAnsi="Arial" w:cs="Arial"/>
          <w:b/>
          <w:lang w:eastAsia="x-none"/>
        </w:rPr>
        <w:t xml:space="preserve">                                                                                                                       </w:t>
      </w:r>
      <w:r w:rsidR="001531BD">
        <w:rPr>
          <w:rFonts w:ascii="Arial" w:hAnsi="Arial" w:cs="Arial"/>
          <w:b/>
          <w:lang w:eastAsia="x-none"/>
        </w:rPr>
        <w:t xml:space="preserve">                    </w:t>
      </w:r>
    </w:p>
    <w:p w14:paraId="4CDA340C" w14:textId="4D0C1FCC"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5445FF42" w14:textId="77777777" w:rsidR="0044372F" w:rsidRDefault="0044372F" w:rsidP="0044372F">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1C5E6696" w14:textId="77777777" w:rsidR="0044372F" w:rsidRDefault="0044372F" w:rsidP="0044372F">
      <w:pPr>
        <w:rPr>
          <w:rFonts w:ascii="Arial" w:hAnsi="Arial" w:cs="Arial"/>
          <w:b/>
          <w:sz w:val="20"/>
          <w:szCs w:val="20"/>
        </w:rPr>
      </w:pPr>
    </w:p>
    <w:p w14:paraId="6C9259A3" w14:textId="77777777" w:rsidR="0044372F" w:rsidRDefault="0044372F" w:rsidP="0044372F">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4585B78D" w14:textId="77777777" w:rsidR="0044372F" w:rsidRDefault="0044372F" w:rsidP="0044372F">
      <w:pPr>
        <w:rPr>
          <w:rFonts w:ascii="Arial" w:hAnsi="Arial" w:cs="Arial"/>
          <w:sz w:val="20"/>
          <w:szCs w:val="20"/>
        </w:rPr>
      </w:pPr>
    </w:p>
    <w:p w14:paraId="35DF8772" w14:textId="77777777" w:rsidR="0044372F" w:rsidRDefault="0044372F" w:rsidP="0044372F">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5B5BF77B" w14:textId="77777777" w:rsidR="0044372F" w:rsidRDefault="0044372F" w:rsidP="0044372F">
      <w:pPr>
        <w:widowControl w:val="0"/>
        <w:autoSpaceDE w:val="0"/>
        <w:autoSpaceDN w:val="0"/>
        <w:jc w:val="both"/>
        <w:rPr>
          <w:rFonts w:ascii="Arial" w:hAnsi="Arial" w:cs="Arial"/>
          <w:sz w:val="20"/>
          <w:szCs w:val="20"/>
        </w:rPr>
      </w:pPr>
    </w:p>
    <w:p w14:paraId="72320611" w14:textId="77777777" w:rsidR="0044372F" w:rsidRDefault="0044372F" w:rsidP="0044372F">
      <w:pPr>
        <w:widowControl w:val="0"/>
        <w:autoSpaceDE w:val="0"/>
        <w:autoSpaceDN w:val="0"/>
        <w:jc w:val="both"/>
        <w:rPr>
          <w:rFonts w:ascii="Arial" w:hAnsi="Arial" w:cs="Arial"/>
          <w:sz w:val="20"/>
          <w:szCs w:val="20"/>
        </w:rPr>
      </w:pPr>
      <w:r>
        <w:rPr>
          <w:rFonts w:ascii="Arial" w:hAnsi="Arial" w:cs="Arial"/>
          <w:sz w:val="20"/>
          <w:szCs w:val="20"/>
        </w:rPr>
        <w:t>Pomiędzy:</w:t>
      </w:r>
    </w:p>
    <w:p w14:paraId="041FB8F5" w14:textId="77777777" w:rsidR="0044372F" w:rsidRDefault="0044372F" w:rsidP="0044372F">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50074F5E" w14:textId="77777777" w:rsidR="0044372F" w:rsidRDefault="0044372F" w:rsidP="0044372F">
      <w:pPr>
        <w:rPr>
          <w:rFonts w:ascii="Arial" w:hAnsi="Arial" w:cs="Arial"/>
          <w:sz w:val="20"/>
          <w:szCs w:val="20"/>
        </w:rPr>
      </w:pPr>
    </w:p>
    <w:p w14:paraId="437CA41D" w14:textId="77777777" w:rsidR="0044372F" w:rsidRDefault="0044372F" w:rsidP="0044372F">
      <w:pPr>
        <w:numPr>
          <w:ilvl w:val="0"/>
          <w:numId w:val="27"/>
        </w:numPr>
        <w:ind w:hanging="728"/>
        <w:rPr>
          <w:rFonts w:ascii="Arial" w:hAnsi="Arial" w:cs="Arial"/>
          <w:sz w:val="20"/>
          <w:szCs w:val="20"/>
        </w:rPr>
      </w:pPr>
      <w:r>
        <w:rPr>
          <w:rFonts w:ascii="Arial" w:hAnsi="Arial" w:cs="Arial"/>
          <w:sz w:val="20"/>
          <w:szCs w:val="20"/>
        </w:rPr>
        <w:t>mł. insp. Alina Majchrzak      – Zastępca Komendanta Wojewódzkiego Policji w Gdańsku</w:t>
      </w:r>
    </w:p>
    <w:p w14:paraId="1FB0B3A5" w14:textId="77777777" w:rsidR="0044372F" w:rsidRDefault="0044372F" w:rsidP="0044372F">
      <w:pPr>
        <w:ind w:left="270"/>
        <w:rPr>
          <w:rFonts w:ascii="Arial" w:hAnsi="Arial" w:cs="Arial"/>
          <w:sz w:val="20"/>
          <w:szCs w:val="20"/>
        </w:rPr>
      </w:pPr>
    </w:p>
    <w:p w14:paraId="58E882E1" w14:textId="2569DC3E" w:rsidR="0044372F" w:rsidRDefault="0044372F" w:rsidP="0044372F">
      <w:pPr>
        <w:rPr>
          <w:rFonts w:ascii="Arial" w:hAnsi="Arial" w:cs="Arial"/>
          <w:sz w:val="20"/>
          <w:szCs w:val="20"/>
        </w:rPr>
      </w:pPr>
      <w:r>
        <w:rPr>
          <w:rFonts w:ascii="Arial" w:hAnsi="Arial" w:cs="Arial"/>
          <w:sz w:val="20"/>
          <w:szCs w:val="20"/>
        </w:rPr>
        <w:t>a…………………………………………………………………………………………………………………</w:t>
      </w:r>
    </w:p>
    <w:p w14:paraId="6AF1C595" w14:textId="77777777" w:rsidR="0044372F" w:rsidRDefault="0044372F" w:rsidP="0044372F">
      <w:pPr>
        <w:rPr>
          <w:rFonts w:ascii="Arial" w:hAnsi="Arial" w:cs="Arial"/>
          <w:sz w:val="20"/>
          <w:szCs w:val="20"/>
        </w:rPr>
      </w:pPr>
    </w:p>
    <w:p w14:paraId="5835C8C8" w14:textId="77777777" w:rsidR="0044372F" w:rsidRDefault="0044372F" w:rsidP="0044372F">
      <w:pPr>
        <w:rPr>
          <w:rFonts w:ascii="Arial" w:hAnsi="Arial" w:cs="Arial"/>
          <w:sz w:val="20"/>
          <w:szCs w:val="20"/>
        </w:rPr>
      </w:pPr>
      <w:r>
        <w:rPr>
          <w:rFonts w:ascii="Arial" w:hAnsi="Arial" w:cs="Arial"/>
          <w:sz w:val="20"/>
          <w:szCs w:val="20"/>
        </w:rPr>
        <w:t>z siedzibą w ……………………………………………………………..przy ulicy………………………………</w:t>
      </w:r>
    </w:p>
    <w:p w14:paraId="226490FA" w14:textId="77777777" w:rsidR="0044372F" w:rsidRDefault="0044372F" w:rsidP="0044372F">
      <w:pPr>
        <w:rPr>
          <w:rFonts w:ascii="Arial" w:hAnsi="Arial" w:cs="Arial"/>
          <w:sz w:val="20"/>
          <w:szCs w:val="20"/>
        </w:rPr>
      </w:pPr>
    </w:p>
    <w:p w14:paraId="071A8504" w14:textId="77777777" w:rsidR="0044372F" w:rsidRDefault="0044372F" w:rsidP="0044372F">
      <w:pPr>
        <w:rPr>
          <w:rFonts w:ascii="Arial" w:hAnsi="Arial" w:cs="Arial"/>
          <w:sz w:val="20"/>
          <w:szCs w:val="20"/>
        </w:rPr>
      </w:pPr>
      <w:r>
        <w:rPr>
          <w:rFonts w:ascii="Arial" w:hAnsi="Arial" w:cs="Arial"/>
          <w:sz w:val="20"/>
          <w:szCs w:val="20"/>
        </w:rPr>
        <w:t>zwaną w treści umowy  Wykonawcą ,w jego imieniu działają:</w:t>
      </w:r>
    </w:p>
    <w:p w14:paraId="1F6D94CA" w14:textId="77777777" w:rsidR="0044372F" w:rsidRDefault="0044372F" w:rsidP="0044372F">
      <w:pPr>
        <w:rPr>
          <w:rFonts w:ascii="Arial" w:hAnsi="Arial" w:cs="Arial"/>
          <w:sz w:val="20"/>
          <w:szCs w:val="20"/>
        </w:rPr>
      </w:pPr>
    </w:p>
    <w:p w14:paraId="49F1D4E9" w14:textId="77777777" w:rsidR="0044372F" w:rsidRDefault="0044372F" w:rsidP="0044372F">
      <w:pPr>
        <w:pStyle w:val="Akapitzlist"/>
        <w:numPr>
          <w:ilvl w:val="0"/>
          <w:numId w:val="30"/>
        </w:numPr>
        <w:spacing w:line="480" w:lineRule="auto"/>
        <w:contextualSpacing w:val="0"/>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14:paraId="5D81CC14" w14:textId="09B0CAA0" w:rsidR="0044372F" w:rsidRPr="00EC6824" w:rsidRDefault="0044372F" w:rsidP="0044372F">
      <w:pPr>
        <w:pStyle w:val="Akapitzlist"/>
        <w:numPr>
          <w:ilvl w:val="0"/>
          <w:numId w:val="30"/>
        </w:numPr>
        <w:spacing w:line="480" w:lineRule="auto"/>
        <w:contextualSpacing w:val="0"/>
        <w:rPr>
          <w:rFonts w:ascii="Arial" w:hAnsi="Arial" w:cs="Arial"/>
          <w:sz w:val="20"/>
          <w:szCs w:val="20"/>
        </w:rPr>
      </w:pPr>
      <w:r>
        <w:rPr>
          <w:rFonts w:ascii="Arial" w:hAnsi="Arial" w:cs="Arial"/>
          <w:sz w:val="20"/>
          <w:szCs w:val="20"/>
        </w:rPr>
        <w:t>…………………………………………………………………………………………………………</w:t>
      </w:r>
      <w:r w:rsidR="005D2386">
        <w:rPr>
          <w:rFonts w:ascii="Arial" w:hAnsi="Arial" w:cs="Arial"/>
          <w:sz w:val="20"/>
          <w:szCs w:val="20"/>
        </w:rPr>
        <w:t>…..</w:t>
      </w:r>
    </w:p>
    <w:p w14:paraId="577F0883" w14:textId="77777777" w:rsidR="0044372F" w:rsidRDefault="0044372F" w:rsidP="0044372F">
      <w:pPr>
        <w:spacing w:line="480" w:lineRule="auto"/>
        <w:ind w:left="360"/>
        <w:rPr>
          <w:rFonts w:ascii="Arial" w:hAnsi="Arial" w:cs="Arial"/>
          <w:sz w:val="20"/>
          <w:szCs w:val="20"/>
        </w:rPr>
      </w:pPr>
      <w:r>
        <w:rPr>
          <w:rFonts w:ascii="Arial" w:hAnsi="Arial" w:cs="Arial"/>
          <w:sz w:val="20"/>
          <w:szCs w:val="20"/>
        </w:rPr>
        <w:t>o następującej treści :</w:t>
      </w:r>
    </w:p>
    <w:p w14:paraId="3F765CFC" w14:textId="77777777" w:rsidR="0044372F" w:rsidRPr="003F5D07" w:rsidRDefault="0044372F" w:rsidP="0044372F">
      <w:pPr>
        <w:spacing w:line="360" w:lineRule="auto"/>
        <w:ind w:right="-113"/>
        <w:rPr>
          <w:rFonts w:ascii="Arial" w:hAnsi="Arial" w:cs="Arial"/>
          <w:b/>
          <w:bCs/>
          <w:sz w:val="20"/>
          <w:szCs w:val="20"/>
        </w:rPr>
      </w:pPr>
      <w:r w:rsidRPr="003F5D07">
        <w:rPr>
          <w:rFonts w:ascii="Arial" w:hAnsi="Arial" w:cs="Arial"/>
          <w:b/>
          <w:bCs/>
          <w:sz w:val="20"/>
          <w:szCs w:val="20"/>
        </w:rPr>
        <w:t xml:space="preserve">                                                                           § 1</w:t>
      </w:r>
    </w:p>
    <w:p w14:paraId="3ADA0FC1" w14:textId="77777777" w:rsidR="0044372F" w:rsidRDefault="0044372F" w:rsidP="0044372F">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                                             (w oparciu o art. 275 pkt</w:t>
      </w:r>
      <w:r>
        <w:rPr>
          <w:rFonts w:ascii="Arial" w:hAnsi="Arial" w:cs="Arial"/>
          <w:sz w:val="20"/>
          <w:szCs w:val="20"/>
        </w:rPr>
        <w:t>.</w:t>
      </w:r>
      <w:r w:rsidRPr="003F5D07">
        <w:rPr>
          <w:rFonts w:ascii="Arial" w:hAnsi="Arial" w:cs="Arial"/>
          <w:sz w:val="20"/>
          <w:szCs w:val="20"/>
        </w:rPr>
        <w:t xml:space="preserve"> 1 )</w:t>
      </w:r>
      <w:r>
        <w:rPr>
          <w:rFonts w:ascii="Arial" w:hAnsi="Arial" w:cs="Arial"/>
          <w:sz w:val="20"/>
          <w:szCs w:val="20"/>
        </w:rPr>
        <w:t xml:space="preserve"> </w:t>
      </w:r>
      <w:r w:rsidRPr="003F5D07">
        <w:rPr>
          <w:rFonts w:ascii="Arial" w:hAnsi="Arial" w:cs="Arial"/>
          <w:sz w:val="20"/>
          <w:szCs w:val="20"/>
        </w:rPr>
        <w:t>Ustawy z dnia 11 września 2019r.  Prawo Zamówień Publicznych (Dz.U. 202</w:t>
      </w:r>
      <w:r>
        <w:rPr>
          <w:rFonts w:ascii="Arial" w:hAnsi="Arial" w:cs="Arial"/>
          <w:sz w:val="20"/>
          <w:szCs w:val="20"/>
        </w:rPr>
        <w:t>4</w:t>
      </w:r>
      <w:r w:rsidRPr="003F5D07">
        <w:rPr>
          <w:rFonts w:ascii="Arial" w:hAnsi="Arial" w:cs="Arial"/>
          <w:sz w:val="20"/>
          <w:szCs w:val="20"/>
        </w:rPr>
        <w:t>.1</w:t>
      </w:r>
      <w:r>
        <w:rPr>
          <w:rFonts w:ascii="Arial" w:hAnsi="Arial" w:cs="Arial"/>
          <w:sz w:val="20"/>
          <w:szCs w:val="20"/>
        </w:rPr>
        <w:t>320</w:t>
      </w:r>
      <w:r w:rsidRPr="003F5D07">
        <w:rPr>
          <w:rFonts w:ascii="Arial" w:hAnsi="Arial" w:cs="Arial"/>
          <w:sz w:val="20"/>
          <w:szCs w:val="20"/>
        </w:rPr>
        <w:t xml:space="preserve"> </w:t>
      </w:r>
      <w:proofErr w:type="spellStart"/>
      <w:r w:rsidRPr="003F5D07">
        <w:rPr>
          <w:rFonts w:ascii="Arial" w:hAnsi="Arial" w:cs="Arial"/>
          <w:sz w:val="20"/>
          <w:szCs w:val="20"/>
        </w:rPr>
        <w:t>t.j</w:t>
      </w:r>
      <w:proofErr w:type="spellEnd"/>
      <w:r w:rsidRPr="003F5D07">
        <w:rPr>
          <w:rFonts w:ascii="Arial" w:hAnsi="Arial" w:cs="Arial"/>
          <w:sz w:val="20"/>
          <w:szCs w:val="20"/>
        </w:rPr>
        <w:t xml:space="preserve">.) Wykonawca zobowiązuje </w:t>
      </w:r>
      <w:r>
        <w:rPr>
          <w:rFonts w:ascii="Arial" w:hAnsi="Arial" w:cs="Arial"/>
          <w:sz w:val="20"/>
          <w:szCs w:val="20"/>
        </w:rPr>
        <w:t xml:space="preserve">się do świadczenia usług związanych z transportem                              i przechowywaniem pojazdów oraz części akcesoriów pojazdów mechanicznych zabezpieczonych </w:t>
      </w:r>
      <w:r w:rsidRPr="00AF5BA7">
        <w:rPr>
          <w:rFonts w:ascii="Arial" w:hAnsi="Arial" w:cs="Arial"/>
          <w:sz w:val="20"/>
          <w:szCs w:val="20"/>
        </w:rPr>
        <w:t>przez ............................................................. do celów procesowych z wyłączeniem przypadków określonych w art.50a i art. 130a  ustawy z dnia 20.06.1997r.</w:t>
      </w:r>
      <w:r>
        <w:rPr>
          <w:rFonts w:ascii="Arial" w:hAnsi="Arial" w:cs="Arial"/>
          <w:sz w:val="20"/>
          <w:szCs w:val="20"/>
        </w:rPr>
        <w:t xml:space="preserve"> </w:t>
      </w:r>
      <w:r w:rsidRPr="00AF5BA7">
        <w:rPr>
          <w:rFonts w:ascii="Arial" w:hAnsi="Arial" w:cs="Arial"/>
          <w:sz w:val="20"/>
          <w:szCs w:val="20"/>
        </w:rPr>
        <w:t>Prawo o ruchu drogowym</w:t>
      </w:r>
      <w:r>
        <w:rPr>
          <w:rFonts w:ascii="Arial" w:hAnsi="Arial" w:cs="Arial"/>
          <w:sz w:val="20"/>
          <w:szCs w:val="20"/>
        </w:rPr>
        <w:t xml:space="preserve"> (</w:t>
      </w:r>
      <w:proofErr w:type="spellStart"/>
      <w:r>
        <w:rPr>
          <w:rFonts w:ascii="Arial" w:hAnsi="Arial" w:cs="Arial"/>
          <w:sz w:val="20"/>
          <w:szCs w:val="20"/>
        </w:rPr>
        <w:t>t.j</w:t>
      </w:r>
      <w:proofErr w:type="spellEnd"/>
      <w:r>
        <w:rPr>
          <w:rFonts w:ascii="Arial" w:hAnsi="Arial" w:cs="Arial"/>
          <w:sz w:val="20"/>
          <w:szCs w:val="20"/>
        </w:rPr>
        <w:t xml:space="preserve"> Dz.U. z 2022r. poz. 988)  na parkingu Wykonawcy zgodnie z OPZ, SWZ i ofertę, zwanych dalej ,,Przedmiotem Umowy’’. </w:t>
      </w:r>
    </w:p>
    <w:p w14:paraId="5A9B41A5" w14:textId="77777777" w:rsidR="0044372F" w:rsidRDefault="0044372F" w:rsidP="0044372F">
      <w:pPr>
        <w:suppressAutoHyphens/>
        <w:spacing w:line="276" w:lineRule="auto"/>
        <w:ind w:left="284" w:right="-113" w:hanging="284"/>
        <w:jc w:val="both"/>
        <w:rPr>
          <w:rFonts w:ascii="Arial" w:hAnsi="Arial" w:cs="Arial"/>
          <w:sz w:val="20"/>
          <w:szCs w:val="20"/>
          <w:lang w:eastAsia="ar-SA"/>
        </w:rPr>
      </w:pPr>
      <w:r>
        <w:rPr>
          <w:rFonts w:ascii="Arial" w:hAnsi="Arial" w:cs="Arial"/>
          <w:sz w:val="20"/>
          <w:szCs w:val="20"/>
          <w:lang w:eastAsia="ar-SA"/>
        </w:rPr>
        <w:t>2. Zamawiający dopuszcza zlecanie usług holowania i parkowania przez inne jednostki Policji województwa pomorskiego i jednostki z siedzibą na terenie województwa pomorskiego w przypadku zdarzeń na terenie działania  …………………………………………………. przy użyciu stawek zawartych w Umowie.</w:t>
      </w:r>
    </w:p>
    <w:p w14:paraId="11322B50" w14:textId="77777777" w:rsidR="0044372F" w:rsidRDefault="0044372F" w:rsidP="0044372F">
      <w:pPr>
        <w:suppressAutoHyphens/>
        <w:spacing w:line="276" w:lineRule="auto"/>
        <w:ind w:left="284" w:right="-113" w:hanging="284"/>
        <w:jc w:val="both"/>
        <w:rPr>
          <w:rFonts w:ascii="Arial" w:hAnsi="Arial" w:cs="Arial"/>
          <w:sz w:val="20"/>
          <w:szCs w:val="20"/>
        </w:rPr>
      </w:pPr>
      <w:r>
        <w:rPr>
          <w:rFonts w:ascii="Arial" w:hAnsi="Arial" w:cs="Arial"/>
          <w:sz w:val="20"/>
          <w:szCs w:val="20"/>
          <w:lang w:eastAsia="ar-SA"/>
        </w:rPr>
        <w:t xml:space="preserve">3.  </w:t>
      </w:r>
      <w:r>
        <w:rPr>
          <w:rFonts w:ascii="Arial" w:hAnsi="Arial" w:cs="Arial"/>
          <w:sz w:val="20"/>
          <w:szCs w:val="20"/>
        </w:rPr>
        <w:t>Wykonawca zobowiązany jest do dyspozycyjności wykonywania w/w usług przez całą dobę.</w:t>
      </w:r>
    </w:p>
    <w:p w14:paraId="4CB463C5" w14:textId="77777777" w:rsidR="0044372F" w:rsidRDefault="0044372F" w:rsidP="0044372F">
      <w:pPr>
        <w:suppressAutoHyphens/>
        <w:spacing w:line="276" w:lineRule="auto"/>
        <w:ind w:left="284" w:right="-113" w:hanging="284"/>
        <w:jc w:val="both"/>
        <w:rPr>
          <w:rFonts w:ascii="Arial" w:hAnsi="Arial" w:cs="Arial"/>
          <w:sz w:val="20"/>
          <w:szCs w:val="20"/>
        </w:rPr>
      </w:pPr>
    </w:p>
    <w:p w14:paraId="3F644FE3" w14:textId="77777777" w:rsidR="0044372F" w:rsidRDefault="0044372F" w:rsidP="0044372F">
      <w:pPr>
        <w:spacing w:line="276" w:lineRule="auto"/>
        <w:rPr>
          <w:rFonts w:ascii="Arial" w:hAnsi="Arial" w:cs="Arial"/>
          <w:b/>
          <w:bCs/>
          <w:sz w:val="20"/>
          <w:szCs w:val="20"/>
        </w:rPr>
      </w:pPr>
      <w:r>
        <w:rPr>
          <w:rFonts w:ascii="Arial" w:hAnsi="Arial" w:cs="Arial"/>
          <w:b/>
          <w:bCs/>
          <w:sz w:val="20"/>
          <w:szCs w:val="20"/>
        </w:rPr>
        <w:t xml:space="preserve">                                                                           § 2</w:t>
      </w:r>
    </w:p>
    <w:p w14:paraId="065990B5" w14:textId="77777777" w:rsidR="0044372F" w:rsidRDefault="0044372F" w:rsidP="0044372F">
      <w:pPr>
        <w:spacing w:line="276" w:lineRule="auto"/>
        <w:rPr>
          <w:rFonts w:ascii="Arial" w:hAnsi="Arial" w:cs="Arial"/>
          <w:b/>
          <w:bCs/>
          <w:sz w:val="20"/>
          <w:szCs w:val="20"/>
        </w:rPr>
      </w:pPr>
    </w:p>
    <w:p w14:paraId="3511300B" w14:textId="186CFF63" w:rsidR="0044372F" w:rsidRPr="00B93BE7" w:rsidRDefault="0044372F" w:rsidP="0044372F">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p>
    <w:p w14:paraId="6F6CE9FD" w14:textId="5B88181D" w:rsidR="0044372F" w:rsidRPr="00546B26" w:rsidRDefault="0044372F" w:rsidP="0044372F">
      <w:pPr>
        <w:pStyle w:val="Akapitzlist"/>
        <w:spacing w:line="276" w:lineRule="auto"/>
        <w:ind w:left="284"/>
        <w:rPr>
          <w:rFonts w:ascii="Arial" w:hAnsi="Arial" w:cs="Arial"/>
          <w:sz w:val="20"/>
          <w:szCs w:val="20"/>
        </w:rPr>
      </w:pPr>
      <w:r>
        <w:rPr>
          <w:rFonts w:ascii="Arial" w:hAnsi="Arial" w:cs="Arial"/>
          <w:sz w:val="20"/>
          <w:szCs w:val="20"/>
        </w:rPr>
        <w:t>..……………………………………………………………………………………………………………………………………………………………………………………………………………………………………</w:t>
      </w:r>
      <w:r w:rsidR="00ED24F0">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14:paraId="40598080" w14:textId="77777777" w:rsidR="0044372F" w:rsidRPr="00A00A67" w:rsidRDefault="0044372F" w:rsidP="0044372F">
      <w:pPr>
        <w:spacing w:line="276" w:lineRule="auto"/>
        <w:ind w:left="284" w:hanging="284"/>
        <w:jc w:val="both"/>
        <w:rPr>
          <w:rFonts w:ascii="Arial" w:hAnsi="Arial" w:cs="Arial"/>
          <w:sz w:val="20"/>
          <w:szCs w:val="20"/>
        </w:rPr>
      </w:pPr>
    </w:p>
    <w:p w14:paraId="44A3966D" w14:textId="77777777" w:rsidR="0044372F" w:rsidRDefault="0044372F" w:rsidP="0044372F">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52CEAAF7" w14:textId="77777777" w:rsidR="0044372F" w:rsidRDefault="0044372F" w:rsidP="0044372F">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14:paraId="5D8197A0" w14:textId="77777777" w:rsidR="0044372F" w:rsidRDefault="0044372F" w:rsidP="0044372F">
      <w:pPr>
        <w:spacing w:line="276" w:lineRule="auto"/>
        <w:ind w:left="284" w:hanging="284"/>
        <w:jc w:val="both"/>
        <w:rPr>
          <w:rFonts w:ascii="Arial" w:hAnsi="Arial" w:cs="Arial"/>
          <w:sz w:val="20"/>
          <w:szCs w:val="20"/>
        </w:rPr>
      </w:pPr>
      <w:r>
        <w:rPr>
          <w:rFonts w:ascii="Arial" w:hAnsi="Arial" w:cs="Arial"/>
          <w:sz w:val="20"/>
          <w:szCs w:val="20"/>
        </w:rPr>
        <w:t xml:space="preserve"> 3. Jeżeli zdarzenie obejmuje tylko przewóz części i akcesoriów pojazdów mechanicznych Wykonawca zobowiązuje się używać tylko takich środków transportu, których użycie będzie niezbędne dla </w:t>
      </w:r>
    </w:p>
    <w:p w14:paraId="4FA2C36B" w14:textId="77777777" w:rsidR="0044372F" w:rsidRDefault="0044372F" w:rsidP="0044372F">
      <w:pPr>
        <w:spacing w:line="276" w:lineRule="auto"/>
        <w:ind w:left="284" w:hanging="284"/>
        <w:jc w:val="both"/>
        <w:rPr>
          <w:rFonts w:ascii="Arial" w:hAnsi="Arial" w:cs="Arial"/>
          <w:sz w:val="20"/>
          <w:szCs w:val="20"/>
        </w:rPr>
      </w:pPr>
      <w:r>
        <w:rPr>
          <w:rFonts w:ascii="Arial" w:hAnsi="Arial" w:cs="Arial"/>
          <w:sz w:val="20"/>
          <w:szCs w:val="20"/>
        </w:rPr>
        <w:lastRenderedPageBreak/>
        <w:t xml:space="preserve">     prawidłowego wykonania zlecenia. Ilość części i akcesoriów pojazdów mechanicznych, pojazdów jednośladowych oraz rowerów mieszcząca się  i przewożona na jednym środku transportu zwana będzie dalej „transportem” i traktowana będzie jako jedna usługa.</w:t>
      </w:r>
    </w:p>
    <w:p w14:paraId="322FC819" w14:textId="77777777" w:rsidR="0044372F" w:rsidRPr="00DE2640" w:rsidRDefault="0044372F" w:rsidP="0044372F">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6E1C33F5" w14:textId="77777777" w:rsidR="0044372F" w:rsidRPr="00F12F31" w:rsidRDefault="0044372F" w:rsidP="0044372F">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14:paraId="4B0225C7" w14:textId="77777777" w:rsidR="0044372F" w:rsidRPr="00F12F31" w:rsidRDefault="0044372F" w:rsidP="0044372F">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14:paraId="2C70332A" w14:textId="77777777" w:rsidR="0044372F" w:rsidRPr="00F12F31" w:rsidRDefault="0044372F" w:rsidP="0044372F">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14:paraId="67678D00" w14:textId="77777777" w:rsidR="0044372F" w:rsidRDefault="0044372F" w:rsidP="0044372F">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14:paraId="0A99226D" w14:textId="77777777" w:rsidR="0044372F" w:rsidRDefault="0044372F" w:rsidP="0044372F">
      <w:pPr>
        <w:spacing w:line="276" w:lineRule="auto"/>
        <w:jc w:val="center"/>
        <w:rPr>
          <w:rFonts w:ascii="Arial" w:hAnsi="Arial" w:cs="Arial"/>
          <w:b/>
          <w:bCs/>
          <w:sz w:val="20"/>
          <w:szCs w:val="20"/>
        </w:rPr>
      </w:pPr>
      <w:r>
        <w:rPr>
          <w:rFonts w:ascii="Arial" w:hAnsi="Arial" w:cs="Arial"/>
          <w:b/>
          <w:bCs/>
          <w:sz w:val="20"/>
          <w:szCs w:val="20"/>
        </w:rPr>
        <w:t>§ 3</w:t>
      </w:r>
    </w:p>
    <w:p w14:paraId="2FCA78E1" w14:textId="77777777" w:rsidR="0044372F" w:rsidRPr="00A00A67" w:rsidRDefault="0044372F" w:rsidP="0044372F">
      <w:pPr>
        <w:spacing w:line="276" w:lineRule="auto"/>
        <w:rPr>
          <w:rFonts w:ascii="Arial" w:hAnsi="Arial" w:cs="Arial"/>
          <w:b/>
          <w:bCs/>
          <w:sz w:val="22"/>
          <w:szCs w:val="22"/>
        </w:rPr>
      </w:pPr>
    </w:p>
    <w:p w14:paraId="058C1BF2" w14:textId="77777777" w:rsidR="0044372F" w:rsidRPr="00892602" w:rsidRDefault="0044372F" w:rsidP="0044372F">
      <w:pPr>
        <w:pStyle w:val="Akapitzlist"/>
        <w:numPr>
          <w:ilvl w:val="0"/>
          <w:numId w:val="31"/>
        </w:numPr>
        <w:spacing w:line="276" w:lineRule="auto"/>
        <w:contextualSpacing w:val="0"/>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14:paraId="6B18BBF9" w14:textId="77777777" w:rsidR="0044372F" w:rsidRDefault="0044372F" w:rsidP="0044372F">
      <w:pPr>
        <w:pStyle w:val="Akapitzlist"/>
        <w:numPr>
          <w:ilvl w:val="0"/>
          <w:numId w:val="31"/>
        </w:numPr>
        <w:spacing w:line="276" w:lineRule="auto"/>
        <w:contextualSpacing w:val="0"/>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14:paraId="2EF02DFA" w14:textId="77777777" w:rsidR="0044372F" w:rsidRPr="00EE4CA3" w:rsidRDefault="0044372F" w:rsidP="0044372F">
      <w:pPr>
        <w:pStyle w:val="Akapitzlist"/>
        <w:numPr>
          <w:ilvl w:val="0"/>
          <w:numId w:val="31"/>
        </w:numPr>
        <w:spacing w:line="276" w:lineRule="auto"/>
        <w:contextualSpacing w:val="0"/>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w:t>
      </w:r>
      <w:r w:rsidRPr="00EE4CA3">
        <w:rPr>
          <w:rFonts w:ascii="Arial" w:hAnsi="Arial" w:cs="Arial"/>
          <w:bCs/>
          <w:snapToGrid w:val="0"/>
          <w:sz w:val="20"/>
          <w:szCs w:val="20"/>
        </w:rPr>
        <w:t>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10% wartości umowy 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14:paraId="4F20A6A9" w14:textId="77777777" w:rsidR="0044372F" w:rsidRPr="00337D15" w:rsidRDefault="0044372F" w:rsidP="0044372F">
      <w:pPr>
        <w:pStyle w:val="Bezodstpw"/>
        <w:spacing w:line="276" w:lineRule="auto"/>
        <w:ind w:left="284" w:hanging="284"/>
        <w:jc w:val="both"/>
        <w:rPr>
          <w:rFonts w:ascii="Arial" w:hAnsi="Arial" w:cs="Arial"/>
          <w:color w:val="000000" w:themeColor="text1"/>
        </w:rPr>
      </w:pPr>
    </w:p>
    <w:p w14:paraId="32A68F3E" w14:textId="77777777" w:rsidR="0044372F" w:rsidRPr="003F5D07" w:rsidRDefault="0044372F" w:rsidP="0044372F">
      <w:pPr>
        <w:spacing w:line="276" w:lineRule="auto"/>
        <w:ind w:left="141"/>
        <w:rPr>
          <w:rFonts w:ascii="Arial" w:hAnsi="Arial" w:cs="Arial"/>
          <w:sz w:val="20"/>
          <w:szCs w:val="20"/>
        </w:rPr>
      </w:pPr>
      <w:r>
        <w:rPr>
          <w:rFonts w:ascii="Arial" w:hAnsi="Arial" w:cs="Arial"/>
          <w:sz w:val="20"/>
          <w:szCs w:val="20"/>
        </w:rPr>
        <w:t xml:space="preserve">4. Jeżeli dołączona do umowy polisa obejmuje okres krótszy niż okres trwania umowy Wykonawca </w:t>
      </w:r>
      <w:r>
        <w:rPr>
          <w:rFonts w:ascii="Arial" w:hAnsi="Arial" w:cs="Arial"/>
          <w:sz w:val="20"/>
          <w:szCs w:val="20"/>
        </w:rPr>
        <w:tab/>
        <w:t xml:space="preserve">                      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3AD1FBF0" w14:textId="77777777" w:rsidR="0044372F" w:rsidRPr="00276BB0" w:rsidRDefault="0044372F" w:rsidP="0044372F">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24BB0BCB" w14:textId="77777777" w:rsidR="0044372F" w:rsidRDefault="0044372F" w:rsidP="0044372F">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14:paraId="36C029E9" w14:textId="77777777" w:rsidR="0044372F" w:rsidRDefault="0044372F" w:rsidP="0044372F">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14:paraId="0514AE35" w14:textId="7F211C5F" w:rsidR="0044372F" w:rsidRDefault="0044372F" w:rsidP="0044372F">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14:paraId="056BE393" w14:textId="77777777" w:rsidR="0044372F" w:rsidRDefault="0044372F" w:rsidP="0044372F">
      <w:pPr>
        <w:spacing w:line="276" w:lineRule="auto"/>
        <w:ind w:left="141"/>
        <w:jc w:val="both"/>
        <w:rPr>
          <w:rFonts w:ascii="Arial" w:hAnsi="Arial" w:cs="Arial"/>
          <w:sz w:val="20"/>
          <w:szCs w:val="20"/>
        </w:rPr>
      </w:pPr>
      <w:r>
        <w:rPr>
          <w:rFonts w:ascii="Arial" w:hAnsi="Arial" w:cs="Arial"/>
          <w:sz w:val="20"/>
          <w:szCs w:val="20"/>
        </w:rPr>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w:t>
      </w:r>
      <w:r>
        <w:rPr>
          <w:rFonts w:ascii="Arial" w:hAnsi="Arial" w:cs="Arial"/>
          <w:sz w:val="20"/>
          <w:szCs w:val="20"/>
        </w:rPr>
        <w:lastRenderedPageBreak/>
        <w:t>do Umowy do jednostki, dla której podpisana jest umowa oraz do Wydziału KWP Wydział Transportu                    w Gdańsku ul. 3 Maja 7  80 -802 Gdańsk na adres mail naczenik.transport@gd.policja.gov.pl</w:t>
      </w:r>
    </w:p>
    <w:p w14:paraId="17063A59" w14:textId="77777777" w:rsidR="0044372F" w:rsidRDefault="0044372F" w:rsidP="0044372F">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14:paraId="64F927CB" w14:textId="77777777" w:rsidR="0044372F" w:rsidRDefault="0044372F" w:rsidP="0044372F">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14:paraId="4578912E" w14:textId="77777777" w:rsidR="0044372F" w:rsidRDefault="0044372F" w:rsidP="0044372F">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14:paraId="3D6663E8" w14:textId="77777777" w:rsidR="0044372F" w:rsidRPr="003F5D07" w:rsidRDefault="0044372F" w:rsidP="0044372F">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14:paraId="1C139F17" w14:textId="77777777" w:rsidR="0044372F" w:rsidRDefault="0044372F" w:rsidP="0044372F">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37CAE6BC" w14:textId="77777777" w:rsidR="0044372F" w:rsidRPr="00F12F31" w:rsidRDefault="0044372F" w:rsidP="0044372F">
      <w:pPr>
        <w:pStyle w:val="Bezodstpw"/>
        <w:spacing w:line="276" w:lineRule="auto"/>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o pracę, osób wykonujących wskazane przez zamawiającego czynności w zakresie realizacji </w:t>
      </w:r>
    </w:p>
    <w:p w14:paraId="7E0288AB" w14:textId="77777777" w:rsidR="0044372F" w:rsidRPr="00F12F31" w:rsidRDefault="0044372F" w:rsidP="0044372F">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14:paraId="4242082C" w14:textId="77777777" w:rsidR="0044372F" w:rsidRPr="00C10198" w:rsidRDefault="0044372F" w:rsidP="0044372F">
      <w:pPr>
        <w:pStyle w:val="Akapitzlist"/>
        <w:numPr>
          <w:ilvl w:val="0"/>
          <w:numId w:val="33"/>
        </w:numPr>
        <w:contextualSpacing w:val="0"/>
        <w:rPr>
          <w:rFonts w:ascii="Arial" w:hAnsi="Arial" w:cs="Arial"/>
          <w:sz w:val="20"/>
          <w:szCs w:val="20"/>
        </w:rPr>
      </w:pPr>
      <w:r w:rsidRPr="00C10198">
        <w:rPr>
          <w:rFonts w:ascii="Arial" w:hAnsi="Arial" w:cs="Arial"/>
          <w:sz w:val="20"/>
          <w:szCs w:val="20"/>
        </w:rPr>
        <w:t>oświadczenia zatrudnionego pracownika,</w:t>
      </w:r>
    </w:p>
    <w:p w14:paraId="7A406A28" w14:textId="77777777" w:rsidR="0044372F" w:rsidRPr="006309F5" w:rsidRDefault="0044372F" w:rsidP="0044372F">
      <w:pPr>
        <w:ind w:left="170"/>
        <w:rPr>
          <w:rFonts w:ascii="Arial" w:hAnsi="Arial" w:cs="Arial"/>
          <w:sz w:val="20"/>
          <w:szCs w:val="20"/>
        </w:rPr>
      </w:pPr>
      <w:r w:rsidRPr="006309F5">
        <w:rPr>
          <w:rFonts w:ascii="Arial" w:hAnsi="Arial" w:cs="Arial"/>
          <w:sz w:val="20"/>
          <w:szCs w:val="20"/>
        </w:rPr>
        <w:t xml:space="preserve"> </w:t>
      </w:r>
    </w:p>
    <w:p w14:paraId="14356922" w14:textId="77777777" w:rsidR="0044372F" w:rsidRPr="00F12F31" w:rsidRDefault="0044372F" w:rsidP="0044372F">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14:paraId="600F06B4" w14:textId="77777777" w:rsidR="0044372F" w:rsidRPr="00F12F31" w:rsidRDefault="0044372F" w:rsidP="0044372F">
      <w:pPr>
        <w:rPr>
          <w:rFonts w:ascii="Arial" w:hAnsi="Arial" w:cs="Arial"/>
          <w:sz w:val="20"/>
          <w:szCs w:val="20"/>
        </w:rPr>
      </w:pPr>
      <w:r w:rsidRPr="00F12F31">
        <w:rPr>
          <w:rFonts w:ascii="Arial" w:hAnsi="Arial" w:cs="Arial"/>
          <w:sz w:val="20"/>
          <w:szCs w:val="20"/>
        </w:rPr>
        <w:t xml:space="preserve">     o pracę, </w:t>
      </w:r>
    </w:p>
    <w:p w14:paraId="3B8120ED" w14:textId="77777777" w:rsidR="0044372F" w:rsidRPr="00F12F31" w:rsidRDefault="0044372F" w:rsidP="0044372F">
      <w:pPr>
        <w:rPr>
          <w:rFonts w:ascii="Arial" w:hAnsi="Arial" w:cs="Arial"/>
          <w:sz w:val="20"/>
          <w:szCs w:val="20"/>
        </w:rPr>
      </w:pPr>
    </w:p>
    <w:p w14:paraId="63D8EF66" w14:textId="77777777" w:rsidR="0044372F" w:rsidRPr="00F12F31" w:rsidRDefault="0044372F" w:rsidP="0044372F">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14:paraId="14650AF4" w14:textId="77777777" w:rsidR="0044372F" w:rsidRDefault="0044372F" w:rsidP="0044372F">
      <w:pPr>
        <w:spacing w:line="276" w:lineRule="auto"/>
      </w:pPr>
    </w:p>
    <w:p w14:paraId="0361DF87" w14:textId="77777777" w:rsidR="0044372F" w:rsidRDefault="0044372F" w:rsidP="0044372F">
      <w:pPr>
        <w:spacing w:line="276" w:lineRule="auto"/>
        <w:ind w:left="284" w:hanging="284"/>
        <w:jc w:val="center"/>
        <w:rPr>
          <w:rFonts w:ascii="Arial" w:hAnsi="Arial" w:cs="Arial"/>
          <w:b/>
          <w:bCs/>
          <w:sz w:val="20"/>
          <w:szCs w:val="20"/>
        </w:rPr>
      </w:pPr>
      <w:r>
        <w:rPr>
          <w:rFonts w:ascii="Arial" w:hAnsi="Arial" w:cs="Arial"/>
          <w:b/>
          <w:bCs/>
          <w:sz w:val="20"/>
          <w:szCs w:val="20"/>
        </w:rPr>
        <w:t>§ 4</w:t>
      </w:r>
    </w:p>
    <w:p w14:paraId="5CC8E9F3" w14:textId="77777777" w:rsidR="0044372F" w:rsidRDefault="0044372F" w:rsidP="0044372F">
      <w:pPr>
        <w:spacing w:line="276" w:lineRule="auto"/>
        <w:ind w:left="284" w:hanging="284"/>
        <w:jc w:val="both"/>
        <w:rPr>
          <w:rFonts w:ascii="Arial" w:hAnsi="Arial" w:cs="Arial"/>
          <w:b/>
          <w:bCs/>
          <w:sz w:val="20"/>
          <w:szCs w:val="20"/>
        </w:rPr>
      </w:pPr>
    </w:p>
    <w:p w14:paraId="22C3FA0D" w14:textId="77777777" w:rsidR="0044372F" w:rsidRDefault="0044372F" w:rsidP="0044372F">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14:paraId="535C9857" w14:textId="77777777" w:rsidR="0044372F" w:rsidRDefault="0044372F" w:rsidP="0044372F">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14:paraId="224D36B8" w14:textId="77777777" w:rsidR="0044372F" w:rsidRDefault="0044372F" w:rsidP="0044372F">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14:paraId="07390704" w14:textId="7E1059FE" w:rsidR="0044372F" w:rsidRDefault="0044372F" w:rsidP="0044372F">
      <w:pPr>
        <w:spacing w:line="276" w:lineRule="auto"/>
        <w:ind w:left="568" w:hanging="284"/>
        <w:jc w:val="center"/>
        <w:rPr>
          <w:rFonts w:ascii="Arial" w:hAnsi="Arial" w:cs="Arial"/>
          <w:b/>
          <w:bCs/>
          <w:sz w:val="20"/>
          <w:szCs w:val="20"/>
        </w:rPr>
      </w:pPr>
    </w:p>
    <w:p w14:paraId="5459628E" w14:textId="0426BB94" w:rsidR="009E009C" w:rsidRDefault="009E009C" w:rsidP="0044372F">
      <w:pPr>
        <w:spacing w:line="276" w:lineRule="auto"/>
        <w:ind w:left="568" w:hanging="284"/>
        <w:jc w:val="center"/>
        <w:rPr>
          <w:rFonts w:ascii="Arial" w:hAnsi="Arial" w:cs="Arial"/>
          <w:b/>
          <w:bCs/>
          <w:sz w:val="20"/>
          <w:szCs w:val="20"/>
        </w:rPr>
      </w:pPr>
    </w:p>
    <w:p w14:paraId="5CF6D602" w14:textId="047D023E" w:rsidR="009E009C" w:rsidRDefault="009E009C" w:rsidP="0044372F">
      <w:pPr>
        <w:spacing w:line="276" w:lineRule="auto"/>
        <w:ind w:left="568" w:hanging="284"/>
        <w:jc w:val="center"/>
        <w:rPr>
          <w:rFonts w:ascii="Arial" w:hAnsi="Arial" w:cs="Arial"/>
          <w:b/>
          <w:bCs/>
          <w:sz w:val="20"/>
          <w:szCs w:val="20"/>
        </w:rPr>
      </w:pPr>
    </w:p>
    <w:p w14:paraId="4ACBAD22" w14:textId="02BDDC6E" w:rsidR="009E009C" w:rsidRDefault="009E009C" w:rsidP="0044372F">
      <w:pPr>
        <w:spacing w:line="276" w:lineRule="auto"/>
        <w:ind w:left="568" w:hanging="284"/>
        <w:jc w:val="center"/>
        <w:rPr>
          <w:rFonts w:ascii="Arial" w:hAnsi="Arial" w:cs="Arial"/>
          <w:b/>
          <w:bCs/>
          <w:sz w:val="20"/>
          <w:szCs w:val="20"/>
        </w:rPr>
      </w:pPr>
    </w:p>
    <w:p w14:paraId="48BE0ABA" w14:textId="77777777" w:rsidR="009E009C" w:rsidRDefault="009E009C" w:rsidP="0044372F">
      <w:pPr>
        <w:spacing w:line="276" w:lineRule="auto"/>
        <w:ind w:left="568" w:hanging="284"/>
        <w:jc w:val="center"/>
        <w:rPr>
          <w:rFonts w:ascii="Arial" w:hAnsi="Arial" w:cs="Arial"/>
          <w:b/>
          <w:bCs/>
          <w:sz w:val="20"/>
          <w:szCs w:val="20"/>
        </w:rPr>
      </w:pPr>
    </w:p>
    <w:p w14:paraId="31CED396" w14:textId="77777777" w:rsidR="0044372F" w:rsidRDefault="0044372F" w:rsidP="0044372F">
      <w:pPr>
        <w:spacing w:line="276" w:lineRule="auto"/>
        <w:ind w:left="568" w:hanging="284"/>
        <w:jc w:val="center"/>
        <w:rPr>
          <w:rFonts w:ascii="Arial" w:hAnsi="Arial" w:cs="Arial"/>
          <w:b/>
          <w:bCs/>
          <w:sz w:val="20"/>
          <w:szCs w:val="20"/>
        </w:rPr>
      </w:pPr>
      <w:r>
        <w:rPr>
          <w:rFonts w:ascii="Arial" w:hAnsi="Arial" w:cs="Arial"/>
          <w:b/>
          <w:bCs/>
          <w:sz w:val="20"/>
          <w:szCs w:val="20"/>
        </w:rPr>
        <w:lastRenderedPageBreak/>
        <w:t xml:space="preserve"> § 5</w:t>
      </w:r>
    </w:p>
    <w:p w14:paraId="6697DEA2" w14:textId="77777777" w:rsidR="0044372F" w:rsidRDefault="0044372F" w:rsidP="0044372F">
      <w:pPr>
        <w:spacing w:line="276" w:lineRule="auto"/>
        <w:ind w:left="568" w:hanging="284"/>
        <w:jc w:val="center"/>
        <w:rPr>
          <w:rFonts w:ascii="Arial" w:hAnsi="Arial" w:cs="Arial"/>
          <w:b/>
          <w:bCs/>
          <w:sz w:val="20"/>
          <w:szCs w:val="20"/>
        </w:rPr>
      </w:pPr>
    </w:p>
    <w:p w14:paraId="6B44CF15" w14:textId="77777777" w:rsidR="0044372F" w:rsidRDefault="0044372F" w:rsidP="0044372F">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14:paraId="49C9377D" w14:textId="77777777" w:rsidR="0044372F" w:rsidRDefault="0044372F" w:rsidP="0044372F">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47628EC0" w14:textId="6693A132" w:rsidR="0044372F" w:rsidRDefault="0044372F" w:rsidP="0044372F">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r w:rsidR="009E009C">
        <w:rPr>
          <w:rFonts w:ascii="Arial" w:hAnsi="Arial" w:cs="Arial"/>
          <w:sz w:val="20"/>
          <w:szCs w:val="20"/>
        </w:rPr>
        <w:t>.</w:t>
      </w:r>
    </w:p>
    <w:p w14:paraId="489BDFDE" w14:textId="6AC0269F" w:rsidR="009E009C" w:rsidRDefault="009E009C" w:rsidP="009E009C">
      <w:pPr>
        <w:spacing w:line="276" w:lineRule="auto"/>
        <w:ind w:left="568"/>
        <w:jc w:val="both"/>
        <w:rPr>
          <w:rFonts w:ascii="Arial" w:hAnsi="Arial" w:cs="Arial"/>
          <w:sz w:val="20"/>
          <w:szCs w:val="20"/>
        </w:rPr>
      </w:pPr>
    </w:p>
    <w:p w14:paraId="689695AC" w14:textId="77777777" w:rsidR="00182987" w:rsidRDefault="00182987" w:rsidP="009E009C">
      <w:pPr>
        <w:spacing w:line="276" w:lineRule="auto"/>
        <w:ind w:left="568"/>
        <w:jc w:val="both"/>
        <w:rPr>
          <w:rFonts w:ascii="Arial" w:hAnsi="Arial" w:cs="Arial"/>
          <w:sz w:val="20"/>
          <w:szCs w:val="20"/>
        </w:rPr>
      </w:pPr>
    </w:p>
    <w:p w14:paraId="2B0B3B83" w14:textId="77777777" w:rsidR="0044372F" w:rsidRDefault="0044372F" w:rsidP="0044372F">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14:paraId="68F6C94F" w14:textId="77777777" w:rsidR="0044372F" w:rsidRPr="0004102E" w:rsidRDefault="0044372F" w:rsidP="0044372F">
      <w:pPr>
        <w:spacing w:line="276" w:lineRule="auto"/>
        <w:ind w:left="644"/>
        <w:jc w:val="center"/>
        <w:rPr>
          <w:rFonts w:ascii="Arial" w:hAnsi="Arial" w:cs="Arial"/>
          <w:b/>
          <w:bCs/>
          <w:sz w:val="20"/>
          <w:szCs w:val="20"/>
        </w:rPr>
      </w:pPr>
    </w:p>
    <w:p w14:paraId="5E95C8CB" w14:textId="77777777" w:rsidR="0044372F" w:rsidRDefault="0044372F" w:rsidP="0044372F">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Zamawiający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3344FF92" w14:textId="6F9F49E6" w:rsidR="0044372F" w:rsidRDefault="0044372F" w:rsidP="0044372F">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14:paraId="790D461F" w14:textId="77777777" w:rsidR="0044372F" w:rsidRPr="0076408E" w:rsidRDefault="0044372F" w:rsidP="0044372F">
      <w:pPr>
        <w:spacing w:line="276" w:lineRule="auto"/>
        <w:ind w:left="284"/>
      </w:pPr>
    </w:p>
    <w:p w14:paraId="0D481B69" w14:textId="77777777" w:rsidR="0044372F" w:rsidRDefault="0044372F" w:rsidP="0044372F">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14:paraId="22504045" w14:textId="77777777" w:rsidR="0044372F" w:rsidRPr="00F12F31" w:rsidRDefault="0044372F" w:rsidP="0044372F">
      <w:pPr>
        <w:spacing w:line="276" w:lineRule="auto"/>
        <w:ind w:left="284"/>
        <w:rPr>
          <w:rFonts w:ascii="Arial" w:hAnsi="Arial" w:cs="Arial"/>
          <w:b/>
          <w:sz w:val="20"/>
          <w:szCs w:val="20"/>
        </w:rPr>
      </w:pPr>
    </w:p>
    <w:p w14:paraId="7BBE6896" w14:textId="77777777" w:rsidR="0044372F" w:rsidRPr="00F12F31" w:rsidRDefault="0044372F" w:rsidP="005926B6">
      <w:pPr>
        <w:spacing w:line="276" w:lineRule="auto"/>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14:paraId="52BF344F" w14:textId="77777777" w:rsidR="0044372F" w:rsidRPr="00F12F31" w:rsidRDefault="0044372F" w:rsidP="0044372F">
      <w:pPr>
        <w:spacing w:line="276" w:lineRule="auto"/>
        <w:ind w:left="992"/>
        <w:rPr>
          <w:rFonts w:ascii="Arial" w:hAnsi="Arial" w:cs="Arial"/>
          <w:sz w:val="20"/>
          <w:szCs w:val="20"/>
        </w:rPr>
      </w:pPr>
    </w:p>
    <w:p w14:paraId="0C46913F" w14:textId="77777777" w:rsidR="0044372F" w:rsidRPr="00F12F31" w:rsidRDefault="0044372F" w:rsidP="005926B6">
      <w:pPr>
        <w:spacing w:line="276" w:lineRule="auto"/>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14:paraId="0A3EC980" w14:textId="77777777" w:rsidR="0044372F" w:rsidRPr="00F12F31" w:rsidRDefault="0044372F" w:rsidP="0044372F">
      <w:pPr>
        <w:spacing w:line="276" w:lineRule="auto"/>
        <w:ind w:left="992"/>
        <w:rPr>
          <w:rFonts w:ascii="Arial" w:hAnsi="Arial" w:cs="Arial"/>
          <w:sz w:val="20"/>
          <w:szCs w:val="20"/>
        </w:rPr>
      </w:pPr>
    </w:p>
    <w:p w14:paraId="25C4DC0A" w14:textId="77777777" w:rsidR="0044372F" w:rsidRPr="00F12F31" w:rsidRDefault="0044372F" w:rsidP="005926B6">
      <w:pPr>
        <w:rPr>
          <w:rFonts w:ascii="Arial" w:hAnsi="Arial" w:cs="Arial"/>
          <w:sz w:val="20"/>
          <w:szCs w:val="20"/>
        </w:rPr>
      </w:pPr>
      <w:r w:rsidRPr="00F12F31">
        <w:rPr>
          <w:rFonts w:ascii="Arial" w:hAnsi="Arial" w:cs="Arial"/>
          <w:sz w:val="20"/>
          <w:szCs w:val="20"/>
        </w:rPr>
        <w:t xml:space="preserve">3. Forma wystawiania faktur Vat  :                               </w:t>
      </w:r>
    </w:p>
    <w:p w14:paraId="0C3A2961" w14:textId="77777777" w:rsidR="0044372F" w:rsidRPr="00F12F31" w:rsidRDefault="0044372F" w:rsidP="0044372F">
      <w:pPr>
        <w:ind w:left="992"/>
        <w:rPr>
          <w:rFonts w:ascii="Arial" w:hAnsi="Arial" w:cs="Arial"/>
          <w:sz w:val="20"/>
          <w:szCs w:val="20"/>
        </w:rPr>
      </w:pPr>
      <w:r w:rsidRPr="00F12F31">
        <w:rPr>
          <w:rFonts w:ascii="Arial" w:hAnsi="Arial" w:cs="Arial"/>
          <w:sz w:val="20"/>
          <w:szCs w:val="20"/>
        </w:rPr>
        <w:t xml:space="preserve">   1)  Faktura Vat przesłana poczta</w:t>
      </w:r>
    </w:p>
    <w:p w14:paraId="2E521521" w14:textId="77777777" w:rsidR="0044372F" w:rsidRPr="00276BB0" w:rsidRDefault="0044372F" w:rsidP="0044372F">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14:paraId="1E0150E2" w14:textId="3B461002" w:rsidR="0044372F" w:rsidRDefault="0044372F" w:rsidP="005926B6">
      <w:pPr>
        <w:rPr>
          <w:rFonts w:ascii="Arial" w:hAnsi="Arial" w:cs="Arial"/>
          <w:sz w:val="20"/>
          <w:szCs w:val="20"/>
        </w:rPr>
      </w:pPr>
      <w:r w:rsidRPr="00276BB0">
        <w:rPr>
          <w:rFonts w:ascii="Arial" w:hAnsi="Arial" w:cs="Arial"/>
          <w:sz w:val="20"/>
          <w:szCs w:val="20"/>
        </w:rPr>
        <w:t>4.   Zamawiający nie wyraża zgody na przenoszenie wierzytelności Wykonawcy na osoby trzecie  (przelewy).</w:t>
      </w:r>
    </w:p>
    <w:p w14:paraId="09E0EF87" w14:textId="77777777" w:rsidR="005926B6" w:rsidRPr="00276BB0" w:rsidRDefault="005926B6" w:rsidP="005926B6">
      <w:pPr>
        <w:rPr>
          <w:rFonts w:ascii="Arial" w:hAnsi="Arial" w:cs="Arial"/>
          <w:sz w:val="20"/>
          <w:szCs w:val="20"/>
        </w:rPr>
      </w:pPr>
    </w:p>
    <w:p w14:paraId="3388A2ED" w14:textId="77777777" w:rsidR="0044372F" w:rsidRPr="0076408E" w:rsidRDefault="0044372F" w:rsidP="0044372F">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14:paraId="1BDF3A1D" w14:textId="77777777" w:rsidR="0044372F" w:rsidRPr="003F5D07" w:rsidRDefault="0044372F" w:rsidP="0044372F">
      <w:pPr>
        <w:ind w:left="708"/>
        <w:rPr>
          <w:rFonts w:ascii="Arial" w:hAnsi="Arial" w:cs="Arial"/>
          <w:sz w:val="20"/>
          <w:szCs w:val="20"/>
        </w:rPr>
      </w:pPr>
      <w:r w:rsidRPr="003F5D07">
        <w:rPr>
          <w:rFonts w:ascii="Arial" w:hAnsi="Arial" w:cs="Arial"/>
          <w:sz w:val="20"/>
          <w:szCs w:val="20"/>
        </w:rPr>
        <w:t xml:space="preserve">                                                                                                                                                    </w:t>
      </w:r>
    </w:p>
    <w:p w14:paraId="5DC5201B" w14:textId="77777777" w:rsidR="0044372F" w:rsidRDefault="0044372F" w:rsidP="009A051E">
      <w:pPr>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14:paraId="6E6DA723" w14:textId="77777777" w:rsidR="0044372F" w:rsidRPr="003F5D07" w:rsidRDefault="0044372F" w:rsidP="0044372F">
      <w:pPr>
        <w:ind w:left="1068"/>
        <w:rPr>
          <w:rFonts w:ascii="Arial" w:hAnsi="Arial" w:cs="Arial"/>
          <w:sz w:val="20"/>
          <w:szCs w:val="20"/>
        </w:rPr>
      </w:pPr>
    </w:p>
    <w:p w14:paraId="7FB1E92A" w14:textId="77777777" w:rsidR="0044372F" w:rsidRPr="003F5D07" w:rsidRDefault="0044372F" w:rsidP="0044372F">
      <w:pPr>
        <w:pStyle w:val="Akapitzlist"/>
        <w:numPr>
          <w:ilvl w:val="0"/>
          <w:numId w:val="32"/>
        </w:numPr>
        <w:ind w:left="1434"/>
        <w:contextualSpacing w:val="0"/>
        <w:jc w:val="both"/>
        <w:rPr>
          <w:rFonts w:ascii="Arial" w:hAnsi="Arial" w:cs="Arial"/>
          <w:iCs/>
          <w:sz w:val="20"/>
          <w:szCs w:val="20"/>
        </w:rPr>
      </w:pPr>
      <w:r w:rsidRPr="003F5D07">
        <w:rPr>
          <w:rFonts w:ascii="Arial" w:hAnsi="Arial" w:cs="Arial"/>
          <w:iCs/>
          <w:sz w:val="20"/>
          <w:szCs w:val="20"/>
        </w:rPr>
        <w:t>stawki podatku od towarów i usług, oraz podatku akcyzowego</w:t>
      </w:r>
    </w:p>
    <w:p w14:paraId="674AEF69" w14:textId="77777777" w:rsidR="0044372F" w:rsidRPr="003F5D07" w:rsidRDefault="0044372F" w:rsidP="0044372F">
      <w:pPr>
        <w:rPr>
          <w:rFonts w:ascii="Arial" w:hAnsi="Arial" w:cs="Arial"/>
          <w:sz w:val="20"/>
          <w:szCs w:val="20"/>
        </w:rPr>
      </w:pPr>
    </w:p>
    <w:p w14:paraId="40CF726D" w14:textId="77777777" w:rsidR="0044372F" w:rsidRPr="003F5D07" w:rsidRDefault="0044372F" w:rsidP="0044372F">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14:paraId="71658CEC" w14:textId="77777777" w:rsidR="0044372F" w:rsidRPr="003F5D07" w:rsidRDefault="0044372F" w:rsidP="0044372F">
      <w:pPr>
        <w:ind w:left="342"/>
        <w:jc w:val="both"/>
        <w:rPr>
          <w:rFonts w:ascii="Arial" w:hAnsi="Arial" w:cs="Arial"/>
          <w:sz w:val="20"/>
          <w:szCs w:val="20"/>
        </w:rPr>
      </w:pPr>
      <w:r w:rsidRPr="003F5D07">
        <w:rPr>
          <w:rFonts w:ascii="Arial" w:hAnsi="Arial" w:cs="Arial"/>
          <w:sz w:val="20"/>
          <w:szCs w:val="20"/>
        </w:rPr>
        <w:tab/>
      </w:r>
    </w:p>
    <w:p w14:paraId="5FDC24F5" w14:textId="77777777" w:rsidR="0044372F" w:rsidRPr="003F5D07" w:rsidRDefault="0044372F" w:rsidP="0044372F">
      <w:pPr>
        <w:pStyle w:val="Akapitzlist"/>
        <w:numPr>
          <w:ilvl w:val="0"/>
          <w:numId w:val="32"/>
        </w:numPr>
        <w:ind w:left="1068"/>
        <w:contextualSpacing w:val="0"/>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14:paraId="1B82A226" w14:textId="77777777" w:rsidR="0044372F" w:rsidRPr="003F5D07" w:rsidRDefault="0044372F" w:rsidP="0044372F">
      <w:pPr>
        <w:ind w:left="342"/>
        <w:rPr>
          <w:rFonts w:ascii="Arial" w:hAnsi="Arial" w:cs="Arial"/>
          <w:sz w:val="20"/>
          <w:szCs w:val="20"/>
        </w:rPr>
      </w:pPr>
    </w:p>
    <w:p w14:paraId="7D9348CB" w14:textId="77777777" w:rsidR="0044372F" w:rsidRPr="003F5D07" w:rsidRDefault="0044372F" w:rsidP="0044372F">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165C8E68" w14:textId="77777777" w:rsidR="0044372F" w:rsidRPr="003F5D07" w:rsidRDefault="0044372F" w:rsidP="0044372F">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14:paraId="77CFEC97" w14:textId="77777777" w:rsidR="0044372F" w:rsidRPr="003F5D07" w:rsidRDefault="0044372F" w:rsidP="0044372F">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14:paraId="7EB461A0" w14:textId="77777777" w:rsidR="0044372F" w:rsidRPr="003F5D07" w:rsidRDefault="0044372F" w:rsidP="0044372F">
      <w:pPr>
        <w:spacing w:line="276" w:lineRule="auto"/>
        <w:ind w:left="342"/>
        <w:jc w:val="both"/>
        <w:rPr>
          <w:rFonts w:ascii="Arial" w:hAnsi="Arial" w:cs="Arial"/>
          <w:sz w:val="20"/>
          <w:szCs w:val="20"/>
        </w:rPr>
      </w:pPr>
    </w:p>
    <w:p w14:paraId="6912323B" w14:textId="77777777" w:rsidR="0044372F" w:rsidRPr="003F5D07" w:rsidRDefault="0044372F" w:rsidP="009A051E">
      <w:pPr>
        <w:spacing w:line="276" w:lineRule="auto"/>
        <w:jc w:val="both"/>
        <w:rPr>
          <w:rFonts w:ascii="Arial" w:hAnsi="Arial" w:cs="Arial"/>
          <w:sz w:val="20"/>
          <w:szCs w:val="20"/>
        </w:rPr>
      </w:pPr>
      <w:r w:rsidRPr="003F5D07">
        <w:rPr>
          <w:rFonts w:ascii="Arial" w:hAnsi="Arial" w:cs="Arial"/>
          <w:sz w:val="20"/>
          <w:szCs w:val="20"/>
        </w:rPr>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14:paraId="7A1DEC0E" w14:textId="77777777" w:rsidR="0044372F" w:rsidRPr="003F5D07" w:rsidRDefault="0044372F" w:rsidP="0044372F">
      <w:pPr>
        <w:spacing w:line="276" w:lineRule="auto"/>
        <w:ind w:left="342"/>
      </w:pPr>
    </w:p>
    <w:p w14:paraId="68F5C121" w14:textId="77777777" w:rsidR="0044372F" w:rsidRPr="003F5D07" w:rsidRDefault="0044372F" w:rsidP="009A051E">
      <w:pPr>
        <w:spacing w:line="276" w:lineRule="auto"/>
        <w:rPr>
          <w:rFonts w:ascii="Arial" w:hAnsi="Arial" w:cs="Arial"/>
          <w:sz w:val="20"/>
          <w:szCs w:val="20"/>
        </w:rPr>
      </w:pPr>
      <w:r w:rsidRPr="003F5D07">
        <w:rPr>
          <w:rFonts w:ascii="Arial" w:hAnsi="Arial" w:cs="Arial"/>
          <w:sz w:val="20"/>
          <w:szCs w:val="20"/>
        </w:rPr>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14:paraId="36FF0C7E" w14:textId="77777777" w:rsidR="0044372F" w:rsidRPr="0076408E" w:rsidRDefault="0044372F" w:rsidP="0044372F">
      <w:pPr>
        <w:spacing w:line="276" w:lineRule="auto"/>
        <w:ind w:left="690"/>
        <w:rPr>
          <w:rFonts w:ascii="Arial" w:hAnsi="Arial" w:cs="Arial"/>
          <w:color w:val="222222"/>
          <w:sz w:val="20"/>
          <w:szCs w:val="20"/>
        </w:rPr>
      </w:pPr>
    </w:p>
    <w:p w14:paraId="718F2120" w14:textId="77777777" w:rsidR="0044372F" w:rsidRPr="003F5D07" w:rsidRDefault="0044372F" w:rsidP="009A051E">
      <w:pPr>
        <w:autoSpaceDE w:val="0"/>
        <w:autoSpaceDN w:val="0"/>
        <w:adjustRightInd w:val="0"/>
        <w:spacing w:line="276" w:lineRule="auto"/>
        <w:jc w:val="both"/>
        <w:rPr>
          <w:rFonts w:ascii="Arial" w:hAnsi="Arial" w:cs="Arial"/>
          <w:sz w:val="23"/>
          <w:szCs w:val="23"/>
          <w:lang w:eastAsia="en-US"/>
        </w:rPr>
      </w:pPr>
      <w:r w:rsidRPr="003F5D07">
        <w:rPr>
          <w:rFonts w:ascii="Arial" w:hAnsi="Arial" w:cs="Arial"/>
          <w:sz w:val="20"/>
          <w:szCs w:val="20"/>
          <w:lang w:eastAsia="en-US"/>
        </w:rPr>
        <w:t xml:space="preserve">4.W razie zmiany wysokości wynagrodzenia o której mowa w ust. 1 pkt. 2-4, zmiana będzie </w:t>
      </w:r>
      <w:r>
        <w:rPr>
          <w:rFonts w:ascii="Arial" w:hAnsi="Arial" w:cs="Arial"/>
          <w:sz w:val="20"/>
          <w:szCs w:val="20"/>
          <w:lang w:eastAsia="en-US"/>
        </w:rPr>
        <w:t xml:space="preserve">  </w:t>
      </w:r>
      <w:r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lang w:eastAsia="en-US"/>
        </w:rPr>
        <w:t xml:space="preserve">  </w:t>
      </w:r>
      <w:r w:rsidRPr="003F5D07">
        <w:rPr>
          <w:rFonts w:ascii="Arial" w:hAnsi="Arial" w:cs="Arial"/>
          <w:sz w:val="20"/>
          <w:szCs w:val="20"/>
          <w:lang w:eastAsia="en-US"/>
        </w:rPr>
        <w:t xml:space="preserve"> i wysokości wpłat do pracowniczych planów kapitałowych</w:t>
      </w:r>
      <w:r w:rsidRPr="003F5D07">
        <w:rPr>
          <w:rFonts w:ascii="Arial" w:hAnsi="Arial" w:cs="Arial"/>
          <w:sz w:val="23"/>
          <w:szCs w:val="23"/>
          <w:lang w:eastAsia="en-US"/>
        </w:rPr>
        <w:t>.</w:t>
      </w:r>
    </w:p>
    <w:p w14:paraId="1AF6C349" w14:textId="77777777" w:rsidR="0044372F" w:rsidRPr="0076408E" w:rsidRDefault="0044372F" w:rsidP="0044372F">
      <w:pPr>
        <w:spacing w:line="276" w:lineRule="auto"/>
        <w:ind w:left="690"/>
        <w:jc w:val="both"/>
        <w:rPr>
          <w:rFonts w:ascii="Arial" w:hAnsi="Arial" w:cs="Arial"/>
          <w:sz w:val="20"/>
          <w:szCs w:val="20"/>
        </w:rPr>
      </w:pPr>
    </w:p>
    <w:p w14:paraId="07AE8856" w14:textId="77777777" w:rsidR="0044372F" w:rsidRPr="0076408E" w:rsidRDefault="0044372F" w:rsidP="0044372F">
      <w:pPr>
        <w:spacing w:line="276" w:lineRule="auto"/>
        <w:ind w:left="690"/>
        <w:jc w:val="both"/>
        <w:rPr>
          <w:rFonts w:ascii="Arial" w:hAnsi="Arial" w:cs="Arial"/>
          <w:sz w:val="20"/>
          <w:szCs w:val="20"/>
        </w:rPr>
      </w:pPr>
    </w:p>
    <w:p w14:paraId="4DB1034A" w14:textId="77777777" w:rsidR="0044372F" w:rsidRPr="0076408E" w:rsidRDefault="0044372F" w:rsidP="009A051E">
      <w:pPr>
        <w:spacing w:line="276" w:lineRule="auto"/>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lub</w:t>
      </w:r>
      <w:r>
        <w:rPr>
          <w:rFonts w:ascii="Arial" w:hAnsi="Arial" w:cs="Arial"/>
          <w:sz w:val="20"/>
          <w:szCs w:val="20"/>
        </w:rPr>
        <w:t xml:space="preserve">                </w:t>
      </w:r>
      <w:r w:rsidRPr="0076408E">
        <w:rPr>
          <w:rFonts w:ascii="Arial" w:hAnsi="Arial" w:cs="Arial"/>
          <w:sz w:val="20"/>
          <w:szCs w:val="20"/>
        </w:rPr>
        <w:t xml:space="preserve"> w części -wraz z uzasadnieniem tego stanowiska.</w:t>
      </w:r>
    </w:p>
    <w:p w14:paraId="1AD802A1" w14:textId="77777777" w:rsidR="0044372F" w:rsidRPr="0076408E" w:rsidRDefault="0044372F" w:rsidP="0044372F">
      <w:pPr>
        <w:spacing w:line="276" w:lineRule="auto"/>
        <w:ind w:left="690"/>
        <w:rPr>
          <w:rFonts w:ascii="Arial" w:hAnsi="Arial" w:cs="Arial"/>
          <w:sz w:val="20"/>
          <w:szCs w:val="20"/>
        </w:rPr>
      </w:pPr>
    </w:p>
    <w:p w14:paraId="6BE99EAC" w14:textId="77777777" w:rsidR="0044372F" w:rsidRPr="0076408E" w:rsidRDefault="0044372F" w:rsidP="009A051E">
      <w:pPr>
        <w:spacing w:line="276" w:lineRule="auto"/>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7C79118F" w14:textId="77777777" w:rsidR="0044372F" w:rsidRPr="003F5D07" w:rsidRDefault="0044372F" w:rsidP="0044372F">
      <w:pPr>
        <w:spacing w:line="276" w:lineRule="auto"/>
        <w:ind w:left="690"/>
        <w:rPr>
          <w:rFonts w:ascii="Arial" w:hAnsi="Arial" w:cs="Arial"/>
          <w:sz w:val="20"/>
          <w:szCs w:val="20"/>
        </w:rPr>
      </w:pPr>
    </w:p>
    <w:p w14:paraId="4BA39C80" w14:textId="77777777" w:rsidR="0044372F" w:rsidRPr="0076408E" w:rsidRDefault="0044372F" w:rsidP="009A051E">
      <w:pPr>
        <w:spacing w:line="276" w:lineRule="auto"/>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14:paraId="5EB7B696" w14:textId="77777777" w:rsidR="0044372F" w:rsidRPr="0076408E" w:rsidRDefault="0044372F" w:rsidP="0044372F">
      <w:pPr>
        <w:spacing w:line="276" w:lineRule="auto"/>
        <w:ind w:left="348"/>
        <w:rPr>
          <w:rFonts w:ascii="Arial" w:hAnsi="Arial" w:cs="Arial"/>
          <w:color w:val="222222"/>
          <w:sz w:val="20"/>
          <w:szCs w:val="20"/>
        </w:rPr>
      </w:pPr>
    </w:p>
    <w:p w14:paraId="48E47B66" w14:textId="77777777" w:rsidR="0044372F" w:rsidRDefault="0044372F" w:rsidP="009A051E">
      <w:pPr>
        <w:spacing w:line="276" w:lineRule="auto"/>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14:paraId="005EC8E8" w14:textId="77777777" w:rsidR="0044372F" w:rsidRDefault="0044372F" w:rsidP="009A051E">
      <w:pPr>
        <w:spacing w:line="276" w:lineRule="auto"/>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t xml:space="preserve">i w stosunku do zakresu umowy pozostałego do wykonania. Maksymalna wartość zmiany wynagrodzenia Wykonawcy, jaką dopuszcza Zamawiający w efekcie zastosowania 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rPr>
          <w:rFonts w:asciiTheme="minorHAnsi" w:hAnsiTheme="minorHAnsi"/>
        </w:rPr>
        <w:t xml:space="preserve"> </w:t>
      </w:r>
      <w:r w:rsidRPr="003F5D07">
        <w:rPr>
          <w:rFonts w:ascii="Arial" w:hAnsi="Arial" w:cs="Arial"/>
          <w:sz w:val="20"/>
          <w:szCs w:val="20"/>
        </w:rPr>
        <w:t>wynagrodzenia określonego w ofercie Wykonawcy.</w:t>
      </w:r>
    </w:p>
    <w:p w14:paraId="4F4E1F62" w14:textId="77777777" w:rsidR="0044372F" w:rsidRPr="0076408E" w:rsidRDefault="0044372F" w:rsidP="0044372F">
      <w:pPr>
        <w:spacing w:line="276" w:lineRule="auto"/>
        <w:ind w:left="708"/>
        <w:rPr>
          <w:rFonts w:ascii="Arial" w:hAnsi="Arial" w:cs="Arial"/>
          <w:color w:val="222222"/>
          <w:sz w:val="20"/>
          <w:szCs w:val="20"/>
        </w:rPr>
      </w:pPr>
    </w:p>
    <w:p w14:paraId="0316C7CD" w14:textId="77777777" w:rsidR="0044372F" w:rsidRPr="0076408E" w:rsidRDefault="0044372F" w:rsidP="0044372F">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14:paraId="1BFBB321" w14:textId="77777777" w:rsidR="0044372F" w:rsidRPr="0076408E" w:rsidRDefault="0044372F" w:rsidP="0044372F">
      <w:pPr>
        <w:spacing w:line="276" w:lineRule="auto"/>
        <w:rPr>
          <w:rFonts w:ascii="Arial" w:hAnsi="Arial" w:cs="Arial"/>
          <w:b/>
          <w:bCs/>
          <w:sz w:val="20"/>
          <w:szCs w:val="20"/>
        </w:rPr>
      </w:pPr>
    </w:p>
    <w:p w14:paraId="2213C08D" w14:textId="77777777" w:rsidR="0044372F" w:rsidRPr="0076408E" w:rsidRDefault="0044372F" w:rsidP="0044372F">
      <w:pPr>
        <w:spacing w:line="276" w:lineRule="auto"/>
        <w:ind w:left="708"/>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akcesoriów pojazdów mechanicznych lub odholowania pojazdu, podając ich lokalizację, dane umożliwiające identyfikację i właściciela.</w:t>
      </w:r>
    </w:p>
    <w:p w14:paraId="6ACE973E" w14:textId="77777777" w:rsidR="0044372F" w:rsidRPr="0076408E" w:rsidRDefault="0044372F" w:rsidP="0044372F">
      <w:pPr>
        <w:spacing w:line="276" w:lineRule="auto"/>
        <w:ind w:left="708"/>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128D244E" w14:textId="77777777" w:rsidR="0044372F" w:rsidRPr="0076408E" w:rsidRDefault="0044372F" w:rsidP="0044372F">
      <w:pPr>
        <w:spacing w:line="276" w:lineRule="auto"/>
        <w:ind w:left="708"/>
        <w:rPr>
          <w:rFonts w:ascii="Arial" w:hAnsi="Arial" w:cs="Arial"/>
          <w:color w:val="222222"/>
          <w:sz w:val="20"/>
          <w:szCs w:val="20"/>
        </w:rPr>
      </w:pPr>
    </w:p>
    <w:p w14:paraId="4BB684B3" w14:textId="77777777" w:rsidR="0044372F" w:rsidRDefault="0044372F" w:rsidP="0044372F">
      <w:pPr>
        <w:spacing w:line="276" w:lineRule="auto"/>
        <w:rPr>
          <w:rFonts w:ascii="Arial" w:hAnsi="Arial" w:cs="Arial"/>
          <w:b/>
          <w:sz w:val="20"/>
          <w:szCs w:val="20"/>
        </w:rPr>
      </w:pPr>
      <w:bookmarkStart w:id="1" w:name="_Hlk119922827"/>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14:paraId="340DA1FE" w14:textId="77777777" w:rsidR="0044372F" w:rsidRPr="009372BB" w:rsidRDefault="0044372F" w:rsidP="0044372F">
      <w:pPr>
        <w:spacing w:line="276" w:lineRule="auto"/>
        <w:rPr>
          <w:rFonts w:ascii="Arial" w:hAnsi="Arial" w:cs="Arial"/>
          <w:b/>
          <w:sz w:val="20"/>
          <w:szCs w:val="20"/>
        </w:rPr>
      </w:pPr>
    </w:p>
    <w:bookmarkEnd w:id="1"/>
    <w:p w14:paraId="0A0C5462" w14:textId="77777777" w:rsidR="0044372F" w:rsidRPr="009372BB" w:rsidRDefault="0044372F" w:rsidP="0044372F">
      <w:pPr>
        <w:spacing w:line="276" w:lineRule="auto"/>
        <w:ind w:left="708"/>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14:paraId="160DF58B" w14:textId="77777777" w:rsidR="0044372F" w:rsidRPr="009372BB" w:rsidRDefault="0044372F" w:rsidP="0044372F">
      <w:pPr>
        <w:spacing w:line="276" w:lineRule="auto"/>
        <w:ind w:left="708"/>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14:paraId="309182FB" w14:textId="77777777" w:rsidR="0044372F" w:rsidRPr="009372BB" w:rsidRDefault="0044372F" w:rsidP="0044372F">
      <w:pPr>
        <w:spacing w:line="276" w:lineRule="auto"/>
        <w:ind w:left="708"/>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14:paraId="595A9479" w14:textId="77777777" w:rsidR="0044372F" w:rsidRPr="009372BB" w:rsidRDefault="0044372F" w:rsidP="0044372F">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4.Maksymalna, łączna wysokość kar umownych nie może przekroczyć 10% wynagrodzenia umownego.</w:t>
      </w:r>
    </w:p>
    <w:p w14:paraId="02FED621" w14:textId="77777777" w:rsidR="0044372F" w:rsidRPr="009372BB" w:rsidRDefault="0044372F" w:rsidP="0044372F">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0569603F" w14:textId="77777777" w:rsidR="0044372F" w:rsidRPr="009372BB" w:rsidRDefault="0044372F" w:rsidP="0044372F">
      <w:pPr>
        <w:spacing w:line="276" w:lineRule="auto"/>
        <w:ind w:left="708"/>
        <w:rPr>
          <w:rFonts w:ascii="Arial" w:hAnsi="Arial" w:cs="Arial"/>
          <w:sz w:val="20"/>
          <w:szCs w:val="20"/>
        </w:rPr>
      </w:pPr>
    </w:p>
    <w:p w14:paraId="369E0377" w14:textId="77777777" w:rsidR="0044372F" w:rsidRPr="009372BB" w:rsidRDefault="0044372F" w:rsidP="0044372F">
      <w:pPr>
        <w:spacing w:line="276" w:lineRule="auto"/>
        <w:rPr>
          <w:rFonts w:ascii="Arial" w:hAnsi="Arial" w:cs="Arial"/>
          <w:sz w:val="20"/>
          <w:szCs w:val="20"/>
        </w:rPr>
      </w:pPr>
    </w:p>
    <w:p w14:paraId="66F7CE00" w14:textId="77777777" w:rsidR="0044372F" w:rsidRDefault="0044372F" w:rsidP="0044372F">
      <w:pPr>
        <w:spacing w:line="276" w:lineRule="auto"/>
        <w:rPr>
          <w:rFonts w:ascii="Arial" w:hAnsi="Arial" w:cs="Arial"/>
          <w:b/>
          <w:bCs/>
          <w:sz w:val="20"/>
          <w:szCs w:val="20"/>
        </w:rPr>
      </w:pPr>
      <w:r w:rsidRPr="009372BB">
        <w:rPr>
          <w:rFonts w:ascii="Arial" w:hAnsi="Arial" w:cs="Arial"/>
          <w:b/>
          <w:bCs/>
          <w:sz w:val="20"/>
          <w:szCs w:val="20"/>
        </w:rPr>
        <w:t xml:space="preserve">                                                                                   § 11</w:t>
      </w:r>
    </w:p>
    <w:p w14:paraId="4BA6C87D" w14:textId="77777777" w:rsidR="0044372F" w:rsidRDefault="0044372F" w:rsidP="0044372F">
      <w:pPr>
        <w:spacing w:line="276" w:lineRule="auto"/>
        <w:rPr>
          <w:rFonts w:ascii="Arial" w:hAnsi="Arial" w:cs="Arial"/>
          <w:b/>
          <w:bCs/>
          <w:sz w:val="20"/>
          <w:szCs w:val="20"/>
        </w:rPr>
      </w:pPr>
    </w:p>
    <w:p w14:paraId="5866523A" w14:textId="77777777" w:rsidR="0044372F" w:rsidRPr="00945D11" w:rsidRDefault="0044372F" w:rsidP="0044372F">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686D6DB5" w14:textId="77777777" w:rsidR="0044372F" w:rsidRPr="00945D11" w:rsidRDefault="0044372F" w:rsidP="0044372F">
      <w:pPr>
        <w:spacing w:line="276" w:lineRule="auto"/>
        <w:ind w:left="708"/>
        <w:rPr>
          <w:rFonts w:ascii="Arial" w:hAnsi="Arial" w:cs="Arial"/>
          <w:sz w:val="20"/>
          <w:szCs w:val="20"/>
        </w:rPr>
      </w:pPr>
    </w:p>
    <w:p w14:paraId="073E26A1" w14:textId="77777777" w:rsidR="0044372F" w:rsidRPr="00945D11" w:rsidRDefault="0044372F" w:rsidP="0044372F">
      <w:pPr>
        <w:spacing w:line="276" w:lineRule="auto"/>
        <w:ind w:left="708"/>
        <w:rPr>
          <w:rFonts w:ascii="Arial" w:hAnsi="Arial" w:cs="Arial"/>
          <w:b/>
          <w:bCs/>
          <w:sz w:val="20"/>
          <w:szCs w:val="20"/>
        </w:rPr>
      </w:pPr>
    </w:p>
    <w:p w14:paraId="765C9F43" w14:textId="77777777" w:rsidR="0044372F" w:rsidRDefault="0044372F" w:rsidP="0044372F">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 xml:space="preserve">2                                                                                 </w:t>
      </w:r>
    </w:p>
    <w:p w14:paraId="5A56D70F" w14:textId="77777777" w:rsidR="0044372F" w:rsidRPr="00945D11" w:rsidRDefault="0044372F" w:rsidP="0044372F">
      <w:pPr>
        <w:spacing w:line="276" w:lineRule="auto"/>
        <w:ind w:left="708"/>
        <w:rPr>
          <w:rFonts w:ascii="Arial" w:hAnsi="Arial" w:cs="Arial"/>
          <w:b/>
          <w:bCs/>
          <w:sz w:val="20"/>
          <w:szCs w:val="20"/>
        </w:rPr>
      </w:pPr>
    </w:p>
    <w:p w14:paraId="50852EE5" w14:textId="77777777" w:rsidR="0044372F" w:rsidRDefault="0044372F" w:rsidP="0044372F">
      <w:pPr>
        <w:spacing w:line="276" w:lineRule="auto"/>
        <w:ind w:left="708"/>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2064D5DE" w14:textId="77777777" w:rsidR="0044372F" w:rsidRPr="009372BB" w:rsidRDefault="0044372F" w:rsidP="0044372F">
      <w:pPr>
        <w:spacing w:line="276" w:lineRule="auto"/>
        <w:ind w:left="708"/>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14:paraId="576D74D9" w14:textId="77777777" w:rsidR="0044372F" w:rsidRPr="009372BB" w:rsidRDefault="0044372F" w:rsidP="0044372F">
      <w:pPr>
        <w:spacing w:line="276" w:lineRule="auto"/>
        <w:ind w:left="708"/>
        <w:rPr>
          <w:rFonts w:ascii="Arial" w:hAnsi="Arial" w:cs="Arial"/>
          <w:sz w:val="20"/>
          <w:szCs w:val="20"/>
        </w:rPr>
      </w:pPr>
      <w:r w:rsidRPr="009372BB">
        <w:rPr>
          <w:rFonts w:ascii="Arial" w:hAnsi="Arial" w:cs="Arial"/>
          <w:sz w:val="20"/>
          <w:szCs w:val="20"/>
        </w:rPr>
        <w:t xml:space="preserve">3.Ewentualne spory wynikające z Umowy będą rozstrzygane przez sady powszechne właściwe miejscowo dla siedziby Zamawiającego.  </w:t>
      </w:r>
    </w:p>
    <w:p w14:paraId="1D288273" w14:textId="77777777" w:rsidR="0044372F" w:rsidRPr="009372BB" w:rsidRDefault="0044372F" w:rsidP="0044372F">
      <w:pPr>
        <w:spacing w:line="276" w:lineRule="auto"/>
        <w:ind w:left="708"/>
        <w:rPr>
          <w:rFonts w:ascii="Arial" w:hAnsi="Arial" w:cs="Arial"/>
          <w:sz w:val="20"/>
          <w:szCs w:val="20"/>
        </w:rPr>
      </w:pPr>
      <w:r w:rsidRPr="009372BB">
        <w:rPr>
          <w:rFonts w:ascii="Arial" w:hAnsi="Arial" w:cs="Arial"/>
          <w:sz w:val="20"/>
          <w:szCs w:val="20"/>
        </w:rPr>
        <w:t>4.Umowę sporządzono w czterech jednobrzmiących egzemplarzach,</w:t>
      </w:r>
    </w:p>
    <w:p w14:paraId="3621328C" w14:textId="77777777" w:rsidR="0044372F" w:rsidRPr="009372BB" w:rsidRDefault="0044372F" w:rsidP="0044372F">
      <w:pPr>
        <w:spacing w:line="276" w:lineRule="auto"/>
        <w:ind w:left="708"/>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14:paraId="329CE440" w14:textId="77777777" w:rsidR="0044372F" w:rsidRPr="009372BB" w:rsidRDefault="0044372F" w:rsidP="0044372F">
      <w:pPr>
        <w:spacing w:line="276" w:lineRule="auto"/>
        <w:ind w:left="708"/>
        <w:rPr>
          <w:rFonts w:ascii="Arial" w:hAnsi="Arial" w:cs="Arial"/>
          <w:sz w:val="20"/>
          <w:szCs w:val="20"/>
        </w:rPr>
      </w:pPr>
      <w:r w:rsidRPr="009372BB">
        <w:rPr>
          <w:rFonts w:ascii="Arial" w:hAnsi="Arial" w:cs="Arial"/>
          <w:sz w:val="20"/>
          <w:szCs w:val="20"/>
        </w:rPr>
        <w:lastRenderedPageBreak/>
        <w:t xml:space="preserve">6 .Wszelkie zmiany Umowy mogą być dokonywane jedynie za zgoda obu stron  i wymagają formy   pisemnej w postaci aneksu do Umowy pod rygorem nieważności </w:t>
      </w:r>
    </w:p>
    <w:p w14:paraId="47ED385A" w14:textId="77777777" w:rsidR="0044372F" w:rsidRPr="009372BB" w:rsidRDefault="0044372F" w:rsidP="0044372F">
      <w:pPr>
        <w:spacing w:line="276" w:lineRule="auto"/>
        <w:rPr>
          <w:rFonts w:ascii="Arial" w:hAnsi="Arial" w:cs="Arial"/>
          <w:sz w:val="20"/>
          <w:szCs w:val="20"/>
        </w:rPr>
      </w:pPr>
    </w:p>
    <w:p w14:paraId="7297AB03" w14:textId="77777777" w:rsidR="0044372F" w:rsidRPr="009372BB" w:rsidRDefault="0044372F" w:rsidP="0044372F">
      <w:pPr>
        <w:spacing w:line="276" w:lineRule="auto"/>
        <w:ind w:left="708"/>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14:paraId="3F887585" w14:textId="77777777" w:rsidR="0044372F" w:rsidRPr="009372BB" w:rsidRDefault="0044372F" w:rsidP="0044372F">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71114AA7" w14:textId="77777777" w:rsidR="0044372F" w:rsidRPr="009372BB" w:rsidRDefault="0044372F" w:rsidP="0044372F">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14:paraId="3F69D29E" w14:textId="77777777" w:rsidR="0044372F" w:rsidRDefault="0044372F" w:rsidP="0044372F">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59C1CB3E" w14:textId="77777777" w:rsidR="0044372F" w:rsidRDefault="0044372F" w:rsidP="0044372F">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14:paraId="7A9EED2D" w14:textId="77777777" w:rsidR="0044372F" w:rsidRDefault="0044372F" w:rsidP="0044372F">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3DFDC784" w14:textId="77777777" w:rsidR="0044372F" w:rsidRDefault="0044372F" w:rsidP="0044372F">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4BDBE9A5" w14:textId="77777777" w:rsidR="0044372F" w:rsidRDefault="0044372F" w:rsidP="0044372F">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usług </w:t>
      </w:r>
    </w:p>
    <w:p w14:paraId="4E9F3ED9" w14:textId="77777777" w:rsidR="0044372F" w:rsidRDefault="0044372F" w:rsidP="0044372F">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4E3AF7DA" w14:textId="77777777" w:rsidR="0044372F" w:rsidRDefault="0044372F" w:rsidP="0044372F">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14:paraId="47434B0C" w14:textId="77777777" w:rsidR="0044372F" w:rsidRDefault="0044372F" w:rsidP="0044372F">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7BA2F7ED" w14:textId="77777777" w:rsidR="0044372F" w:rsidRDefault="0044372F" w:rsidP="0044372F">
      <w:pPr>
        <w:spacing w:line="276" w:lineRule="auto"/>
        <w:rPr>
          <w:rFonts w:ascii="Arial" w:hAnsi="Arial" w:cs="Arial"/>
          <w:sz w:val="20"/>
          <w:szCs w:val="20"/>
        </w:rPr>
      </w:pPr>
    </w:p>
    <w:p w14:paraId="360E46DE" w14:textId="77777777" w:rsidR="0044372F" w:rsidRPr="00945D11" w:rsidRDefault="0044372F" w:rsidP="0044372F">
      <w:pPr>
        <w:spacing w:line="276" w:lineRule="auto"/>
        <w:rPr>
          <w:rFonts w:ascii="Arial" w:hAnsi="Arial" w:cs="Arial"/>
          <w:sz w:val="20"/>
          <w:szCs w:val="20"/>
        </w:rPr>
      </w:pPr>
      <w:r w:rsidRPr="00945D11">
        <w:rPr>
          <w:rFonts w:ascii="Arial" w:hAnsi="Arial" w:cs="Arial"/>
          <w:sz w:val="20"/>
          <w:szCs w:val="20"/>
        </w:rPr>
        <w:tab/>
      </w:r>
    </w:p>
    <w:p w14:paraId="5CC19195" w14:textId="77777777" w:rsidR="0044372F" w:rsidRPr="00945D11" w:rsidRDefault="0044372F" w:rsidP="0044372F">
      <w:pPr>
        <w:spacing w:line="276" w:lineRule="auto"/>
        <w:rPr>
          <w:rFonts w:ascii="Arial" w:hAnsi="Arial" w:cs="Arial"/>
          <w:sz w:val="20"/>
          <w:szCs w:val="20"/>
        </w:rPr>
      </w:pPr>
    </w:p>
    <w:p w14:paraId="08FAE04B" w14:textId="77777777" w:rsidR="0044372F" w:rsidRPr="00945D11" w:rsidRDefault="0044372F" w:rsidP="0044372F">
      <w:pPr>
        <w:spacing w:line="276" w:lineRule="auto"/>
        <w:rPr>
          <w:rFonts w:ascii="Arial" w:hAnsi="Arial" w:cs="Arial"/>
          <w:sz w:val="20"/>
          <w:szCs w:val="20"/>
        </w:rPr>
      </w:pPr>
    </w:p>
    <w:p w14:paraId="1B7B4496" w14:textId="77777777" w:rsidR="0044372F" w:rsidRPr="00945D11" w:rsidRDefault="0044372F" w:rsidP="0044372F">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14:paraId="6302EFD4" w14:textId="77777777" w:rsidR="0044372F" w:rsidRPr="00945D11" w:rsidRDefault="0044372F" w:rsidP="0044372F">
      <w:pPr>
        <w:spacing w:line="276" w:lineRule="auto"/>
        <w:rPr>
          <w:rFonts w:ascii="Arial" w:hAnsi="Arial" w:cs="Arial"/>
          <w:color w:val="00B050"/>
          <w:sz w:val="20"/>
          <w:szCs w:val="20"/>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r w:rsidRPr="00945D11">
        <w:rPr>
          <w:rFonts w:ascii="Arial" w:hAnsi="Arial" w:cs="Arial"/>
          <w:color w:val="00B050"/>
          <w:sz w:val="20"/>
          <w:szCs w:val="20"/>
        </w:rPr>
        <w:tab/>
      </w:r>
    </w:p>
    <w:p w14:paraId="579B84A6" w14:textId="01C6FC88" w:rsidR="00AB090E" w:rsidRPr="00945D11" w:rsidRDefault="00AB090E" w:rsidP="00AB090E">
      <w:pPr>
        <w:spacing w:line="276" w:lineRule="auto"/>
        <w:rPr>
          <w:rFonts w:ascii="Arial" w:hAnsi="Arial" w:cs="Arial"/>
          <w:color w:val="00B050"/>
          <w:sz w:val="20"/>
          <w:szCs w:val="20"/>
        </w:rPr>
      </w:pPr>
      <w:r w:rsidRPr="00945D11">
        <w:rPr>
          <w:rFonts w:ascii="Arial" w:hAnsi="Arial" w:cs="Arial"/>
          <w:color w:val="00B050"/>
          <w:sz w:val="20"/>
          <w:szCs w:val="20"/>
        </w:rPr>
        <w:tab/>
      </w:r>
    </w:p>
    <w:p w14:paraId="043CBD95" w14:textId="77777777" w:rsidR="00AB090E" w:rsidRPr="00945D11" w:rsidRDefault="00AB090E" w:rsidP="00AB090E">
      <w:pPr>
        <w:spacing w:line="276" w:lineRule="auto"/>
        <w:rPr>
          <w:rFonts w:ascii="Arial" w:hAnsi="Arial" w:cs="Arial"/>
          <w:color w:val="00B050"/>
          <w:sz w:val="20"/>
          <w:szCs w:val="20"/>
        </w:rPr>
      </w:pPr>
    </w:p>
    <w:p w14:paraId="2941B879" w14:textId="77777777" w:rsidR="00AB090E" w:rsidRPr="0076408E" w:rsidRDefault="00AB090E" w:rsidP="00AB090E">
      <w:pPr>
        <w:spacing w:line="276" w:lineRule="auto"/>
        <w:rPr>
          <w:color w:val="00B050"/>
        </w:rPr>
      </w:pPr>
    </w:p>
    <w:p w14:paraId="594ECE66" w14:textId="77777777" w:rsidR="00AB090E" w:rsidRPr="0076408E" w:rsidRDefault="00AB090E" w:rsidP="00AB090E">
      <w:pPr>
        <w:spacing w:line="276" w:lineRule="auto"/>
        <w:rPr>
          <w:color w:val="00B050"/>
        </w:rPr>
      </w:pPr>
    </w:p>
    <w:p w14:paraId="3F511418" w14:textId="77777777" w:rsidR="00AB090E" w:rsidRPr="0076408E" w:rsidRDefault="00AB090E" w:rsidP="00AB090E">
      <w:pPr>
        <w:spacing w:line="276" w:lineRule="auto"/>
        <w:rPr>
          <w:color w:val="00B050"/>
        </w:rPr>
      </w:pPr>
    </w:p>
    <w:p w14:paraId="5ED86B3C" w14:textId="775D9A67" w:rsidR="00807AD8" w:rsidRDefault="00807AD8" w:rsidP="00E073DA">
      <w:pPr>
        <w:spacing w:after="160" w:line="256" w:lineRule="auto"/>
        <w:rPr>
          <w:rFonts w:eastAsiaTheme="minorHAnsi"/>
          <w:b/>
          <w:sz w:val="22"/>
          <w:szCs w:val="22"/>
          <w:lang w:eastAsia="en-US"/>
        </w:rPr>
      </w:pPr>
    </w:p>
    <w:p w14:paraId="5CF9521C" w14:textId="63CFDD34" w:rsidR="00D75BE7" w:rsidRDefault="00D75BE7" w:rsidP="00E073DA">
      <w:pPr>
        <w:spacing w:after="160" w:line="256" w:lineRule="auto"/>
        <w:rPr>
          <w:rFonts w:eastAsiaTheme="minorHAnsi"/>
          <w:b/>
          <w:sz w:val="22"/>
          <w:szCs w:val="22"/>
          <w:lang w:eastAsia="en-US"/>
        </w:rPr>
      </w:pPr>
    </w:p>
    <w:p w14:paraId="3865F659" w14:textId="3AA881BC" w:rsidR="00D75BE7" w:rsidRDefault="00D75BE7" w:rsidP="00E073DA">
      <w:pPr>
        <w:spacing w:after="160" w:line="256" w:lineRule="auto"/>
        <w:rPr>
          <w:rFonts w:eastAsiaTheme="minorHAnsi"/>
          <w:b/>
          <w:sz w:val="22"/>
          <w:szCs w:val="22"/>
          <w:lang w:eastAsia="en-US"/>
        </w:rPr>
      </w:pPr>
    </w:p>
    <w:p w14:paraId="6FA809E7" w14:textId="77777777" w:rsidR="009E6A30" w:rsidRPr="001531BD" w:rsidRDefault="009E6A30" w:rsidP="001531BD">
      <w:pPr>
        <w:suppressAutoHyphens/>
        <w:spacing w:line="360" w:lineRule="auto"/>
        <w:ind w:right="-517"/>
        <w:rPr>
          <w:rFonts w:ascii="Arial" w:eastAsia="Calibri" w:hAnsi="Arial" w:cs="Arial"/>
          <w:bCs/>
        </w:rPr>
      </w:pPr>
    </w:p>
    <w:sectPr w:rsidR="009E6A30" w:rsidRPr="001531BD" w:rsidSect="001531BD">
      <w:headerReference w:type="default" r:id="rId8"/>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5DCBC" w14:textId="77777777" w:rsidR="00925DEB" w:rsidRDefault="00925DEB" w:rsidP="00E16E6E">
      <w:r>
        <w:separator/>
      </w:r>
    </w:p>
  </w:endnote>
  <w:endnote w:type="continuationSeparator" w:id="0">
    <w:p w14:paraId="45C28869" w14:textId="77777777" w:rsidR="00925DEB" w:rsidRDefault="00925DEB"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E0137" w14:textId="77777777" w:rsidR="00925DEB" w:rsidRDefault="00925DEB" w:rsidP="00E16E6E">
      <w:r>
        <w:separator/>
      </w:r>
    </w:p>
  </w:footnote>
  <w:footnote w:type="continuationSeparator" w:id="0">
    <w:p w14:paraId="7DC013D5" w14:textId="77777777" w:rsidR="00925DEB" w:rsidRDefault="00925DEB"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4642" w14:textId="7383581A" w:rsidR="00E16E6E" w:rsidRDefault="00E16E6E">
    <w:pPr>
      <w:pStyle w:val="Nagwek"/>
    </w:pPr>
    <w:r>
      <w:t xml:space="preserve">Postępowanie nr </w:t>
    </w:r>
    <w:r w:rsidR="004D246C">
      <w:t>56</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2EF031B"/>
    <w:multiLevelType w:val="hybridMultilevel"/>
    <w:tmpl w:val="20EA1D4C"/>
    <w:lvl w:ilvl="0" w:tplc="04150011">
      <w:start w:val="1"/>
      <w:numFmt w:val="decimal"/>
      <w:lvlText w:val="%1)"/>
      <w:lvlJc w:val="left"/>
      <w:pPr>
        <w:tabs>
          <w:tab w:val="num" w:pos="665"/>
        </w:tabs>
        <w:ind w:left="665" w:hanging="360"/>
      </w:pPr>
      <w:rPr>
        <w:rFonts w:hint="default"/>
      </w:rPr>
    </w:lvl>
    <w:lvl w:ilvl="1" w:tplc="04150019" w:tentative="1">
      <w:start w:val="1"/>
      <w:numFmt w:val="lowerLetter"/>
      <w:lvlText w:val="%2."/>
      <w:lvlJc w:val="left"/>
      <w:pPr>
        <w:tabs>
          <w:tab w:val="num" w:pos="1385"/>
        </w:tabs>
        <w:ind w:left="1385" w:hanging="360"/>
      </w:pPr>
    </w:lvl>
    <w:lvl w:ilvl="2" w:tplc="0415001B" w:tentative="1">
      <w:start w:val="1"/>
      <w:numFmt w:val="lowerRoman"/>
      <w:lvlText w:val="%3."/>
      <w:lvlJc w:val="right"/>
      <w:pPr>
        <w:tabs>
          <w:tab w:val="num" w:pos="2105"/>
        </w:tabs>
        <w:ind w:left="2105" w:hanging="180"/>
      </w:pPr>
    </w:lvl>
    <w:lvl w:ilvl="3" w:tplc="0415000F" w:tentative="1">
      <w:start w:val="1"/>
      <w:numFmt w:val="decimal"/>
      <w:lvlText w:val="%4."/>
      <w:lvlJc w:val="left"/>
      <w:pPr>
        <w:tabs>
          <w:tab w:val="num" w:pos="2825"/>
        </w:tabs>
        <w:ind w:left="2825" w:hanging="360"/>
      </w:pPr>
    </w:lvl>
    <w:lvl w:ilvl="4" w:tplc="04150019" w:tentative="1">
      <w:start w:val="1"/>
      <w:numFmt w:val="lowerLetter"/>
      <w:lvlText w:val="%5."/>
      <w:lvlJc w:val="left"/>
      <w:pPr>
        <w:tabs>
          <w:tab w:val="num" w:pos="3545"/>
        </w:tabs>
        <w:ind w:left="3545" w:hanging="360"/>
      </w:pPr>
    </w:lvl>
    <w:lvl w:ilvl="5" w:tplc="0415001B" w:tentative="1">
      <w:start w:val="1"/>
      <w:numFmt w:val="lowerRoman"/>
      <w:lvlText w:val="%6."/>
      <w:lvlJc w:val="right"/>
      <w:pPr>
        <w:tabs>
          <w:tab w:val="num" w:pos="4265"/>
        </w:tabs>
        <w:ind w:left="4265" w:hanging="180"/>
      </w:pPr>
    </w:lvl>
    <w:lvl w:ilvl="6" w:tplc="0415000F" w:tentative="1">
      <w:start w:val="1"/>
      <w:numFmt w:val="decimal"/>
      <w:lvlText w:val="%7."/>
      <w:lvlJc w:val="left"/>
      <w:pPr>
        <w:tabs>
          <w:tab w:val="num" w:pos="4985"/>
        </w:tabs>
        <w:ind w:left="4985" w:hanging="360"/>
      </w:pPr>
    </w:lvl>
    <w:lvl w:ilvl="7" w:tplc="04150019" w:tentative="1">
      <w:start w:val="1"/>
      <w:numFmt w:val="lowerLetter"/>
      <w:lvlText w:val="%8."/>
      <w:lvlJc w:val="left"/>
      <w:pPr>
        <w:tabs>
          <w:tab w:val="num" w:pos="5705"/>
        </w:tabs>
        <w:ind w:left="5705" w:hanging="360"/>
      </w:pPr>
    </w:lvl>
    <w:lvl w:ilvl="8" w:tplc="0415001B" w:tentative="1">
      <w:start w:val="1"/>
      <w:numFmt w:val="lowerRoman"/>
      <w:lvlText w:val="%9."/>
      <w:lvlJc w:val="right"/>
      <w:pPr>
        <w:tabs>
          <w:tab w:val="num" w:pos="6425"/>
        </w:tabs>
        <w:ind w:left="6425" w:hanging="180"/>
      </w:pPr>
    </w:lvl>
  </w:abstractNum>
  <w:abstractNum w:abstractNumId="5" w15:restartNumberingAfterBreak="0">
    <w:nsid w:val="14216481"/>
    <w:multiLevelType w:val="hybridMultilevel"/>
    <w:tmpl w:val="A7A84A80"/>
    <w:lvl w:ilvl="0" w:tplc="781075D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1E624CE4"/>
    <w:multiLevelType w:val="multilevel"/>
    <w:tmpl w:val="FA6EF61A"/>
    <w:lvl w:ilvl="0">
      <w:start w:val="1"/>
      <w:numFmt w:val="ordinal"/>
      <w:lvlText w:val="%1"/>
      <w:lvlJc w:val="righ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9" w15:restartNumberingAfterBreak="0">
    <w:nsid w:val="1E9C7290"/>
    <w:multiLevelType w:val="hybridMultilevel"/>
    <w:tmpl w:val="C8028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65667A9"/>
    <w:multiLevelType w:val="hybridMultilevel"/>
    <w:tmpl w:val="FDB6E846"/>
    <w:lvl w:ilvl="0" w:tplc="B19081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5"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8C91601"/>
    <w:multiLevelType w:val="hybridMultilevel"/>
    <w:tmpl w:val="22E8AA26"/>
    <w:lvl w:ilvl="0" w:tplc="F850DACE">
      <w:start w:val="1"/>
      <w:numFmt w:val="decimal"/>
      <w:lvlText w:val="%1."/>
      <w:lvlJc w:val="left"/>
      <w:pPr>
        <w:tabs>
          <w:tab w:val="num" w:pos="360"/>
        </w:tabs>
        <w:ind w:left="360" w:hanging="360"/>
      </w:pPr>
      <w:rPr>
        <w:rFonts w:ascii="Arial" w:hAnsi="Arial" w:cs="Arial" w:hint="default"/>
        <w:b w:val="0"/>
        <w:sz w:val="20"/>
        <w:szCs w:val="20"/>
      </w:rPr>
    </w:lvl>
    <w:lvl w:ilvl="1" w:tplc="0415000F">
      <w:start w:val="1"/>
      <w:numFmt w:val="decimal"/>
      <w:lvlText w:val="%2."/>
      <w:lvlJc w:val="left"/>
      <w:pPr>
        <w:tabs>
          <w:tab w:val="num" w:pos="1080"/>
        </w:tabs>
        <w:ind w:left="1080" w:hanging="360"/>
      </w:pPr>
      <w:rPr>
        <w:rFonts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5F02C4"/>
    <w:multiLevelType w:val="multilevel"/>
    <w:tmpl w:val="046A8E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Arial Narrow" w:eastAsia="Times New Roman" w:hAnsi="Arial Narrow" w:cs="Calibri"/>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8" w15:restartNumberingAfterBreak="0">
    <w:nsid w:val="4A8049F7"/>
    <w:multiLevelType w:val="hybridMultilevel"/>
    <w:tmpl w:val="BD920E9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1" w15:restartNumberingAfterBreak="0">
    <w:nsid w:val="52BC3C22"/>
    <w:multiLevelType w:val="multilevel"/>
    <w:tmpl w:val="4950F08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3" w15:restartNumberingAfterBreak="0">
    <w:nsid w:val="664C3661"/>
    <w:multiLevelType w:val="hybridMultilevel"/>
    <w:tmpl w:val="8EEEB100"/>
    <w:lvl w:ilvl="0" w:tplc="04150011">
      <w:start w:val="1"/>
      <w:numFmt w:val="decimal"/>
      <w:lvlText w:val="%1)"/>
      <w:lvlJc w:val="left"/>
      <w:pPr>
        <w:tabs>
          <w:tab w:val="num" w:pos="360"/>
        </w:tabs>
        <w:ind w:left="360" w:hanging="360"/>
      </w:pPr>
    </w:lvl>
    <w:lvl w:ilvl="1" w:tplc="FD427000">
      <w:start w:val="1"/>
      <w:numFmt w:val="decimal"/>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73FB4595"/>
    <w:multiLevelType w:val="hybridMultilevel"/>
    <w:tmpl w:val="D870D8DC"/>
    <w:lvl w:ilvl="0" w:tplc="3314144A">
      <w:start w:val="1"/>
      <w:numFmt w:val="decimal"/>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85951B7"/>
    <w:multiLevelType w:val="hybridMultilevel"/>
    <w:tmpl w:val="2698F1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1"/>
    <w:lvlOverride w:ilvl="0">
      <w:startOverride w:val="1"/>
    </w:lvlOverride>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13"/>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5"/>
  </w:num>
  <w:num w:numId="19">
    <w:abstractNumId w:val="4"/>
  </w:num>
  <w:num w:numId="20">
    <w:abstractNumId w:val="23"/>
  </w:num>
  <w:num w:numId="21">
    <w:abstractNumId w:val="16"/>
  </w:num>
  <w:num w:numId="22">
    <w:abstractNumId w:val="18"/>
  </w:num>
  <w:num w:numId="23">
    <w:abstractNumId w:val="9"/>
  </w:num>
  <w:num w:numId="24">
    <w:abstractNumId w:val="8"/>
  </w:num>
  <w:num w:numId="25">
    <w:abstractNumId w:val="17"/>
  </w:num>
  <w:num w:numId="26">
    <w:abstractNumId w:val="11"/>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7"/>
  </w:num>
  <w:num w:numId="32">
    <w:abstractNumId w:val="2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462F9"/>
    <w:rsid w:val="00047F7B"/>
    <w:rsid w:val="00066F5C"/>
    <w:rsid w:val="000745B3"/>
    <w:rsid w:val="00076A0C"/>
    <w:rsid w:val="00092444"/>
    <w:rsid w:val="00096932"/>
    <w:rsid w:val="000C33A7"/>
    <w:rsid w:val="000C605A"/>
    <w:rsid w:val="001531BD"/>
    <w:rsid w:val="001764B2"/>
    <w:rsid w:val="0017796D"/>
    <w:rsid w:val="00182987"/>
    <w:rsid w:val="00183CAA"/>
    <w:rsid w:val="001A57AC"/>
    <w:rsid w:val="001B4389"/>
    <w:rsid w:val="001B6A5E"/>
    <w:rsid w:val="001C3A49"/>
    <w:rsid w:val="00210ACD"/>
    <w:rsid w:val="0026587D"/>
    <w:rsid w:val="00266AC7"/>
    <w:rsid w:val="002A1A9F"/>
    <w:rsid w:val="002C429A"/>
    <w:rsid w:val="002C7E2B"/>
    <w:rsid w:val="003367B8"/>
    <w:rsid w:val="00340230"/>
    <w:rsid w:val="00361212"/>
    <w:rsid w:val="00370C3C"/>
    <w:rsid w:val="003D42C2"/>
    <w:rsid w:val="003E17FB"/>
    <w:rsid w:val="00403B48"/>
    <w:rsid w:val="004072F1"/>
    <w:rsid w:val="00412362"/>
    <w:rsid w:val="00421DCB"/>
    <w:rsid w:val="0044372F"/>
    <w:rsid w:val="004509E0"/>
    <w:rsid w:val="00471501"/>
    <w:rsid w:val="00494F97"/>
    <w:rsid w:val="004A7F54"/>
    <w:rsid w:val="004D246C"/>
    <w:rsid w:val="004F65D9"/>
    <w:rsid w:val="004F7A83"/>
    <w:rsid w:val="00517A6F"/>
    <w:rsid w:val="005926B6"/>
    <w:rsid w:val="005B3818"/>
    <w:rsid w:val="005B5053"/>
    <w:rsid w:val="005C0D5B"/>
    <w:rsid w:val="005D1E44"/>
    <w:rsid w:val="005D2386"/>
    <w:rsid w:val="006139D5"/>
    <w:rsid w:val="00614B43"/>
    <w:rsid w:val="00631213"/>
    <w:rsid w:val="00652B66"/>
    <w:rsid w:val="0065567C"/>
    <w:rsid w:val="006B5E07"/>
    <w:rsid w:val="006C7ECC"/>
    <w:rsid w:val="006F5968"/>
    <w:rsid w:val="00704598"/>
    <w:rsid w:val="00720D7E"/>
    <w:rsid w:val="00723EB0"/>
    <w:rsid w:val="00737D62"/>
    <w:rsid w:val="00752A4A"/>
    <w:rsid w:val="00772FE8"/>
    <w:rsid w:val="007D4675"/>
    <w:rsid w:val="007E0611"/>
    <w:rsid w:val="007E349B"/>
    <w:rsid w:val="007E3997"/>
    <w:rsid w:val="007E5A3C"/>
    <w:rsid w:val="007F0A0D"/>
    <w:rsid w:val="00804ABB"/>
    <w:rsid w:val="00807AD8"/>
    <w:rsid w:val="00815DAB"/>
    <w:rsid w:val="00821871"/>
    <w:rsid w:val="0083588B"/>
    <w:rsid w:val="00846373"/>
    <w:rsid w:val="0086171C"/>
    <w:rsid w:val="0089635B"/>
    <w:rsid w:val="008A4E64"/>
    <w:rsid w:val="008B32BD"/>
    <w:rsid w:val="008E7715"/>
    <w:rsid w:val="00915873"/>
    <w:rsid w:val="00925DEB"/>
    <w:rsid w:val="009755A2"/>
    <w:rsid w:val="009A051E"/>
    <w:rsid w:val="009A0B80"/>
    <w:rsid w:val="009C047D"/>
    <w:rsid w:val="009E009C"/>
    <w:rsid w:val="009E6A30"/>
    <w:rsid w:val="009F538B"/>
    <w:rsid w:val="00A172D4"/>
    <w:rsid w:val="00A65664"/>
    <w:rsid w:val="00AB090E"/>
    <w:rsid w:val="00AB3A6B"/>
    <w:rsid w:val="00AC5C3F"/>
    <w:rsid w:val="00AD76BB"/>
    <w:rsid w:val="00B268E7"/>
    <w:rsid w:val="00B4518D"/>
    <w:rsid w:val="00B62AD1"/>
    <w:rsid w:val="00B92DE6"/>
    <w:rsid w:val="00BF16BA"/>
    <w:rsid w:val="00C01AA2"/>
    <w:rsid w:val="00C31115"/>
    <w:rsid w:val="00C375A8"/>
    <w:rsid w:val="00C4159C"/>
    <w:rsid w:val="00C537A7"/>
    <w:rsid w:val="00CD1EB2"/>
    <w:rsid w:val="00CF55FC"/>
    <w:rsid w:val="00D01F4A"/>
    <w:rsid w:val="00D42108"/>
    <w:rsid w:val="00D4790B"/>
    <w:rsid w:val="00D75BE7"/>
    <w:rsid w:val="00D84D83"/>
    <w:rsid w:val="00D925C3"/>
    <w:rsid w:val="00DA265D"/>
    <w:rsid w:val="00DB7006"/>
    <w:rsid w:val="00E073DA"/>
    <w:rsid w:val="00E07913"/>
    <w:rsid w:val="00E16E6E"/>
    <w:rsid w:val="00E24FF3"/>
    <w:rsid w:val="00E56155"/>
    <w:rsid w:val="00E64BDD"/>
    <w:rsid w:val="00E9041E"/>
    <w:rsid w:val="00EC3E3D"/>
    <w:rsid w:val="00ED24F0"/>
    <w:rsid w:val="00EE0A3C"/>
    <w:rsid w:val="00F07B28"/>
    <w:rsid w:val="00F17B60"/>
    <w:rsid w:val="00F40A5C"/>
    <w:rsid w:val="00F54DFD"/>
    <w:rsid w:val="00FB2F3A"/>
    <w:rsid w:val="00FC5131"/>
    <w:rsid w:val="00FD3678"/>
    <w:rsid w:val="00FE1CEC"/>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BF585-8CDA-4CC8-ABB5-0A54EA9B2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3272</Words>
  <Characters>19634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Internet</cp:lastModifiedBy>
  <cp:revision>2</cp:revision>
  <cp:lastPrinted>2023-10-18T07:26:00Z</cp:lastPrinted>
  <dcterms:created xsi:type="dcterms:W3CDTF">2024-09-25T05:48:00Z</dcterms:created>
  <dcterms:modified xsi:type="dcterms:W3CDTF">2024-09-25T05:48:00Z</dcterms:modified>
</cp:coreProperties>
</file>