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9C4D" w14:textId="77777777" w:rsidR="001C1A4E" w:rsidRPr="002C2C83" w:rsidRDefault="001C1A4E" w:rsidP="002C2C8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4043103"/>
      <w:r w:rsidRPr="002C2C83">
        <w:rPr>
          <w:rFonts w:ascii="Arial" w:hAnsi="Arial" w:cs="Arial"/>
          <w:sz w:val="24"/>
          <w:szCs w:val="24"/>
        </w:rPr>
        <w:t>Gmina Wronki</w:t>
      </w:r>
    </w:p>
    <w:p w14:paraId="74D2F25D" w14:textId="77777777" w:rsidR="001C1A4E" w:rsidRPr="002C2C83" w:rsidRDefault="001C1A4E" w:rsidP="002C2C8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ul. Ratuszowa 5</w:t>
      </w:r>
    </w:p>
    <w:p w14:paraId="5BA8C30F" w14:textId="77777777" w:rsidR="001C1A4E" w:rsidRPr="002C2C83" w:rsidRDefault="001C1A4E" w:rsidP="002C2C8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64-510 Wronki</w:t>
      </w:r>
    </w:p>
    <w:p w14:paraId="6C84C0D6" w14:textId="5F7423D2" w:rsidR="00D2102C" w:rsidRPr="002C2C83" w:rsidRDefault="00D2102C" w:rsidP="002C2C83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  <w:t xml:space="preserve">Wronki, dnia </w:t>
      </w:r>
      <w:r w:rsidR="00F373E2">
        <w:rPr>
          <w:rFonts w:ascii="Arial" w:hAnsi="Arial" w:cs="Arial"/>
          <w:sz w:val="24"/>
          <w:szCs w:val="24"/>
        </w:rPr>
        <w:t>26</w:t>
      </w:r>
      <w:r w:rsidR="002C2C83" w:rsidRPr="002C2C83">
        <w:rPr>
          <w:rFonts w:ascii="Arial" w:hAnsi="Arial" w:cs="Arial"/>
          <w:sz w:val="24"/>
          <w:szCs w:val="24"/>
        </w:rPr>
        <w:t xml:space="preserve"> kwietnia 2024</w:t>
      </w:r>
      <w:r w:rsidRPr="002C2C83">
        <w:rPr>
          <w:rFonts w:ascii="Arial" w:hAnsi="Arial" w:cs="Arial"/>
          <w:sz w:val="24"/>
          <w:szCs w:val="24"/>
        </w:rPr>
        <w:t xml:space="preserve"> r</w:t>
      </w:r>
      <w:r w:rsidR="00B616CC" w:rsidRPr="002C2C83">
        <w:rPr>
          <w:rFonts w:ascii="Arial" w:hAnsi="Arial" w:cs="Arial"/>
          <w:sz w:val="24"/>
          <w:szCs w:val="24"/>
        </w:rPr>
        <w:t>oku</w:t>
      </w:r>
    </w:p>
    <w:p w14:paraId="278F3C9A" w14:textId="4C08EA21" w:rsidR="001F4561" w:rsidRPr="002C2C83" w:rsidRDefault="001F4561" w:rsidP="002C2C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C2C83">
        <w:rPr>
          <w:rFonts w:ascii="Arial" w:hAnsi="Arial" w:cs="Arial"/>
          <w:bCs/>
          <w:sz w:val="24"/>
          <w:szCs w:val="24"/>
        </w:rPr>
        <w:t>NIiPP.271.</w:t>
      </w:r>
      <w:r w:rsidR="00DF1541" w:rsidRPr="002C2C83">
        <w:rPr>
          <w:rFonts w:ascii="Arial" w:hAnsi="Arial" w:cs="Arial"/>
          <w:b/>
          <w:sz w:val="24"/>
          <w:szCs w:val="24"/>
        </w:rPr>
        <w:t>1</w:t>
      </w:r>
      <w:r w:rsidR="002C2C83" w:rsidRPr="002C2C83">
        <w:rPr>
          <w:rFonts w:ascii="Arial" w:hAnsi="Arial" w:cs="Arial"/>
          <w:b/>
          <w:sz w:val="24"/>
          <w:szCs w:val="24"/>
        </w:rPr>
        <w:t>0</w:t>
      </w:r>
      <w:r w:rsidR="008A7EE1" w:rsidRPr="002C2C83">
        <w:rPr>
          <w:rFonts w:ascii="Arial" w:hAnsi="Arial" w:cs="Arial"/>
          <w:bCs/>
          <w:sz w:val="24"/>
          <w:szCs w:val="24"/>
        </w:rPr>
        <w:t>.202</w:t>
      </w:r>
      <w:r w:rsidR="002C2C83" w:rsidRPr="002C2C83">
        <w:rPr>
          <w:rFonts w:ascii="Arial" w:hAnsi="Arial" w:cs="Arial"/>
          <w:bCs/>
          <w:sz w:val="24"/>
          <w:szCs w:val="24"/>
        </w:rPr>
        <w:t>4</w:t>
      </w:r>
    </w:p>
    <w:p w14:paraId="29226766" w14:textId="77777777" w:rsidR="001C1A4E" w:rsidRPr="002C2C83" w:rsidRDefault="001C1A4E" w:rsidP="002C2C8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C8166E3" w14:textId="25C5E754" w:rsidR="000754A7" w:rsidRPr="002C2C83" w:rsidRDefault="000754A7" w:rsidP="002C2C83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C83">
        <w:rPr>
          <w:rFonts w:ascii="Arial" w:hAnsi="Arial" w:cs="Arial"/>
          <w:b/>
          <w:bCs/>
          <w:sz w:val="24"/>
          <w:szCs w:val="24"/>
          <w:lang w:eastAsia="pl-PL"/>
        </w:rPr>
        <w:t>INFORMACJA O WYBORZE OFERT</w:t>
      </w:r>
      <w:r w:rsidR="002C2C83" w:rsidRPr="002C2C83">
        <w:rPr>
          <w:rFonts w:ascii="Arial" w:hAnsi="Arial" w:cs="Arial"/>
          <w:b/>
          <w:bCs/>
          <w:sz w:val="24"/>
          <w:szCs w:val="24"/>
          <w:lang w:eastAsia="pl-PL"/>
        </w:rPr>
        <w:t>Y</w:t>
      </w:r>
      <w:r w:rsidR="00E22754" w:rsidRPr="002C2C8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22754"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 xml:space="preserve">na część </w:t>
      </w:r>
      <w:r w:rsidR="00F373E2">
        <w:rPr>
          <w:rFonts w:ascii="Arial" w:hAnsi="Arial" w:cs="Arial"/>
          <w:b/>
          <w:color w:val="0070C0"/>
          <w:sz w:val="24"/>
          <w:szCs w:val="24"/>
        </w:rPr>
        <w:t>I</w:t>
      </w:r>
      <w:r w:rsidR="000B7784">
        <w:rPr>
          <w:rFonts w:ascii="Arial" w:hAnsi="Arial" w:cs="Arial"/>
          <w:b/>
          <w:color w:val="0070C0"/>
          <w:sz w:val="24"/>
          <w:szCs w:val="24"/>
        </w:rPr>
        <w:t>I</w:t>
      </w:r>
      <w:r w:rsidR="00DF1541" w:rsidRPr="002C2C8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E22754"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zamówienia</w:t>
      </w:r>
    </w:p>
    <w:p w14:paraId="65E31209" w14:textId="1E4E23CE" w:rsidR="00E22754" w:rsidRPr="002C2C83" w:rsidRDefault="00E22754" w:rsidP="002C2C83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D1AA0" w14:textId="3F173804" w:rsidR="00310909" w:rsidRDefault="00227D6C" w:rsidP="000B7784">
      <w:pPr>
        <w:spacing w:after="0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2C2C83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podstawowym na podstawie art. 275 </w:t>
      </w:r>
      <w:r w:rsidR="002C2C83" w:rsidRPr="002C2C83">
        <w:rPr>
          <w:rFonts w:ascii="Arial" w:hAnsi="Arial" w:cs="Arial"/>
          <w:sz w:val="24"/>
          <w:szCs w:val="24"/>
          <w:u w:val="single"/>
        </w:rPr>
        <w:t>pkt</w:t>
      </w:r>
      <w:r w:rsidRPr="002C2C83">
        <w:rPr>
          <w:rFonts w:ascii="Arial" w:hAnsi="Arial" w:cs="Arial"/>
          <w:sz w:val="24"/>
          <w:szCs w:val="24"/>
          <w:u w:val="single"/>
        </w:rPr>
        <w:t xml:space="preserve"> 1 ustawy z dnia 11 września 2019 r. Prawo zamówień p</w:t>
      </w:r>
      <w:r w:rsidR="008A7EE1" w:rsidRPr="002C2C83">
        <w:rPr>
          <w:rFonts w:ascii="Arial" w:hAnsi="Arial" w:cs="Arial"/>
          <w:sz w:val="24"/>
          <w:szCs w:val="24"/>
          <w:u w:val="single"/>
        </w:rPr>
        <w:t>ublicznych (t. j. Dz. U. z 202</w:t>
      </w:r>
      <w:r w:rsidR="002C2C83" w:rsidRPr="002C2C83">
        <w:rPr>
          <w:rFonts w:ascii="Arial" w:hAnsi="Arial" w:cs="Arial"/>
          <w:sz w:val="24"/>
          <w:szCs w:val="24"/>
          <w:u w:val="single"/>
        </w:rPr>
        <w:t>3</w:t>
      </w:r>
      <w:r w:rsidR="008A7EE1" w:rsidRPr="002C2C83">
        <w:rPr>
          <w:rFonts w:ascii="Arial" w:hAnsi="Arial" w:cs="Arial"/>
          <w:sz w:val="24"/>
          <w:szCs w:val="24"/>
          <w:u w:val="single"/>
        </w:rPr>
        <w:t xml:space="preserve"> r.</w:t>
      </w:r>
      <w:r w:rsidR="002C2C83" w:rsidRPr="002C2C83">
        <w:rPr>
          <w:rFonts w:ascii="Arial" w:hAnsi="Arial" w:cs="Arial"/>
          <w:sz w:val="24"/>
          <w:szCs w:val="24"/>
          <w:u w:val="single"/>
        </w:rPr>
        <w:t>,</w:t>
      </w:r>
      <w:r w:rsidR="008A7EE1" w:rsidRPr="002C2C83">
        <w:rPr>
          <w:rFonts w:ascii="Arial" w:hAnsi="Arial" w:cs="Arial"/>
          <w:sz w:val="24"/>
          <w:szCs w:val="24"/>
          <w:u w:val="single"/>
        </w:rPr>
        <w:t xml:space="preserve"> poz. </w:t>
      </w:r>
      <w:r w:rsidR="002C2C83" w:rsidRPr="002C2C83">
        <w:rPr>
          <w:rFonts w:ascii="Arial" w:hAnsi="Arial" w:cs="Arial"/>
          <w:sz w:val="24"/>
          <w:szCs w:val="24"/>
          <w:u w:val="single"/>
        </w:rPr>
        <w:t>1605</w:t>
      </w:r>
      <w:r w:rsidR="008A7EE1" w:rsidRPr="002C2C83">
        <w:rPr>
          <w:rFonts w:ascii="Arial" w:hAnsi="Arial" w:cs="Arial"/>
          <w:sz w:val="24"/>
          <w:szCs w:val="24"/>
          <w:u w:val="single"/>
        </w:rPr>
        <w:t xml:space="preserve"> z późn. zm.</w:t>
      </w:r>
      <w:r w:rsidRPr="002C2C83">
        <w:rPr>
          <w:rFonts w:ascii="Arial" w:hAnsi="Arial" w:cs="Arial"/>
          <w:sz w:val="24"/>
          <w:szCs w:val="24"/>
          <w:u w:val="single"/>
        </w:rPr>
        <w:t xml:space="preserve">) na „Wykonanie dokumentacji projektowo – kosztorysowych branży drogowej”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>w zakresie</w:t>
      </w:r>
      <w:r w:rsidR="00266591"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 części </w:t>
      </w:r>
      <w:r w:rsidR="00F373E2">
        <w:rPr>
          <w:rFonts w:ascii="Arial" w:hAnsi="Arial" w:cs="Arial"/>
          <w:color w:val="0070C0"/>
          <w:sz w:val="24"/>
          <w:szCs w:val="24"/>
          <w:u w:val="single"/>
        </w:rPr>
        <w:t>I</w:t>
      </w:r>
      <w:r w:rsidR="000B7784">
        <w:rPr>
          <w:rFonts w:ascii="Arial" w:hAnsi="Arial" w:cs="Arial"/>
          <w:color w:val="0070C0"/>
          <w:sz w:val="24"/>
          <w:szCs w:val="24"/>
          <w:u w:val="single"/>
        </w:rPr>
        <w:t>I</w:t>
      </w:r>
      <w:r w:rsidR="008A7EE1"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2C2C83" w:rsidRPr="002C2C83">
        <w:rPr>
          <w:rFonts w:ascii="Arial" w:hAnsi="Arial" w:cs="Arial"/>
          <w:color w:val="0070C0"/>
          <w:sz w:val="24"/>
          <w:szCs w:val="24"/>
        </w:rPr>
        <w:t xml:space="preserve">- </w:t>
      </w:r>
      <w:r w:rsidR="000B7784" w:rsidRPr="000B7784">
        <w:rPr>
          <w:rFonts w:ascii="Arial" w:hAnsi="Arial" w:cs="Arial"/>
          <w:color w:val="0070C0"/>
          <w:sz w:val="24"/>
          <w:szCs w:val="24"/>
          <w:u w:val="single"/>
        </w:rPr>
        <w:t>Wykonanie dokumentacji projektowo – kosztorysowej branży drogowej dla zadania pn. „Wykonanie projektu i kosztorysu utwardzenia drogi gminnej w m. Biezdrowo-Huby”</w:t>
      </w:r>
    </w:p>
    <w:p w14:paraId="43F1EBC1" w14:textId="77777777" w:rsidR="00F373E2" w:rsidRPr="002C2C83" w:rsidRDefault="00F373E2" w:rsidP="00F373E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EBC6F93" w14:textId="160FDFCE" w:rsidR="008A7EE1" w:rsidRPr="002C2C83" w:rsidRDefault="00E25BC4" w:rsidP="000B7784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sz w:val="24"/>
          <w:szCs w:val="24"/>
        </w:rPr>
        <w:t xml:space="preserve">Działając na podstawie art. 253 </w:t>
      </w:r>
      <w:r w:rsidR="001C1A4E" w:rsidRPr="002C2C83">
        <w:rPr>
          <w:rFonts w:ascii="Arial" w:eastAsia="Calibri" w:hAnsi="Arial" w:cs="Arial"/>
          <w:sz w:val="24"/>
          <w:szCs w:val="24"/>
        </w:rPr>
        <w:t xml:space="preserve">ust. </w:t>
      </w:r>
      <w:r w:rsidR="009A45D7">
        <w:rPr>
          <w:rFonts w:ascii="Arial" w:eastAsia="Calibri" w:hAnsi="Arial" w:cs="Arial"/>
          <w:sz w:val="24"/>
          <w:szCs w:val="24"/>
        </w:rPr>
        <w:t xml:space="preserve">2 </w:t>
      </w:r>
      <w:r w:rsidR="000754A7" w:rsidRPr="002C2C83">
        <w:rPr>
          <w:rFonts w:ascii="Arial" w:eastAsia="Calibri" w:hAnsi="Arial" w:cs="Arial"/>
          <w:sz w:val="24"/>
          <w:szCs w:val="24"/>
        </w:rPr>
        <w:t>ustawy z 11 września 2019 r</w:t>
      </w:r>
      <w:r w:rsidR="00D56EB9" w:rsidRPr="002C2C83">
        <w:rPr>
          <w:rFonts w:ascii="Arial" w:eastAsia="Calibri" w:hAnsi="Arial" w:cs="Arial"/>
          <w:sz w:val="24"/>
          <w:szCs w:val="24"/>
        </w:rPr>
        <w:t xml:space="preserve">. – </w:t>
      </w:r>
      <w:r w:rsidR="000754A7" w:rsidRPr="002C2C83">
        <w:rPr>
          <w:rFonts w:ascii="Arial" w:eastAsia="Calibri" w:hAnsi="Arial" w:cs="Arial"/>
          <w:sz w:val="24"/>
          <w:szCs w:val="24"/>
        </w:rPr>
        <w:t>Prawo zamówień publicznych (</w:t>
      </w:r>
      <w:r w:rsidR="00B612F6" w:rsidRPr="002C2C83">
        <w:rPr>
          <w:rFonts w:ascii="Arial" w:eastAsia="Calibri" w:hAnsi="Arial" w:cs="Arial"/>
          <w:sz w:val="24"/>
          <w:szCs w:val="24"/>
        </w:rPr>
        <w:t xml:space="preserve">t.j. </w:t>
      </w:r>
      <w:r w:rsidR="000754A7" w:rsidRPr="002C2C83">
        <w:rPr>
          <w:rFonts w:ascii="Arial" w:eastAsia="Calibri" w:hAnsi="Arial" w:cs="Arial"/>
          <w:sz w:val="24"/>
          <w:szCs w:val="24"/>
        </w:rPr>
        <w:t xml:space="preserve">Dz.U. </w:t>
      </w:r>
      <w:r w:rsidR="00E22754" w:rsidRPr="002C2C83">
        <w:rPr>
          <w:rFonts w:ascii="Arial" w:eastAsia="Calibri" w:hAnsi="Arial" w:cs="Arial"/>
          <w:sz w:val="24"/>
          <w:szCs w:val="24"/>
        </w:rPr>
        <w:t>z 20</w:t>
      </w:r>
      <w:r w:rsidR="008A7EE1" w:rsidRPr="002C2C83">
        <w:rPr>
          <w:rFonts w:ascii="Arial" w:eastAsia="Calibri" w:hAnsi="Arial" w:cs="Arial"/>
          <w:sz w:val="24"/>
          <w:szCs w:val="24"/>
        </w:rPr>
        <w:t>2</w:t>
      </w:r>
      <w:r w:rsidR="002C2C83" w:rsidRPr="002C2C83">
        <w:rPr>
          <w:rFonts w:ascii="Arial" w:eastAsia="Calibri" w:hAnsi="Arial" w:cs="Arial"/>
          <w:sz w:val="24"/>
          <w:szCs w:val="24"/>
        </w:rPr>
        <w:t>3</w:t>
      </w:r>
      <w:r w:rsidR="00E22754" w:rsidRPr="002C2C83">
        <w:rPr>
          <w:rFonts w:ascii="Arial" w:eastAsia="Calibri" w:hAnsi="Arial" w:cs="Arial"/>
          <w:sz w:val="24"/>
          <w:szCs w:val="24"/>
        </w:rPr>
        <w:t xml:space="preserve"> r., </w:t>
      </w:r>
      <w:r w:rsidR="000754A7" w:rsidRPr="002C2C83">
        <w:rPr>
          <w:rFonts w:ascii="Arial" w:eastAsia="Calibri" w:hAnsi="Arial" w:cs="Arial"/>
          <w:sz w:val="24"/>
          <w:szCs w:val="24"/>
        </w:rPr>
        <w:t xml:space="preserve">poz. </w:t>
      </w:r>
      <w:r w:rsidR="008A7EE1" w:rsidRPr="002C2C83">
        <w:rPr>
          <w:rFonts w:ascii="Arial" w:eastAsia="Calibri" w:hAnsi="Arial" w:cs="Arial"/>
          <w:sz w:val="24"/>
          <w:szCs w:val="24"/>
        </w:rPr>
        <w:t>1</w:t>
      </w:r>
      <w:r w:rsidR="002C2C83" w:rsidRPr="002C2C83">
        <w:rPr>
          <w:rFonts w:ascii="Arial" w:eastAsia="Calibri" w:hAnsi="Arial" w:cs="Arial"/>
          <w:sz w:val="24"/>
          <w:szCs w:val="24"/>
        </w:rPr>
        <w:t>605</w:t>
      </w:r>
      <w:r w:rsidR="008A7EE1" w:rsidRPr="002C2C83">
        <w:rPr>
          <w:rFonts w:ascii="Arial" w:eastAsia="Calibri" w:hAnsi="Arial" w:cs="Arial"/>
          <w:sz w:val="24"/>
          <w:szCs w:val="24"/>
        </w:rPr>
        <w:t xml:space="preserve"> z późn.zm. </w:t>
      </w:r>
      <w:r w:rsidR="000754A7" w:rsidRPr="002C2C83">
        <w:rPr>
          <w:rFonts w:ascii="Arial" w:eastAsia="Calibri" w:hAnsi="Arial" w:cs="Arial"/>
          <w:sz w:val="24"/>
          <w:szCs w:val="24"/>
        </w:rPr>
        <w:t>) – dalej</w:t>
      </w:r>
      <w:r w:rsidR="00D56EB9" w:rsidRPr="002C2C83">
        <w:rPr>
          <w:rFonts w:ascii="Arial" w:eastAsia="Calibri" w:hAnsi="Arial" w:cs="Arial"/>
          <w:sz w:val="24"/>
          <w:szCs w:val="24"/>
        </w:rPr>
        <w:t>:</w:t>
      </w:r>
      <w:r w:rsidR="000754A7" w:rsidRPr="002C2C83">
        <w:rPr>
          <w:rFonts w:ascii="Arial" w:eastAsia="Calibri" w:hAnsi="Arial" w:cs="Arial"/>
          <w:sz w:val="24"/>
          <w:szCs w:val="24"/>
        </w:rPr>
        <w:t xml:space="preserve"> ustawa Pzp, </w:t>
      </w:r>
      <w:r w:rsidR="001F4561" w:rsidRPr="002C2C83">
        <w:rPr>
          <w:rFonts w:ascii="Arial" w:eastAsia="Calibri" w:hAnsi="Arial" w:cs="Arial"/>
          <w:sz w:val="24"/>
          <w:szCs w:val="24"/>
        </w:rPr>
        <w:t>Z</w:t>
      </w:r>
      <w:r w:rsidR="003052CF" w:rsidRPr="002C2C83">
        <w:rPr>
          <w:rFonts w:ascii="Arial" w:eastAsia="Calibri" w:hAnsi="Arial" w:cs="Arial"/>
          <w:sz w:val="24"/>
          <w:szCs w:val="24"/>
        </w:rPr>
        <w:t>amawiający informuje, że dokonał wy</w:t>
      </w:r>
      <w:r w:rsidR="008F4D32" w:rsidRPr="002C2C83">
        <w:rPr>
          <w:rFonts w:ascii="Arial" w:eastAsia="Calibri" w:hAnsi="Arial" w:cs="Arial"/>
          <w:sz w:val="24"/>
          <w:szCs w:val="24"/>
        </w:rPr>
        <w:t>boru najkorzystniejsz</w:t>
      </w:r>
      <w:r w:rsidR="002C2C83" w:rsidRPr="002C2C83">
        <w:rPr>
          <w:rFonts w:ascii="Arial" w:eastAsia="Calibri" w:hAnsi="Arial" w:cs="Arial"/>
          <w:sz w:val="24"/>
          <w:szCs w:val="24"/>
        </w:rPr>
        <w:t xml:space="preserve">ej </w:t>
      </w:r>
      <w:r w:rsidR="008F4D32" w:rsidRPr="002C2C83">
        <w:rPr>
          <w:rFonts w:ascii="Arial" w:eastAsia="Calibri" w:hAnsi="Arial" w:cs="Arial"/>
          <w:sz w:val="24"/>
          <w:szCs w:val="24"/>
        </w:rPr>
        <w:t>ofert</w:t>
      </w:r>
      <w:r w:rsidR="002C2C83" w:rsidRPr="002C2C83">
        <w:rPr>
          <w:rFonts w:ascii="Arial" w:eastAsia="Calibri" w:hAnsi="Arial" w:cs="Arial"/>
          <w:sz w:val="24"/>
          <w:szCs w:val="24"/>
        </w:rPr>
        <w:t>y</w:t>
      </w:r>
      <w:r w:rsidR="008F4D32" w:rsidRPr="002C2C83">
        <w:rPr>
          <w:rFonts w:ascii="Arial" w:eastAsia="Calibri" w:hAnsi="Arial" w:cs="Arial"/>
          <w:sz w:val="24"/>
          <w:szCs w:val="24"/>
        </w:rPr>
        <w:t xml:space="preserve"> </w:t>
      </w:r>
      <w:r w:rsidR="002C2C83" w:rsidRPr="002C2C83">
        <w:rPr>
          <w:rFonts w:ascii="Arial" w:eastAsia="Calibri" w:hAnsi="Arial" w:cs="Arial"/>
          <w:sz w:val="24"/>
          <w:szCs w:val="24"/>
        </w:rPr>
        <w:br/>
      </w:r>
      <w:r w:rsidR="001F4561" w:rsidRPr="002C2C83">
        <w:rPr>
          <w:rFonts w:ascii="Arial" w:hAnsi="Arial" w:cs="Arial"/>
          <w:sz w:val="24"/>
          <w:szCs w:val="24"/>
        </w:rPr>
        <w:t xml:space="preserve">na wykonanie </w:t>
      </w:r>
      <w:r w:rsidR="00623564" w:rsidRPr="002C2C83">
        <w:rPr>
          <w:rFonts w:ascii="Arial" w:hAnsi="Arial" w:cs="Arial"/>
          <w:sz w:val="24"/>
          <w:szCs w:val="24"/>
        </w:rPr>
        <w:t>zamówienia w zakresie</w:t>
      </w:r>
      <w:r w:rsidR="002C2C83" w:rsidRPr="002C2C83">
        <w:rPr>
          <w:rFonts w:ascii="Arial" w:hAnsi="Arial" w:cs="Arial"/>
          <w:sz w:val="24"/>
          <w:szCs w:val="24"/>
        </w:rPr>
        <w:t xml:space="preserve"> części </w:t>
      </w:r>
      <w:r w:rsidR="00F373E2">
        <w:rPr>
          <w:rFonts w:ascii="Arial" w:hAnsi="Arial" w:cs="Arial"/>
          <w:sz w:val="24"/>
          <w:szCs w:val="24"/>
        </w:rPr>
        <w:t>I</w:t>
      </w:r>
      <w:r w:rsidR="000B7784">
        <w:rPr>
          <w:rFonts w:ascii="Arial" w:hAnsi="Arial" w:cs="Arial"/>
          <w:sz w:val="24"/>
          <w:szCs w:val="24"/>
        </w:rPr>
        <w:t>I</w:t>
      </w:r>
      <w:r w:rsidR="002C2C83" w:rsidRPr="002C2C83">
        <w:rPr>
          <w:rFonts w:ascii="Arial" w:hAnsi="Arial" w:cs="Arial"/>
          <w:sz w:val="24"/>
          <w:szCs w:val="24"/>
        </w:rPr>
        <w:t xml:space="preserve"> - </w:t>
      </w:r>
      <w:r w:rsidR="000B7784" w:rsidRPr="000B7784">
        <w:rPr>
          <w:rFonts w:ascii="Arial" w:hAnsi="Arial" w:cs="Arial"/>
          <w:sz w:val="24"/>
          <w:szCs w:val="24"/>
        </w:rPr>
        <w:t>Wykonanie dokumentacji projektowo – kosztorysowej branży drogowej dla zadania pn. „Wykonanie projektu i kosztorysu utwardzenia drogi gminnej w m. Biezdrowo-Huby”</w:t>
      </w:r>
    </w:p>
    <w:p w14:paraId="4CAFAEF7" w14:textId="77777777" w:rsidR="00E43C98" w:rsidRPr="002C2C83" w:rsidRDefault="00E43C98" w:rsidP="002C2C83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19EF0015" w14:textId="20B65F46" w:rsidR="00E43C98" w:rsidRPr="002C2C83" w:rsidRDefault="00E43C98" w:rsidP="000B77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 w:rsidR="002C2C83" w:rsidRPr="002C2C83">
        <w:rPr>
          <w:rFonts w:ascii="Arial" w:eastAsia="Calibri" w:hAnsi="Arial" w:cs="Arial"/>
          <w:b/>
          <w:sz w:val="24"/>
          <w:szCs w:val="24"/>
        </w:rPr>
        <w:t>3</w:t>
      </w:r>
      <w:r w:rsidRPr="002C2C83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="000B7784" w:rsidRPr="000B7784">
        <w:rPr>
          <w:rFonts w:ascii="Arial" w:hAnsi="Arial" w:cs="Arial"/>
          <w:sz w:val="24"/>
          <w:szCs w:val="24"/>
        </w:rPr>
        <w:t xml:space="preserve">Studio Projektowe PE-DRO Piotr Mańczak ul. Lazurowa 10, 64-500 Szamotuły </w:t>
      </w:r>
      <w:r w:rsidR="000B7784">
        <w:rPr>
          <w:rFonts w:ascii="Arial" w:hAnsi="Arial" w:cs="Arial"/>
          <w:sz w:val="24"/>
          <w:szCs w:val="24"/>
        </w:rPr>
        <w:br/>
      </w:r>
      <w:r w:rsidR="000B7784" w:rsidRPr="000B7784">
        <w:rPr>
          <w:rFonts w:ascii="Arial" w:hAnsi="Arial" w:cs="Arial"/>
          <w:sz w:val="24"/>
          <w:szCs w:val="24"/>
        </w:rPr>
        <w:t>za kwotę w wysokości: 27.060,00 zł brutto.</w:t>
      </w:r>
    </w:p>
    <w:p w14:paraId="05275E80" w14:textId="01B415DF" w:rsidR="002C2C83" w:rsidRDefault="002C2C83" w:rsidP="002C2C8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W przedmiotowym postępowaniu na część </w:t>
      </w:r>
      <w:r w:rsidR="000B7784">
        <w:rPr>
          <w:rFonts w:ascii="Arial" w:hAnsi="Arial" w:cs="Arial"/>
          <w:sz w:val="24"/>
          <w:szCs w:val="24"/>
        </w:rPr>
        <w:t>I</w:t>
      </w:r>
      <w:r w:rsidR="00F373E2">
        <w:rPr>
          <w:rFonts w:ascii="Arial" w:hAnsi="Arial" w:cs="Arial"/>
          <w:sz w:val="24"/>
          <w:szCs w:val="24"/>
        </w:rPr>
        <w:t>I</w:t>
      </w:r>
      <w:r w:rsidRPr="002C2C83">
        <w:rPr>
          <w:rFonts w:ascii="Arial" w:hAnsi="Arial" w:cs="Arial"/>
          <w:sz w:val="24"/>
          <w:szCs w:val="24"/>
        </w:rPr>
        <w:t xml:space="preserve"> zamówienia złożone zostały </w:t>
      </w:r>
      <w:r w:rsidR="00F373E2">
        <w:rPr>
          <w:rFonts w:ascii="Arial" w:hAnsi="Arial" w:cs="Arial"/>
          <w:sz w:val="24"/>
          <w:szCs w:val="24"/>
        </w:rPr>
        <w:t>trzy</w:t>
      </w:r>
      <w:r w:rsidRPr="002C2C83">
        <w:rPr>
          <w:rFonts w:ascii="Arial" w:hAnsi="Arial" w:cs="Arial"/>
          <w:sz w:val="24"/>
          <w:szCs w:val="24"/>
        </w:rPr>
        <w:t xml:space="preserve"> oferty:</w:t>
      </w:r>
    </w:p>
    <w:p w14:paraId="11C99336" w14:textId="77777777" w:rsidR="00585F52" w:rsidRPr="002C2C83" w:rsidRDefault="00585F52" w:rsidP="002C2C8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2C2C83" w:rsidRPr="002C2C83" w14:paraId="165549AB" w14:textId="77777777" w:rsidTr="00903072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260FAF0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6D87A9FE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08916931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</w:p>
          <w:p w14:paraId="4D7D3047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 xml:space="preserve">w zł brutto </w:t>
            </w:r>
          </w:p>
          <w:p w14:paraId="56B1E577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01BCDFA0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t>Doświadczenie koordynatora projektu</w:t>
            </w: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C2C83">
              <w:rPr>
                <w:rFonts w:ascii="Arial" w:hAnsi="Arial" w:cs="Arial"/>
                <w:bCs/>
                <w:sz w:val="24"/>
                <w:szCs w:val="24"/>
              </w:rPr>
              <w:t>(liczba opracowanych dokumentacji)</w:t>
            </w:r>
          </w:p>
          <w:p w14:paraId="45DBA4FD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(D)</w:t>
            </w:r>
          </w:p>
        </w:tc>
      </w:tr>
      <w:tr w:rsidR="000B7784" w:rsidRPr="002C2C83" w14:paraId="3799B93C" w14:textId="77777777" w:rsidTr="00903072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7E1BD" w14:textId="317EED78" w:rsidR="000B7784" w:rsidRPr="002C2C83" w:rsidRDefault="000B7784" w:rsidP="000B778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6D68E9B6" w14:textId="77777777" w:rsidR="000B7784" w:rsidRPr="009C26BF" w:rsidRDefault="000B7784" w:rsidP="000B7784">
            <w:pPr>
              <w:spacing w:after="0"/>
              <w:rPr>
                <w:rFonts w:ascii="Arial" w:hAnsi="Arial" w:cs="Arial"/>
              </w:rPr>
            </w:pPr>
            <w:bookmarkStart w:id="1" w:name="_Hlk162528458"/>
            <w:r w:rsidRPr="009C26BF">
              <w:rPr>
                <w:rFonts w:ascii="Arial" w:hAnsi="Arial" w:cs="Arial"/>
              </w:rPr>
              <w:t>JAKUB KALINOWSKI CONSULTING</w:t>
            </w:r>
            <w:r w:rsidRPr="009C26BF">
              <w:rPr>
                <w:rFonts w:ascii="Arial" w:hAnsi="Arial" w:cs="Arial"/>
              </w:rPr>
              <w:br/>
              <w:t>ul. Stolemów 42/2</w:t>
            </w:r>
          </w:p>
          <w:p w14:paraId="180C08AB" w14:textId="6CDAD224" w:rsidR="000B7784" w:rsidRPr="002C2C83" w:rsidRDefault="000B7784" w:rsidP="000B77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6BF">
              <w:rPr>
                <w:rFonts w:ascii="Arial" w:hAnsi="Arial" w:cs="Arial"/>
              </w:rPr>
              <w:t>81-574 Gdynia</w:t>
            </w:r>
            <w:bookmarkEnd w:id="1"/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3754" w14:textId="506E57EF" w:rsidR="000B7784" w:rsidRPr="002C2C83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456D">
              <w:rPr>
                <w:rFonts w:ascii="Arial" w:hAnsi="Arial" w:cs="Arial"/>
              </w:rPr>
              <w:t>35.500,00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855A0" w14:textId="30495EED" w:rsidR="000B7784" w:rsidRPr="002C2C83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0B7784" w:rsidRPr="002C2C83" w14:paraId="77BFB491" w14:textId="77777777" w:rsidTr="00903072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BC01B4" w14:textId="4AECF127" w:rsidR="000B7784" w:rsidRPr="002C2C83" w:rsidRDefault="000B7784" w:rsidP="000B778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7EEC3843" w14:textId="77777777" w:rsidR="000B7784" w:rsidRPr="002C2C83" w:rsidRDefault="000B7784" w:rsidP="000B77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Usługi Techniczne i Inżynieryjne - Patryk Szawaryński</w:t>
            </w:r>
          </w:p>
          <w:p w14:paraId="079A3614" w14:textId="47374D0A" w:rsidR="000B7784" w:rsidRPr="002C2C83" w:rsidRDefault="000B7784" w:rsidP="000B77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Pławno 10</w:t>
            </w:r>
            <w:r w:rsidRPr="002C2C83">
              <w:rPr>
                <w:rFonts w:ascii="Arial" w:hAnsi="Arial" w:cs="Arial"/>
                <w:sz w:val="24"/>
                <w:szCs w:val="24"/>
              </w:rPr>
              <w:br/>
              <w:t>73-240 Bierzwnik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4F05" w14:textId="343056D3" w:rsidR="000B7784" w:rsidRPr="002C2C83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456D">
              <w:rPr>
                <w:rFonts w:ascii="Arial" w:hAnsi="Arial" w:cs="Arial"/>
                <w:bCs/>
              </w:rPr>
              <w:t>35.547,00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3DAB" w14:textId="3FD5D464" w:rsidR="000B7784" w:rsidRPr="002C2C83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  <w:tr w:rsidR="000B7784" w:rsidRPr="002C2C83" w14:paraId="55F4263D" w14:textId="77777777" w:rsidTr="00903072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641208" w14:textId="77777777" w:rsidR="000B7784" w:rsidRPr="002C2C83" w:rsidRDefault="000B7784" w:rsidP="000B778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5D149193" w14:textId="77777777" w:rsidR="000B7784" w:rsidRPr="002C2C83" w:rsidRDefault="000B7784" w:rsidP="000B77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 xml:space="preserve">Studio Projektowe PE-DRO </w:t>
            </w:r>
          </w:p>
          <w:p w14:paraId="792197FB" w14:textId="77777777" w:rsidR="000B7784" w:rsidRPr="002C2C83" w:rsidRDefault="000B7784" w:rsidP="000B77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Piotr Mańczak</w:t>
            </w:r>
          </w:p>
          <w:p w14:paraId="18D06163" w14:textId="77777777" w:rsidR="000B7784" w:rsidRPr="002C2C83" w:rsidRDefault="000B7784" w:rsidP="000B77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ul. Lazurowa 10</w:t>
            </w:r>
          </w:p>
          <w:p w14:paraId="0D34C758" w14:textId="77777777" w:rsidR="000B7784" w:rsidRPr="002C2C83" w:rsidRDefault="000B7784" w:rsidP="000B77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64-500 Szamotuły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02D2C" w14:textId="3D7F9ED1" w:rsidR="000B7784" w:rsidRPr="002C2C83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456D">
              <w:rPr>
                <w:rFonts w:ascii="Arial" w:hAnsi="Arial" w:cs="Arial"/>
                <w:bCs/>
              </w:rPr>
              <w:t>27.060,00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BF4A" w14:textId="77777777" w:rsidR="000B7784" w:rsidRPr="002C2C83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</w:tbl>
    <w:p w14:paraId="126BE062" w14:textId="77777777" w:rsidR="002C2C83" w:rsidRPr="002C2C83" w:rsidRDefault="002C2C83" w:rsidP="002C2C8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4F8BCA7F" w14:textId="77777777" w:rsidR="002C2C83" w:rsidRPr="002C2C83" w:rsidRDefault="002C2C83" w:rsidP="002C2C8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040C8883" w14:textId="76E91CBE" w:rsidR="002C2C83" w:rsidRPr="002C2C83" w:rsidRDefault="002C2C83" w:rsidP="002C2C83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2C2C83">
        <w:rPr>
          <w:rFonts w:ascii="Arial" w:eastAsia="Calibri" w:hAnsi="Arial" w:cs="Arial"/>
          <w:bCs/>
          <w:sz w:val="24"/>
          <w:szCs w:val="24"/>
        </w:rPr>
        <w:t>Wykonawcy uzyskali punktację, zgodnie z poniższym:</w:t>
      </w:r>
    </w:p>
    <w:p w14:paraId="6FDDB5A5" w14:textId="77777777" w:rsidR="002C2C83" w:rsidRPr="002C2C83" w:rsidRDefault="002C2C83" w:rsidP="002C2C8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5"/>
        <w:gridCol w:w="1560"/>
        <w:gridCol w:w="1979"/>
        <w:gridCol w:w="1417"/>
      </w:tblGrid>
      <w:tr w:rsidR="002C2C83" w:rsidRPr="002C2C83" w14:paraId="3915E670" w14:textId="77777777" w:rsidTr="00903072">
        <w:trPr>
          <w:cantSplit/>
          <w:trHeight w:val="36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78E73A7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1EF79920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BBA10BB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4C20A0F0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 xml:space="preserve">„CENA” (C) </w:t>
            </w:r>
          </w:p>
          <w:p w14:paraId="1ACAEA36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– 60%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7587D6FB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t>Doświadczenie koordynatora projektu</w:t>
            </w: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C2C83">
              <w:rPr>
                <w:rFonts w:ascii="Arial" w:hAnsi="Arial" w:cs="Arial"/>
                <w:bCs/>
                <w:sz w:val="24"/>
                <w:szCs w:val="24"/>
              </w:rPr>
              <w:t>(D) – 40%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74F5251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Łączna liczba uzyskanych punktów</w:t>
            </w:r>
          </w:p>
        </w:tc>
      </w:tr>
      <w:tr w:rsidR="000B7784" w:rsidRPr="002C2C83" w14:paraId="20286662" w14:textId="77777777" w:rsidTr="00903072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183617A7" w14:textId="2152229C" w:rsidR="000B7784" w:rsidRPr="00585F52" w:rsidRDefault="000B7784" w:rsidP="000B778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1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67068719" w14:textId="77777777" w:rsidR="000B7784" w:rsidRPr="00585F52" w:rsidRDefault="000B7784" w:rsidP="000B7784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JAKUB KALINOWSKI CONSULTING</w:t>
            </w:r>
            <w:r w:rsidRPr="00585F52">
              <w:rPr>
                <w:rFonts w:ascii="Arial" w:hAnsi="Arial" w:cs="Arial"/>
              </w:rPr>
              <w:br/>
              <w:t>ul. Stolemów 42/2</w:t>
            </w:r>
          </w:p>
          <w:p w14:paraId="3172A2FF" w14:textId="0079AE6A" w:rsidR="000B7784" w:rsidRPr="00585F52" w:rsidRDefault="000B7784" w:rsidP="000B778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81-574 Gdynia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CF48" w14:textId="15A22A28" w:rsidR="000B7784" w:rsidRPr="000B7784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784">
              <w:rPr>
                <w:rFonts w:ascii="Arial" w:hAnsi="Arial" w:cs="Arial"/>
                <w:bCs/>
              </w:rPr>
              <w:t>45,74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AAF0" w14:textId="09380EC3" w:rsidR="000B7784" w:rsidRPr="000B7784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784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1925A" w14:textId="469AF43B" w:rsidR="000B7784" w:rsidRPr="000B7784" w:rsidRDefault="000B7784" w:rsidP="000B778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784">
              <w:rPr>
                <w:rFonts w:ascii="Arial" w:hAnsi="Arial" w:cs="Arial"/>
                <w:bCs/>
              </w:rPr>
              <w:t>85,74</w:t>
            </w:r>
          </w:p>
        </w:tc>
      </w:tr>
      <w:tr w:rsidR="000B7784" w:rsidRPr="002C2C83" w14:paraId="5562C9E1" w14:textId="77777777" w:rsidTr="00903072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25CA8316" w14:textId="78C3E6A9" w:rsidR="000B7784" w:rsidRPr="00585F52" w:rsidRDefault="000B7784" w:rsidP="000B778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2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3233BC9B" w14:textId="77777777" w:rsidR="000B7784" w:rsidRPr="00585F52" w:rsidRDefault="000B7784" w:rsidP="000B7784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Usługi Techniczne </w:t>
            </w:r>
          </w:p>
          <w:p w14:paraId="05D763F9" w14:textId="77777777" w:rsidR="000B7784" w:rsidRPr="00585F52" w:rsidRDefault="000B7784" w:rsidP="000B7784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i Inżynieryjne - Patryk Szawaryński</w:t>
            </w:r>
          </w:p>
          <w:p w14:paraId="6513B93C" w14:textId="3322FCE2" w:rsidR="000B7784" w:rsidRPr="00585F52" w:rsidRDefault="000B7784" w:rsidP="000B77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Pławno 10</w:t>
            </w:r>
            <w:r w:rsidRPr="00585F52">
              <w:rPr>
                <w:rFonts w:ascii="Arial" w:hAnsi="Arial" w:cs="Arial"/>
              </w:rPr>
              <w:br/>
              <w:t>73-240 Bierzwnik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0F42" w14:textId="41984769" w:rsidR="000B7784" w:rsidRPr="000B7784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784">
              <w:rPr>
                <w:rFonts w:ascii="Arial" w:hAnsi="Arial" w:cs="Arial"/>
                <w:bCs/>
              </w:rPr>
              <w:t>45,67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365D" w14:textId="09F86808" w:rsidR="000B7784" w:rsidRPr="000B7784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784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4A07" w14:textId="19BBA911" w:rsidR="000B7784" w:rsidRPr="000B7784" w:rsidRDefault="000B7784" w:rsidP="000B778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784">
              <w:rPr>
                <w:rFonts w:ascii="Arial" w:hAnsi="Arial" w:cs="Arial"/>
                <w:bCs/>
              </w:rPr>
              <w:t>85,67</w:t>
            </w:r>
          </w:p>
        </w:tc>
      </w:tr>
      <w:tr w:rsidR="000B7784" w:rsidRPr="002C2C83" w14:paraId="4E60EB8C" w14:textId="77777777" w:rsidTr="00903072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48EC6F5B" w14:textId="424D7359" w:rsidR="000B7784" w:rsidRPr="00585F52" w:rsidRDefault="000B7784" w:rsidP="000B778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3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5F986E3A" w14:textId="77777777" w:rsidR="000B7784" w:rsidRPr="00585F52" w:rsidRDefault="000B7784" w:rsidP="000B7784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Studio Projektowe PE-DRO </w:t>
            </w:r>
          </w:p>
          <w:p w14:paraId="75C97E82" w14:textId="77777777" w:rsidR="000B7784" w:rsidRPr="00585F52" w:rsidRDefault="000B7784" w:rsidP="000B7784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Piotr Mańczak</w:t>
            </w:r>
          </w:p>
          <w:p w14:paraId="4E074074" w14:textId="77777777" w:rsidR="000B7784" w:rsidRPr="00585F52" w:rsidRDefault="000B7784" w:rsidP="000B7784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ul. Lazurowa 10</w:t>
            </w:r>
          </w:p>
          <w:p w14:paraId="3EE8528A" w14:textId="07408C78" w:rsidR="000B7784" w:rsidRPr="00585F52" w:rsidRDefault="000B7784" w:rsidP="000B77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64-500 Szamotuły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5D22" w14:textId="4F51A074" w:rsidR="000B7784" w:rsidRPr="000B7784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784"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DBDD" w14:textId="09857396" w:rsidR="000B7784" w:rsidRPr="000B7784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784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7602A" w14:textId="5FAFF51E" w:rsidR="000B7784" w:rsidRPr="000B7784" w:rsidRDefault="000B7784" w:rsidP="000B778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784">
              <w:rPr>
                <w:rFonts w:ascii="Arial" w:hAnsi="Arial" w:cs="Arial"/>
                <w:bCs/>
              </w:rPr>
              <w:t>100,00</w:t>
            </w:r>
          </w:p>
        </w:tc>
      </w:tr>
    </w:tbl>
    <w:p w14:paraId="3786E490" w14:textId="77777777" w:rsidR="00F03632" w:rsidRPr="002C2C83" w:rsidRDefault="00F03632" w:rsidP="002C2C8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F1CD8B7" w14:textId="77777777" w:rsidR="00F03632" w:rsidRPr="002C2C83" w:rsidRDefault="00F03632" w:rsidP="002C2C8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FB4639D" w14:textId="77777777" w:rsidR="00E43C98" w:rsidRPr="002C2C83" w:rsidRDefault="00E43C98" w:rsidP="002C2C83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C83">
        <w:rPr>
          <w:rFonts w:ascii="Arial" w:hAnsi="Arial" w:cs="Arial"/>
          <w:b/>
          <w:sz w:val="24"/>
          <w:szCs w:val="24"/>
        </w:rPr>
        <w:t>Uzasadnienie przyznania punktów w kryteriach oceny ofert:</w:t>
      </w:r>
    </w:p>
    <w:p w14:paraId="42E9E72B" w14:textId="77777777" w:rsidR="00F03632" w:rsidRPr="002C2C83" w:rsidRDefault="00F03632" w:rsidP="002C2C83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0CB5A740" w14:textId="00AD6045" w:rsidR="002C2C83" w:rsidRPr="002C2C83" w:rsidRDefault="00E43C98" w:rsidP="002C2C83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Zamawiający informuje, że punktacja </w:t>
      </w:r>
      <w:bookmarkStart w:id="2" w:name="_Hlk109128217"/>
      <w:r w:rsidR="002C2C83"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 pozacenowych kryteriach oceny ofert, została przyznana Wykonawcom na podstawie oświadczenia złożonego w ofercie </w:t>
      </w:r>
      <w:r w:rsidR="002C2C83">
        <w:rPr>
          <w:rFonts w:ascii="Arial" w:hAnsi="Arial" w:cs="Arial"/>
          <w:sz w:val="24"/>
          <w:szCs w:val="24"/>
          <w:shd w:val="clear" w:color="auto" w:fill="FFFFFF"/>
        </w:rPr>
        <w:br/>
      </w:r>
      <w:r w:rsidR="002C2C83" w:rsidRPr="002C2C83">
        <w:rPr>
          <w:rFonts w:ascii="Arial" w:hAnsi="Arial" w:cs="Arial"/>
          <w:sz w:val="24"/>
          <w:szCs w:val="24"/>
          <w:shd w:val="clear" w:color="auto" w:fill="FFFFFF"/>
        </w:rPr>
        <w:t>w oparciu o kryteria oceny ofert opisane w Dziale XX Specyfikacji warunków zamówienia, zweryfikowane w trakcie badania i oceny ofert.</w:t>
      </w:r>
    </w:p>
    <w:p w14:paraId="51E819E9" w14:textId="77777777" w:rsidR="00585F52" w:rsidRPr="00585F52" w:rsidRDefault="00585F52" w:rsidP="00585F52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6BE76410" w14:textId="61ECBBA8" w:rsidR="00585F52" w:rsidRPr="00585F52" w:rsidRDefault="00585F52" w:rsidP="00585F52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585F52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1:  </w:t>
      </w:r>
    </w:p>
    <w:p w14:paraId="26F6BA2B" w14:textId="77777777" w:rsidR="00585F52" w:rsidRPr="00585F52" w:rsidRDefault="00585F52" w:rsidP="00585F52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85F52">
        <w:rPr>
          <w:rFonts w:ascii="Arial" w:hAnsi="Arial" w:cs="Arial"/>
          <w:b/>
          <w:bCs/>
          <w:sz w:val="24"/>
          <w:szCs w:val="24"/>
          <w:shd w:val="clear" w:color="auto" w:fill="FFFFFF"/>
        </w:rPr>
        <w:t>JAKUB KALINOWSKI CONSULTING ul. Stolemów 42/2, 81-574 Gdynia:</w:t>
      </w:r>
      <w:r w:rsidRPr="00585F5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6250BCF1" w14:textId="77777777" w:rsidR="00585F52" w:rsidRPr="000B7784" w:rsidRDefault="00585F52" w:rsidP="00585F52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B7784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0B7784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72CFA3C6" w14:textId="77777777" w:rsidR="000B7784" w:rsidRPr="000B7784" w:rsidRDefault="00585F52" w:rsidP="000B7784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0B7784">
        <w:rPr>
          <w:rFonts w:ascii="Arial" w:hAnsi="Arial" w:cs="Arial"/>
          <w:color w:val="000000"/>
          <w:sz w:val="24"/>
          <w:szCs w:val="24"/>
        </w:rPr>
        <w:t xml:space="preserve">Wykonawca </w:t>
      </w:r>
      <w:bookmarkStart w:id="3" w:name="_Hlk163808762"/>
      <w:r w:rsidRPr="000B7784">
        <w:rPr>
          <w:rFonts w:ascii="Arial" w:hAnsi="Arial" w:cs="Arial"/>
          <w:color w:val="000000"/>
          <w:sz w:val="24"/>
          <w:szCs w:val="24"/>
        </w:rPr>
        <w:t xml:space="preserve">otrzymał </w:t>
      </w:r>
      <w:bookmarkEnd w:id="3"/>
      <w:r w:rsidR="000B7784" w:rsidRPr="000B7784">
        <w:rPr>
          <w:rFonts w:ascii="Arial" w:hAnsi="Arial" w:cs="Arial"/>
          <w:color w:val="000000"/>
          <w:sz w:val="24"/>
          <w:szCs w:val="24"/>
        </w:rPr>
        <w:t>45,74 pkt w ramach tego kryterium.</w:t>
      </w:r>
    </w:p>
    <w:p w14:paraId="22CACE4E" w14:textId="77777777" w:rsidR="000B7784" w:rsidRPr="000B7784" w:rsidRDefault="000B7784" w:rsidP="000B7784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0B7784">
        <w:rPr>
          <w:rFonts w:ascii="Arial" w:hAnsi="Arial" w:cs="Arial"/>
          <w:color w:val="000000"/>
          <w:sz w:val="24"/>
          <w:szCs w:val="24"/>
        </w:rPr>
        <w:t>Obliczenie punktów: (27.060,00 : 35.500,00) x 60 pkt = 45,74 pkt.</w:t>
      </w:r>
    </w:p>
    <w:p w14:paraId="67A7C6E7" w14:textId="5959450D" w:rsidR="00585F52" w:rsidRPr="00585F52" w:rsidRDefault="00585F52" w:rsidP="000B7784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0B7784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</w:t>
      </w:r>
      <w:r w:rsidRPr="00585F52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nr 2</w:t>
      </w:r>
      <w:r w:rsidRPr="00585F52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585F52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2A8677E4" w14:textId="77777777" w:rsidR="00585F52" w:rsidRPr="00585F52" w:rsidRDefault="00585F52" w:rsidP="00585F52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585F52">
        <w:rPr>
          <w:sz w:val="24"/>
          <w:szCs w:val="24"/>
        </w:rPr>
        <w:t xml:space="preserve"> 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585F52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585F52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 projektowe:</w:t>
      </w:r>
    </w:p>
    <w:p w14:paraId="03B235DB" w14:textId="77777777" w:rsidR="00585F52" w:rsidRPr="00585F52" w:rsidRDefault="00585F52" w:rsidP="00585F52">
      <w:pPr>
        <w:pStyle w:val="Akapitzlist"/>
        <w:numPr>
          <w:ilvl w:val="0"/>
          <w:numId w:val="6"/>
        </w:numPr>
        <w:spacing w:after="0"/>
        <w:jc w:val="both"/>
        <w:rPr>
          <w:rFonts w:ascii="Helvetica" w:hAnsi="Helvetica" w:cs="Helvetica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585F52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585F52">
        <w:rPr>
          <w:rFonts w:ascii="Arial" w:hAnsi="Arial" w:cs="Arial"/>
          <w:i/>
          <w:iCs/>
          <w:color w:val="000000"/>
          <w:sz w:val="24"/>
          <w:szCs w:val="24"/>
        </w:rPr>
        <w:t xml:space="preserve">„Przebudowa wraz z rozbudową drogi wojewódzkiej nr 270 Brześć Kujawski – Izbica Kujawska – Koło od km 0+000 do km 29+023. Etap I </w:t>
      </w:r>
      <w:r w:rsidRPr="00585F52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585F52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od km 1+100 do km 7+762”.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 Długość opracowanych w dokumentacji drogi/chodnika: 6,5 km.</w:t>
      </w:r>
    </w:p>
    <w:p w14:paraId="66C8C5BC" w14:textId="048F6ADA" w:rsidR="00585F52" w:rsidRPr="00585F52" w:rsidRDefault="00585F52" w:rsidP="00585F52">
      <w:pPr>
        <w:pStyle w:val="Akapitzlist"/>
        <w:numPr>
          <w:ilvl w:val="0"/>
          <w:numId w:val="6"/>
        </w:numPr>
        <w:spacing w:after="0"/>
        <w:jc w:val="both"/>
        <w:rPr>
          <w:rFonts w:ascii="Helvetica" w:hAnsi="Helvetica" w:cs="Helvetica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ostateczną decyzję o zezwoleniu na realizację inwestycji drogowej zgodnie z ustawą z dnia 10 kwietnia 2003 r. o szczególnych zasadach realizacji inwestycji drogowych w zakresie dróg publicznych dla zadania pn. </w:t>
      </w:r>
      <w:r w:rsidRPr="00585F52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„Rozbudowa drogi wojewódzkiej nr 546 na odcinku od km 10+791,00 do km 13+103,20 od Bierzgłowa (przystanek PKS) do Łubianki (skrzyżowanie z drogą wojewódzką nr 533)”. 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Długość opracowanych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85F52">
        <w:rPr>
          <w:rFonts w:ascii="Arial" w:hAnsi="Arial" w:cs="Arial"/>
          <w:color w:val="000000"/>
          <w:sz w:val="24"/>
          <w:szCs w:val="24"/>
        </w:rPr>
        <w:t>w dokumentacji drogi/chodnika: 2,3 km.</w:t>
      </w:r>
    </w:p>
    <w:p w14:paraId="3F569976" w14:textId="0D02D55C" w:rsidR="00585F52" w:rsidRPr="00585F52" w:rsidRDefault="00585F52" w:rsidP="00585F52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85F52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2FDDEA30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F6E0628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Oferta nr 2:  </w:t>
      </w:r>
    </w:p>
    <w:p w14:paraId="6AEF1AC0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shd w:val="clear" w:color="auto" w:fill="FFFFFF"/>
        </w:rPr>
        <w:t>Usługi Techniczne i Inżynieryjne - Patryk Szawaryński Pławno 10, 73-240 Bierzwnik:</w:t>
      </w: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71E21914" w14:textId="77777777" w:rsidR="002C2C83" w:rsidRPr="002C2C83" w:rsidRDefault="002C2C83" w:rsidP="002C2C8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54048224" w14:textId="77777777" w:rsidR="000B7784" w:rsidRPr="000B7784" w:rsidRDefault="002C2C83" w:rsidP="000B7784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</w:t>
      </w:r>
      <w:r w:rsidR="00841D77">
        <w:rPr>
          <w:rFonts w:ascii="Arial" w:hAnsi="Arial" w:cs="Arial"/>
          <w:color w:val="000000"/>
          <w:sz w:val="24"/>
          <w:szCs w:val="24"/>
        </w:rPr>
        <w:t>o</w:t>
      </w:r>
      <w:r w:rsidR="00841D77" w:rsidRPr="002C2C83">
        <w:rPr>
          <w:rFonts w:ascii="Arial" w:hAnsi="Arial" w:cs="Arial"/>
          <w:color w:val="000000"/>
          <w:sz w:val="24"/>
          <w:szCs w:val="24"/>
        </w:rPr>
        <w:t>trzyma</w:t>
      </w:r>
      <w:r w:rsidR="00841D77">
        <w:rPr>
          <w:rFonts w:ascii="Arial" w:hAnsi="Arial" w:cs="Arial"/>
          <w:color w:val="000000"/>
          <w:sz w:val="24"/>
          <w:szCs w:val="24"/>
        </w:rPr>
        <w:t>ł</w:t>
      </w:r>
      <w:r w:rsidR="00841D77" w:rsidRPr="002C2C83">
        <w:rPr>
          <w:rFonts w:ascii="Arial" w:hAnsi="Arial" w:cs="Arial"/>
          <w:color w:val="000000"/>
          <w:sz w:val="24"/>
          <w:szCs w:val="24"/>
        </w:rPr>
        <w:t xml:space="preserve"> </w:t>
      </w:r>
      <w:r w:rsidR="000B7784" w:rsidRPr="000B7784">
        <w:rPr>
          <w:rFonts w:ascii="Arial" w:hAnsi="Arial" w:cs="Arial"/>
          <w:color w:val="000000"/>
          <w:sz w:val="24"/>
          <w:szCs w:val="24"/>
        </w:rPr>
        <w:t>45,67 pkt w ramach tego kryterium.</w:t>
      </w:r>
    </w:p>
    <w:p w14:paraId="65CF356D" w14:textId="77777777" w:rsidR="000B7784" w:rsidRDefault="000B7784" w:rsidP="000B7784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0B7784">
        <w:rPr>
          <w:rFonts w:ascii="Arial" w:hAnsi="Arial" w:cs="Arial"/>
          <w:color w:val="000000"/>
          <w:sz w:val="24"/>
          <w:szCs w:val="24"/>
        </w:rPr>
        <w:t>Obliczenie punktów: (27.060,00 : 35.547,00) x 60 pkt = 45,67 pkt.</w:t>
      </w:r>
    </w:p>
    <w:p w14:paraId="78E32996" w14:textId="332B786A" w:rsidR="002C2C83" w:rsidRPr="000B7784" w:rsidRDefault="002C2C83" w:rsidP="000B7784">
      <w:pPr>
        <w:pStyle w:val="Akapitzlist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0B7784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0B7784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0B7784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3DBF46F8" w14:textId="77777777" w:rsidR="002C2C83" w:rsidRPr="002C2C83" w:rsidRDefault="002C2C83" w:rsidP="002C2C8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2C2C83">
        <w:rPr>
          <w:rFonts w:ascii="Arial" w:hAnsi="Arial" w:cs="Arial"/>
          <w:sz w:val="24"/>
          <w:szCs w:val="24"/>
        </w:rPr>
        <w:t xml:space="preserve"> 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2C2C83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projektowe:</w:t>
      </w:r>
    </w:p>
    <w:p w14:paraId="6E126C16" w14:textId="77777777" w:rsidR="002C2C83" w:rsidRPr="002C2C83" w:rsidRDefault="002C2C83" w:rsidP="002C2C8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ostateczną decyzję o zezwoleniu na realizację inwestycji drogowej zgodnie z ustawą z dnia 10 kwietnia 2003 r. o szczególnych zasadach realizacji inwestycji drogowych w zakresie dróg publicznych dla zadania 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>„Budowa obwodnicy dzielnicy Witomino w Gdyni”.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2,585 km.</w:t>
      </w:r>
    </w:p>
    <w:p w14:paraId="53C97995" w14:textId="77777777" w:rsidR="002C2C83" w:rsidRPr="002C2C83" w:rsidRDefault="002C2C83" w:rsidP="002C2C8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 xml:space="preserve">„Przebudowa drogi wojewódzkiej nr 181 w miejscowości Chełst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br/>
        <w:t>obr. Chełst w Gminie Drawsko”.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0,5 km.</w:t>
      </w:r>
    </w:p>
    <w:p w14:paraId="734A310D" w14:textId="7D3A92B7" w:rsidR="002C2C83" w:rsidRPr="002C2C83" w:rsidRDefault="002C2C83" w:rsidP="002C2C8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i w związku z tym </w:t>
      </w:r>
      <w:r w:rsidR="00841D77">
        <w:rPr>
          <w:rFonts w:ascii="Arial" w:hAnsi="Arial" w:cs="Arial"/>
          <w:color w:val="000000"/>
          <w:sz w:val="24"/>
          <w:szCs w:val="24"/>
        </w:rPr>
        <w:t>o</w:t>
      </w:r>
      <w:r w:rsidRPr="002C2C83">
        <w:rPr>
          <w:rFonts w:ascii="Arial" w:hAnsi="Arial" w:cs="Arial"/>
          <w:color w:val="000000"/>
          <w:sz w:val="24"/>
          <w:szCs w:val="24"/>
        </w:rPr>
        <w:t>trzyma</w:t>
      </w:r>
      <w:r w:rsidR="00841D77">
        <w:rPr>
          <w:rFonts w:ascii="Arial" w:hAnsi="Arial" w:cs="Arial"/>
          <w:color w:val="000000"/>
          <w:sz w:val="24"/>
          <w:szCs w:val="24"/>
        </w:rPr>
        <w:t>ł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40,00 pkt w ramach tego kryterium.</w:t>
      </w:r>
    </w:p>
    <w:p w14:paraId="0048BD75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0198DD31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Oferta nr 3:  </w:t>
      </w:r>
    </w:p>
    <w:p w14:paraId="606A504E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shd w:val="clear" w:color="auto" w:fill="FFFFFF"/>
        </w:rPr>
        <w:t>Studio Projektowe PE-DRO Piotr Mańczak ul. Lazurowa 10, 64-500 Szamotuły:</w:t>
      </w: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6997AEB1" w14:textId="77777777" w:rsidR="002C2C83" w:rsidRPr="002C2C83" w:rsidRDefault="002C2C83" w:rsidP="002C2C83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149178D5" w14:textId="792F1CE1" w:rsidR="00585F52" w:rsidRPr="00585F52" w:rsidRDefault="002C2C83" w:rsidP="00585F52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</w:t>
      </w:r>
      <w:r w:rsidR="00841D77" w:rsidRPr="00585F52">
        <w:rPr>
          <w:rFonts w:ascii="Arial" w:hAnsi="Arial" w:cs="Arial"/>
          <w:color w:val="000000"/>
          <w:sz w:val="24"/>
          <w:szCs w:val="24"/>
        </w:rPr>
        <w:t xml:space="preserve">otrzymał </w:t>
      </w:r>
      <w:bookmarkStart w:id="4" w:name="_Hlk163819815"/>
      <w:r w:rsidR="00F67F73">
        <w:rPr>
          <w:rFonts w:ascii="Arial" w:hAnsi="Arial" w:cs="Arial"/>
          <w:color w:val="000000"/>
          <w:sz w:val="24"/>
          <w:szCs w:val="24"/>
        </w:rPr>
        <w:t>60,00</w:t>
      </w:r>
      <w:r w:rsidR="00585F52" w:rsidRPr="00585F52">
        <w:rPr>
          <w:rFonts w:ascii="Arial" w:hAnsi="Arial" w:cs="Arial"/>
          <w:color w:val="000000"/>
          <w:sz w:val="24"/>
          <w:szCs w:val="24"/>
        </w:rPr>
        <w:t xml:space="preserve"> pkt w ramach tego kryterium.</w:t>
      </w:r>
    </w:p>
    <w:p w14:paraId="2D91EBFC" w14:textId="63A9D3A3" w:rsidR="00F67F73" w:rsidRDefault="00585F52" w:rsidP="00F67F73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</w:rPr>
        <w:t xml:space="preserve">Obliczenie punktów: </w:t>
      </w:r>
      <w:bookmarkEnd w:id="4"/>
      <w:r w:rsidR="00F67F73" w:rsidRPr="000B7784">
        <w:rPr>
          <w:rFonts w:ascii="Arial" w:hAnsi="Arial" w:cs="Arial"/>
          <w:color w:val="000000"/>
          <w:sz w:val="24"/>
          <w:szCs w:val="24"/>
        </w:rPr>
        <w:t xml:space="preserve">(27.060,00 : </w:t>
      </w:r>
      <w:r w:rsidR="00F67F73">
        <w:rPr>
          <w:rFonts w:ascii="Arial" w:hAnsi="Arial" w:cs="Arial"/>
          <w:color w:val="000000"/>
          <w:sz w:val="24"/>
          <w:szCs w:val="24"/>
        </w:rPr>
        <w:t>27.060</w:t>
      </w:r>
      <w:r w:rsidR="00F67F73" w:rsidRPr="000B7784">
        <w:rPr>
          <w:rFonts w:ascii="Arial" w:hAnsi="Arial" w:cs="Arial"/>
          <w:color w:val="000000"/>
          <w:sz w:val="24"/>
          <w:szCs w:val="24"/>
        </w:rPr>
        <w:t xml:space="preserve">,00) x 60 pkt = </w:t>
      </w:r>
      <w:r w:rsidR="00F67F73">
        <w:rPr>
          <w:rFonts w:ascii="Arial" w:hAnsi="Arial" w:cs="Arial"/>
          <w:color w:val="000000"/>
          <w:sz w:val="24"/>
          <w:szCs w:val="24"/>
        </w:rPr>
        <w:t>60,00</w:t>
      </w:r>
      <w:r w:rsidR="00F67F73" w:rsidRPr="000B7784">
        <w:rPr>
          <w:rFonts w:ascii="Arial" w:hAnsi="Arial" w:cs="Arial"/>
          <w:color w:val="000000"/>
          <w:sz w:val="24"/>
          <w:szCs w:val="24"/>
        </w:rPr>
        <w:t xml:space="preserve"> pkt.</w:t>
      </w:r>
    </w:p>
    <w:p w14:paraId="6D1106AC" w14:textId="5216FC03" w:rsidR="002C2C83" w:rsidRPr="002C2C83" w:rsidRDefault="002C2C83" w:rsidP="00F67F73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2C2C83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4139D524" w14:textId="77777777" w:rsidR="002C2C83" w:rsidRPr="002C2C83" w:rsidRDefault="002C2C83" w:rsidP="002C2C8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2C2C83">
        <w:rPr>
          <w:rFonts w:ascii="Arial" w:hAnsi="Arial" w:cs="Arial"/>
          <w:sz w:val="24"/>
          <w:szCs w:val="24"/>
        </w:rPr>
        <w:t xml:space="preserve"> 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2C2C83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projektowe:</w:t>
      </w:r>
    </w:p>
    <w:p w14:paraId="62B2AC34" w14:textId="77777777" w:rsidR="002C2C83" w:rsidRPr="002C2C83" w:rsidRDefault="002C2C83" w:rsidP="002C2C8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lastRenderedPageBreak/>
        <w:t>Zadanie nr 1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>„Przebudowa drogi gminnej w m. Piła gm. Wronki”.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0,49 km.</w:t>
      </w:r>
    </w:p>
    <w:p w14:paraId="7B8536D5" w14:textId="77777777" w:rsidR="002C2C83" w:rsidRPr="002C2C83" w:rsidRDefault="002C2C83" w:rsidP="002C2C8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>„Przebudowa drogi gminnej w m. Dąbrowa, gm. Wronki”.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0,53 km.</w:t>
      </w:r>
    </w:p>
    <w:p w14:paraId="40957174" w14:textId="5DD787C8" w:rsidR="002C2C83" w:rsidRPr="002C2C83" w:rsidRDefault="002C2C83" w:rsidP="002C2C8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i w związku z tym </w:t>
      </w:r>
      <w:r w:rsidR="00841D77">
        <w:rPr>
          <w:rFonts w:ascii="Arial" w:hAnsi="Arial" w:cs="Arial"/>
          <w:color w:val="000000"/>
          <w:sz w:val="24"/>
          <w:szCs w:val="24"/>
        </w:rPr>
        <w:t>o</w:t>
      </w:r>
      <w:r w:rsidR="00841D77" w:rsidRPr="002C2C83">
        <w:rPr>
          <w:rFonts w:ascii="Arial" w:hAnsi="Arial" w:cs="Arial"/>
          <w:color w:val="000000"/>
          <w:sz w:val="24"/>
          <w:szCs w:val="24"/>
        </w:rPr>
        <w:t>trzyma</w:t>
      </w:r>
      <w:r w:rsidR="00841D77">
        <w:rPr>
          <w:rFonts w:ascii="Arial" w:hAnsi="Arial" w:cs="Arial"/>
          <w:color w:val="000000"/>
          <w:sz w:val="24"/>
          <w:szCs w:val="24"/>
        </w:rPr>
        <w:t>ł</w:t>
      </w:r>
      <w:r w:rsidR="00841D77" w:rsidRPr="002C2C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C83">
        <w:rPr>
          <w:rFonts w:ascii="Arial" w:hAnsi="Arial" w:cs="Arial"/>
          <w:color w:val="000000"/>
          <w:sz w:val="24"/>
          <w:szCs w:val="24"/>
        </w:rPr>
        <w:t>40,00 pkt w ramach tego kryterium.</w:t>
      </w:r>
    </w:p>
    <w:p w14:paraId="402E5485" w14:textId="77777777" w:rsidR="002C2C83" w:rsidRPr="002C2C83" w:rsidRDefault="002C2C83" w:rsidP="002C2C83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4C6D42F0" w14:textId="77777777" w:rsidR="002C2C83" w:rsidRPr="002C2C83" w:rsidRDefault="002C2C83" w:rsidP="002C2C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2C83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16ADDC1D" w14:textId="77777777" w:rsidR="002C2C83" w:rsidRPr="002C2C83" w:rsidRDefault="002C2C83" w:rsidP="002C2C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1FFBB" w14:textId="13BF0185" w:rsidR="002C2C83" w:rsidRPr="002C2C83" w:rsidRDefault="002C2C83" w:rsidP="002C2C83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Wybrany Wykonawca, który złożył ofertę nr </w:t>
      </w:r>
      <w:r w:rsidR="00F67F7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br/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2C2C83">
        <w:rPr>
          <w:rFonts w:ascii="Arial" w:hAnsi="Arial" w:cs="Arial"/>
          <w:sz w:val="24"/>
          <w:szCs w:val="24"/>
        </w:rPr>
        <w:t xml:space="preserve">Zamawiający przeprowadził badanie i ocenę złożonych, niepodlegających odrzuceniu ofert na podstawie kryteriów określonych w SWZ. 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471C6F71" w14:textId="77777777" w:rsidR="002C2C83" w:rsidRPr="002C2C83" w:rsidRDefault="002C2C83" w:rsidP="002C2C8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Zgodnie z art. 308 ust. 2 ustawy Pzp, Zamawiający zawiera umowę w sprawie zamówienia publicznego, z uwzględnieniem art. 577, w terminie nie krótszym niż </w:t>
      </w:r>
      <w:r w:rsidRPr="002C2C83">
        <w:rPr>
          <w:rFonts w:ascii="Arial" w:hAnsi="Arial" w:cs="Arial"/>
          <w:sz w:val="24"/>
          <w:szCs w:val="24"/>
        </w:rPr>
        <w:br/>
        <w:t>5 dni od dnia przesłania zawiadomienia o wyborze najkorzystniejszej oferty, jeżeli zawiadomienie to zostało przesłane przy użyciu środków komunikacji elektronicznej.</w:t>
      </w:r>
    </w:p>
    <w:p w14:paraId="0A8A1137" w14:textId="77777777" w:rsidR="00A16915" w:rsidRPr="00FD4F07" w:rsidRDefault="00A16915" w:rsidP="00A16915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6CA59CB6" w14:textId="77777777" w:rsidR="00B17F5A" w:rsidRDefault="00B17F5A" w:rsidP="00A16915">
      <w:pPr>
        <w:spacing w:after="0"/>
        <w:rPr>
          <w:rFonts w:ascii="Arial" w:hAnsi="Arial" w:cs="Arial"/>
          <w:sz w:val="24"/>
          <w:szCs w:val="24"/>
        </w:rPr>
      </w:pPr>
    </w:p>
    <w:p w14:paraId="306E7492" w14:textId="625EDF33" w:rsidR="005E34DB" w:rsidRPr="002C2C83" w:rsidRDefault="005E34DB" w:rsidP="002C2C8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z up. BURMISTRZA</w:t>
      </w:r>
    </w:p>
    <w:p w14:paraId="187AE0AE" w14:textId="77777777" w:rsidR="005E34DB" w:rsidRPr="002C2C83" w:rsidRDefault="005E34DB" w:rsidP="002C2C8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     Robert Dorna</w:t>
      </w:r>
    </w:p>
    <w:p w14:paraId="3D0A2C4F" w14:textId="77777777" w:rsidR="005E34DB" w:rsidRPr="002C2C83" w:rsidRDefault="005E34DB" w:rsidP="002C2C8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Zastępca Burmistrza</w:t>
      </w:r>
    </w:p>
    <w:bookmarkEnd w:id="2"/>
    <w:p w14:paraId="65AE2274" w14:textId="77777777" w:rsidR="0083401F" w:rsidRPr="002C2C83" w:rsidRDefault="0083401F" w:rsidP="002C2C8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bookmarkEnd w:id="0"/>
    <w:sectPr w:rsidR="0083401F" w:rsidRPr="002C2C83" w:rsidSect="00A81F45">
      <w:footerReference w:type="default" r:id="rId8"/>
      <w:pgSz w:w="11906" w:h="16838"/>
      <w:pgMar w:top="567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58E3077C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4D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4D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65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59"/>
    <w:multiLevelType w:val="hybridMultilevel"/>
    <w:tmpl w:val="C2B41B66"/>
    <w:lvl w:ilvl="0" w:tplc="9D147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D25CA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336"/>
    <w:multiLevelType w:val="hybridMultilevel"/>
    <w:tmpl w:val="3DCC3654"/>
    <w:lvl w:ilvl="0" w:tplc="9E84B5BC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B2D12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418D"/>
    <w:multiLevelType w:val="hybridMultilevel"/>
    <w:tmpl w:val="028612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FBD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97336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19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2DAE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9688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3003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624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5604">
    <w:abstractNumId w:val="10"/>
  </w:num>
  <w:num w:numId="2" w16cid:durableId="338390212">
    <w:abstractNumId w:val="15"/>
  </w:num>
  <w:num w:numId="3" w16cid:durableId="1970740371">
    <w:abstractNumId w:val="11"/>
  </w:num>
  <w:num w:numId="4" w16cid:durableId="1093666080">
    <w:abstractNumId w:val="5"/>
  </w:num>
  <w:num w:numId="5" w16cid:durableId="1144470423">
    <w:abstractNumId w:val="3"/>
  </w:num>
  <w:num w:numId="6" w16cid:durableId="1311056876">
    <w:abstractNumId w:val="13"/>
  </w:num>
  <w:num w:numId="7" w16cid:durableId="1719472946">
    <w:abstractNumId w:val="14"/>
  </w:num>
  <w:num w:numId="8" w16cid:durableId="1289818566">
    <w:abstractNumId w:val="4"/>
  </w:num>
  <w:num w:numId="9" w16cid:durableId="1656951838">
    <w:abstractNumId w:val="2"/>
  </w:num>
  <w:num w:numId="10" w16cid:durableId="1791894019">
    <w:abstractNumId w:val="1"/>
  </w:num>
  <w:num w:numId="11" w16cid:durableId="1845389975">
    <w:abstractNumId w:val="0"/>
  </w:num>
  <w:num w:numId="12" w16cid:durableId="693071843">
    <w:abstractNumId w:val="9"/>
  </w:num>
  <w:num w:numId="13" w16cid:durableId="1000504174">
    <w:abstractNumId w:val="16"/>
  </w:num>
  <w:num w:numId="14" w16cid:durableId="24528489">
    <w:abstractNumId w:val="12"/>
  </w:num>
  <w:num w:numId="15" w16cid:durableId="892234124">
    <w:abstractNumId w:val="6"/>
  </w:num>
  <w:num w:numId="16" w16cid:durableId="1010372414">
    <w:abstractNumId w:val="7"/>
  </w:num>
  <w:num w:numId="17" w16cid:durableId="75563668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0799B"/>
    <w:rsid w:val="00022E79"/>
    <w:rsid w:val="000247F7"/>
    <w:rsid w:val="000754A7"/>
    <w:rsid w:val="00093286"/>
    <w:rsid w:val="000B7784"/>
    <w:rsid w:val="000D358B"/>
    <w:rsid w:val="00117F0D"/>
    <w:rsid w:val="0012397A"/>
    <w:rsid w:val="00165E0B"/>
    <w:rsid w:val="00176623"/>
    <w:rsid w:val="00184816"/>
    <w:rsid w:val="001935BB"/>
    <w:rsid w:val="001C1A4E"/>
    <w:rsid w:val="001F041C"/>
    <w:rsid w:val="001F4561"/>
    <w:rsid w:val="00221DA4"/>
    <w:rsid w:val="00227D6C"/>
    <w:rsid w:val="00266591"/>
    <w:rsid w:val="002C161E"/>
    <w:rsid w:val="002C2C83"/>
    <w:rsid w:val="002F5454"/>
    <w:rsid w:val="003052CF"/>
    <w:rsid w:val="00310909"/>
    <w:rsid w:val="003225A7"/>
    <w:rsid w:val="003B6F9A"/>
    <w:rsid w:val="003E4404"/>
    <w:rsid w:val="003F05E3"/>
    <w:rsid w:val="00430529"/>
    <w:rsid w:val="004437A6"/>
    <w:rsid w:val="00506659"/>
    <w:rsid w:val="00567A4F"/>
    <w:rsid w:val="00575647"/>
    <w:rsid w:val="00585F52"/>
    <w:rsid w:val="00594F15"/>
    <w:rsid w:val="005E09C2"/>
    <w:rsid w:val="005E34DB"/>
    <w:rsid w:val="005E3D37"/>
    <w:rsid w:val="00623564"/>
    <w:rsid w:val="0063618D"/>
    <w:rsid w:val="00641CA2"/>
    <w:rsid w:val="006B4CF2"/>
    <w:rsid w:val="006F2A8E"/>
    <w:rsid w:val="006F2E57"/>
    <w:rsid w:val="006F5154"/>
    <w:rsid w:val="007D091B"/>
    <w:rsid w:val="00831D28"/>
    <w:rsid w:val="0083401F"/>
    <w:rsid w:val="00841D77"/>
    <w:rsid w:val="00845E93"/>
    <w:rsid w:val="008A7EE1"/>
    <w:rsid w:val="008F4D32"/>
    <w:rsid w:val="0090027A"/>
    <w:rsid w:val="00931AA0"/>
    <w:rsid w:val="009A45D7"/>
    <w:rsid w:val="00A16915"/>
    <w:rsid w:val="00A26658"/>
    <w:rsid w:val="00A3541B"/>
    <w:rsid w:val="00A67A05"/>
    <w:rsid w:val="00A81F45"/>
    <w:rsid w:val="00A86DC0"/>
    <w:rsid w:val="00A9045D"/>
    <w:rsid w:val="00AB356C"/>
    <w:rsid w:val="00AD543C"/>
    <w:rsid w:val="00B17F5A"/>
    <w:rsid w:val="00B212CE"/>
    <w:rsid w:val="00B558D6"/>
    <w:rsid w:val="00B612F6"/>
    <w:rsid w:val="00B616CC"/>
    <w:rsid w:val="00B6369D"/>
    <w:rsid w:val="00B94844"/>
    <w:rsid w:val="00BE66AE"/>
    <w:rsid w:val="00BF090C"/>
    <w:rsid w:val="00C978E8"/>
    <w:rsid w:val="00CA4A37"/>
    <w:rsid w:val="00D1675A"/>
    <w:rsid w:val="00D2102C"/>
    <w:rsid w:val="00D36946"/>
    <w:rsid w:val="00D46F11"/>
    <w:rsid w:val="00D47A4A"/>
    <w:rsid w:val="00D56EB9"/>
    <w:rsid w:val="00D576E3"/>
    <w:rsid w:val="00D94D46"/>
    <w:rsid w:val="00DB692C"/>
    <w:rsid w:val="00DC5DCD"/>
    <w:rsid w:val="00DC65C7"/>
    <w:rsid w:val="00DF1541"/>
    <w:rsid w:val="00E22754"/>
    <w:rsid w:val="00E25BC4"/>
    <w:rsid w:val="00E43C98"/>
    <w:rsid w:val="00E602C7"/>
    <w:rsid w:val="00E677FD"/>
    <w:rsid w:val="00E83003"/>
    <w:rsid w:val="00EB5C53"/>
    <w:rsid w:val="00EF47E5"/>
    <w:rsid w:val="00EF626C"/>
    <w:rsid w:val="00F03632"/>
    <w:rsid w:val="00F373E2"/>
    <w:rsid w:val="00F5260A"/>
    <w:rsid w:val="00F67F73"/>
    <w:rsid w:val="00F801AD"/>
    <w:rsid w:val="00F97AF4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735B-5FE2-4DEE-B754-84844239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69</cp:revision>
  <cp:lastPrinted>2024-04-10T11:49:00Z</cp:lastPrinted>
  <dcterms:created xsi:type="dcterms:W3CDTF">2020-10-17T20:03:00Z</dcterms:created>
  <dcterms:modified xsi:type="dcterms:W3CDTF">2024-04-12T11:51:00Z</dcterms:modified>
</cp:coreProperties>
</file>