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usług,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none"/>
        </w:rPr>
        <w:t xml:space="preserve">, </w:t>
      </w:r>
      <w:bookmarkStart w:id="0" w:name="_Hlk69985681"/>
      <w:r>
        <w:rPr>
          <w:rFonts w:hint="default" w:ascii="Arial" w:hAnsi="Arial"/>
          <w:b/>
          <w:bCs/>
          <w:sz w:val="16"/>
          <w:szCs w:val="16"/>
          <w:u w:val="none"/>
        </w:rPr>
        <w:t xml:space="preserve"> </w:t>
      </w:r>
      <w:r>
        <w:rPr>
          <w:rFonts w:hint="default"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37</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bookmarkStart w:id="7" w:name="_GoBack"/>
      <w:bookmarkEnd w:id="7"/>
    </w:p>
    <w:p>
      <w:pPr>
        <w:spacing w:line="288" w:lineRule="auto"/>
        <w:ind w:right="28"/>
        <w:jc w:val="center"/>
        <w:rPr>
          <w:rFonts w:ascii="Trebuchet MS" w:hAnsi="Trebuchet MS" w:cs="Arial"/>
          <w:b/>
          <w:sz w:val="24"/>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1" w:name="_Hlk84321004"/>
      <w:r>
        <w:rPr>
          <w:rFonts w:hint="default" w:ascii="Trebuchet MS" w:hAnsi="Trebuchet MS"/>
          <w:b/>
          <w:bCs/>
          <w:iCs/>
          <w:color w:val="000000"/>
          <w:spacing w:val="4"/>
        </w:rPr>
        <w:t>Zimowe utrzymanie dróg gminnych na terenie Gminy Wolbrom w roku 2024 - II</w:t>
      </w:r>
      <w:r>
        <w:rPr>
          <w:rFonts w:ascii="Trebuchet MS" w:hAnsi="Trebuchet MS"/>
          <w:b/>
          <w:bCs/>
          <w:iCs/>
          <w:color w:val="000000"/>
          <w:spacing w:val="4"/>
        </w:rPr>
        <w:t>”</w:t>
      </w:r>
      <w:bookmarkEnd w:id="1"/>
      <w:r>
        <w:rPr>
          <w:rFonts w:ascii="Trebuchet MS" w:hAnsi="Trebuchet MS"/>
          <w:b/>
          <w:bCs/>
          <w:iCs/>
          <w:color w:val="000000"/>
          <w:spacing w:val="4"/>
        </w:rPr>
        <w:t>.</w:t>
      </w:r>
    </w:p>
    <w:p>
      <w:pPr>
        <w:tabs>
          <w:tab w:val="left" w:pos="5420"/>
        </w:tabs>
        <w:spacing w:line="288" w:lineRule="auto"/>
        <w:ind w:right="28"/>
        <w:jc w:val="both"/>
        <w:rPr>
          <w:rFonts w:ascii="Trebuchet MS" w:hAnsi="Trebuchet MS" w:cs="Arial"/>
          <w:b/>
        </w:rPr>
      </w:pPr>
    </w:p>
    <w:p>
      <w:pPr>
        <w:tabs>
          <w:tab w:val="left" w:pos="5420"/>
        </w:tabs>
        <w:spacing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niepodleganiu wykluczeniu z postępowania oraz spełnianiu warunków udziału </w:t>
            </w:r>
            <w:r>
              <w:rPr>
                <w:rFonts w:ascii="Trebuchet MS" w:hAnsi="Trebuchet MS" w:cs="Arial"/>
              </w:rPr>
              <w:br w:type="textWrapping"/>
            </w:r>
            <w:r>
              <w:rPr>
                <w:rFonts w:ascii="Trebuchet MS" w:hAnsi="Trebuchet MS" w:cs="Arial"/>
              </w:rPr>
              <w:t>w postępowaniu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tabs>
          <w:tab w:val="center" w:pos="4607"/>
        </w:tabs>
        <w:spacing w:after="120"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 xml:space="preserve"> </w:t>
      </w:r>
    </w:p>
    <w:p>
      <w:pPr>
        <w:spacing w:line="288" w:lineRule="auto"/>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19</w:t>
      </w:r>
      <w:r>
        <w:rPr>
          <w:rFonts w:ascii="Trebuchet MS" w:hAnsi="Trebuchet MS" w:cs="Arial"/>
        </w:rPr>
        <w:t>.12.202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after="120" w:line="288" w:lineRule="auto"/>
        <w:ind w:left="5664" w:right="28"/>
        <w:rPr>
          <w:rFonts w:ascii="Trebuchet MS" w:hAnsi="Trebuchet MS" w:cs="Arial"/>
        </w:rPr>
      </w:pPr>
      <w:r>
        <w:rPr>
          <w:rFonts w:ascii="Trebuchet MS" w:hAnsi="Trebuchet MS" w:cs="Arial"/>
        </w:rPr>
        <w:t xml:space="preserve">BURMISTRZ </w:t>
      </w:r>
    </w:p>
    <w:p>
      <w:pPr>
        <w:spacing w:after="120" w:line="288" w:lineRule="auto"/>
        <w:ind w:left="5664" w:right="28"/>
        <w:rPr>
          <w:rFonts w:ascii="Trebuchet MS" w:hAnsi="Trebuchet MS" w:cs="Arial"/>
        </w:rPr>
      </w:pPr>
      <w:r>
        <w:rPr>
          <w:rFonts w:ascii="Trebuchet MS" w:hAnsi="Trebuchet MS" w:cs="Arial"/>
        </w:rPr>
        <w:t>MIASTA I GMINY WOLBROM</w:t>
      </w:r>
    </w:p>
    <w:p>
      <w:pPr>
        <w:spacing w:after="120" w:line="288" w:lineRule="auto"/>
        <w:ind w:left="5664" w:right="28"/>
        <w:rPr>
          <w:rFonts w:ascii="Trebuchet MS" w:hAnsi="Trebuchet MS" w:cs="Arial"/>
        </w:rPr>
      </w:pPr>
      <w:r>
        <w:rPr>
          <w:rFonts w:ascii="Trebuchet MS" w:hAnsi="Trebuchet MS" w:cs="Arial"/>
          <w:i/>
          <w:iCs/>
        </w:rPr>
        <w:t>Adam Zielnik</w:t>
      </w:r>
      <w:r>
        <w:rPr>
          <w:rFonts w:ascii="Trebuchet MS" w:hAnsi="Trebuchet MS" w:cs="Arial"/>
          <w:b/>
          <w:bCs/>
          <w:i/>
          <w:iCs/>
        </w:rPr>
        <w:br w:type="textWrapping"/>
      </w: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ZAMAWIAJĄCY (NAZWA I ADRES ORAZ INNE DANE TELE-INFORMATYCZNE)</w:t>
      </w:r>
    </w:p>
    <w:p>
      <w:pPr>
        <w:tabs>
          <w:tab w:val="left" w:pos="567"/>
        </w:tabs>
        <w:spacing w:line="288"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Fonts w:ascii="Trebuchet MS" w:hAnsi="Trebuchet MS" w:cs="Arial"/>
          <w:b/>
          <w:bC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w:t>
      </w:r>
      <w:r>
        <w:rPr>
          <w:rFonts w:ascii="Trebuchet MS" w:hAnsi="Trebuchet MS" w:cs="Arial"/>
          <w:b/>
          <w:bCs/>
        </w:rPr>
        <w:t>(strona główna)</w:t>
      </w:r>
    </w:p>
    <w:p>
      <w:pPr>
        <w:spacing w:line="288" w:lineRule="auto"/>
        <w:ind w:left="2123" w:right="28"/>
        <w:jc w:val="both"/>
        <w:rPr>
          <w:rFonts w:hint="default" w:ascii="Trebuchet MS" w:hAnsi="Trebuchet MS" w:cs="Trebuchet MS"/>
          <w:sz w:val="20"/>
          <w:szCs w:val="20"/>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hint="default" w:ascii="Trebuchet MS" w:hAnsi="Trebuchet MS" w:cs="Trebuchet MS"/>
          <w:sz w:val="20"/>
          <w:szCs w:val="20"/>
        </w:rPr>
        <w:t>oraz inne dokumenty zamówienia bezpośrednio związane z postępowaniem</w:t>
      </w:r>
      <w:r>
        <w:rPr>
          <w:rFonts w:hint="default" w:ascii="Trebuchet MS" w:hAnsi="Trebuchet MS" w:cs="Trebuchet MS"/>
          <w:b/>
          <w:bCs/>
          <w:sz w:val="20"/>
          <w:szCs w:val="20"/>
        </w:rPr>
        <w:t xml:space="preserve"> </w:t>
      </w:r>
      <w:r>
        <w:rPr>
          <w:rFonts w:hint="default" w:ascii="Trebuchet MS" w:hAnsi="Trebuchet MS" w:cs="Trebuchet MS"/>
          <w:b/>
          <w:bCs/>
          <w:sz w:val="20"/>
          <w:szCs w:val="20"/>
          <w:highlight w:val="none"/>
        </w:rPr>
        <w:t xml:space="preserve">(bezpośredni link do postępowania): </w:t>
      </w:r>
    </w:p>
    <w:p>
      <w:pPr>
        <w:spacing w:line="288" w:lineRule="auto"/>
        <w:ind w:left="1415" w:right="28" w:firstLine="708"/>
        <w:jc w:val="both"/>
        <w:rPr>
          <w:rStyle w:val="30"/>
          <w:rFonts w:hint="default" w:ascii="Trebuchet MS" w:hAnsi="Trebuchet MS" w:cs="Trebuchet MS"/>
          <w:sz w:val="20"/>
          <w:szCs w:val="20"/>
          <w:lang w:val="pl-PL"/>
        </w:rPr>
      </w:pPr>
      <w:bookmarkStart w:id="2" w:name="_Hlk99097253"/>
      <w:r>
        <w:rPr>
          <w:rFonts w:hint="default" w:ascii="Trebuchet MS" w:hAnsi="Trebuchet MS" w:eastAsia="SimSun" w:cs="Trebuchet MS"/>
          <w:sz w:val="20"/>
          <w:szCs w:val="20"/>
          <w:lang w:val="pl-PL"/>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"https://platformazakupowa.pl/transakcja/866354"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https://platformazakupowa.pl/transakcja/866354 </w:t>
      </w:r>
      <w:r>
        <w:rPr>
          <w:rFonts w:hint="default" w:ascii="Trebuchet MS" w:hAnsi="Trebuchet MS" w:eastAsia="SimSun" w:cs="Trebuchet MS"/>
          <w:sz w:val="20"/>
          <w:szCs w:val="20"/>
        </w:rPr>
        <w:fldChar w:fldCharType="end"/>
      </w:r>
      <w:r>
        <w:rPr>
          <w:rFonts w:hint="default" w:ascii="Trebuchet MS" w:hAnsi="Trebuchet MS" w:eastAsia="SimSun"/>
          <w:sz w:val="20"/>
          <w:szCs w:val="20"/>
        </w:rPr>
        <w:t xml:space="preserve"> </w:t>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288" w:lineRule="auto"/>
        <w:ind w:right="28"/>
        <w:jc w:val="both"/>
        <w:rPr>
          <w:rFonts w:ascii="Trebuchet MS" w:hAnsi="Trebuchet MS" w:cs="Arial"/>
        </w:rPr>
      </w:pPr>
      <w:r>
        <w:rPr>
          <w:rFonts w:ascii="Trebuchet MS" w:hAnsi="Trebuchet MS" w:cs="Arial"/>
        </w:rPr>
        <w:t xml:space="preserve"> </w:t>
      </w:r>
    </w:p>
    <w:p>
      <w:pPr>
        <w:spacing w:line="288" w:lineRule="auto"/>
        <w:ind w:right="28"/>
        <w:jc w:val="both"/>
        <w:rPr>
          <w:rFonts w:ascii="Trebuchet MS" w:hAnsi="Trebuchet MS" w:cs="Arial"/>
        </w:rPr>
      </w:pPr>
    </w:p>
    <w:p>
      <w:pPr>
        <w:pStyle w:val="3"/>
        <w:numPr>
          <w:ilvl w:val="0"/>
          <w:numId w:val="10"/>
        </w:numPr>
        <w:jc w:val="left"/>
        <w:rPr>
          <w:u w:val="single"/>
        </w:rPr>
      </w:pPr>
      <w:r>
        <w:rPr>
          <w:u w:val="single"/>
        </w:rPr>
        <w:t>TRYB UDZIELENIA ZAMÓWIENIA</w:t>
      </w:r>
    </w:p>
    <w:p>
      <w:pPr>
        <w:spacing w:line="288" w:lineRule="auto"/>
        <w:ind w:left="426" w:right="28" w:hanging="426"/>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88"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288" w:lineRule="auto"/>
        <w:jc w:val="both"/>
        <w:rPr>
          <w:rFonts w:ascii="Trebuchet MS" w:hAnsi="Trebuchet MS" w:cs="Arial"/>
          <w:b/>
        </w:rPr>
      </w:pPr>
    </w:p>
    <w:p>
      <w:pPr>
        <w:tabs>
          <w:tab w:val="left" w:pos="567"/>
        </w:tabs>
        <w:spacing w:line="288" w:lineRule="auto"/>
        <w:jc w:val="both"/>
        <w:rPr>
          <w:sz w:val="22"/>
          <w:szCs w:val="22"/>
        </w:rPr>
      </w:pPr>
    </w:p>
    <w:p>
      <w:pPr>
        <w:pStyle w:val="3"/>
        <w:numPr>
          <w:ilvl w:val="0"/>
          <w:numId w:val="10"/>
        </w:numPr>
        <w:jc w:val="left"/>
        <w:rPr>
          <w:u w:val="single"/>
        </w:rPr>
      </w:pPr>
      <w:r>
        <w:rPr>
          <w:u w:val="single"/>
        </w:rPr>
        <w:t>OPIS PRZEDMIOTU ZAMÓWIENIA</w:t>
      </w:r>
    </w:p>
    <w:p>
      <w:pPr>
        <w:tabs>
          <w:tab w:val="left" w:pos="567"/>
        </w:tabs>
        <w:spacing w:line="288" w:lineRule="auto"/>
        <w:rPr>
          <w:rFonts w:ascii="Trebuchet MS" w:hAnsi="Trebuchet MS" w:cs="Arial"/>
        </w:rPr>
      </w:pPr>
    </w:p>
    <w:p>
      <w:pPr>
        <w:pStyle w:val="39"/>
        <w:numPr>
          <w:ilvl w:val="0"/>
          <w:numId w:val="12"/>
        </w:numPr>
        <w:spacing w:line="288" w:lineRule="auto"/>
        <w:ind w:left="426" w:hanging="426"/>
        <w:jc w:val="both"/>
        <w:rPr>
          <w:rFonts w:ascii="Trebuchet MS" w:hAnsi="Trebuchet MS" w:cs="Arial"/>
        </w:rPr>
      </w:pPr>
      <w:r>
        <w:rPr>
          <w:rFonts w:ascii="Trebuchet MS" w:hAnsi="Trebuchet MS" w:cs="Arial"/>
        </w:rPr>
        <w:t>Nazwa zamówienia:</w:t>
      </w:r>
    </w:p>
    <w:p>
      <w:pPr>
        <w:spacing w:line="288" w:lineRule="auto"/>
        <w:jc w:val="both"/>
        <w:rPr>
          <w:rFonts w:ascii="Trebuchet MS" w:hAnsi="Trebuchet MS" w:cs="Arial"/>
        </w:rPr>
      </w:pPr>
      <w:r>
        <w:rPr>
          <w:rFonts w:ascii="Trebuchet MS" w:hAnsi="Trebuchet MS" w:cs="Arial"/>
        </w:rPr>
        <w:t>„</w:t>
      </w:r>
      <w:r>
        <w:rPr>
          <w:rFonts w:hint="default" w:ascii="Trebuchet MS" w:hAnsi="Trebuchet MS"/>
          <w:b/>
        </w:rPr>
        <w:t>Zimowe utrzymanie dróg gminnych na terenie Gminy Wolbrom w roku 2024 - II</w:t>
      </w:r>
      <w:r>
        <w:rPr>
          <w:rFonts w:ascii="Trebuchet MS" w:hAnsi="Trebuchet MS" w:cs="Arial"/>
          <w:b/>
        </w:rPr>
        <w:t>”</w:t>
      </w:r>
      <w:r>
        <w:rPr>
          <w:rFonts w:ascii="Trebuchet MS" w:hAnsi="Trebuchet MS" w:cs="Arial"/>
        </w:rPr>
        <w:t>.</w:t>
      </w:r>
    </w:p>
    <w:p>
      <w:pPr>
        <w:spacing w:line="288" w:lineRule="auto"/>
        <w:jc w:val="both"/>
        <w:rPr>
          <w:rFonts w:ascii="Trebuchet MS" w:hAnsi="Trebuchet MS" w:cs="Arial"/>
        </w:rPr>
      </w:pPr>
    </w:p>
    <w:p>
      <w:pPr>
        <w:spacing w:line="288" w:lineRule="auto"/>
        <w:jc w:val="both"/>
        <w:rPr>
          <w:rFonts w:hint="default" w:ascii="Trebuchet MS" w:hAnsi="Trebuchet MS" w:cs="Arial"/>
          <w:lang w:val="pl-PL"/>
        </w:rPr>
      </w:pPr>
      <w:r>
        <w:rPr>
          <w:rFonts w:ascii="Trebuchet MS" w:hAnsi="Trebuchet MS" w:cs="Arial"/>
        </w:rPr>
        <w:t>Szczegółowy opis przedmiotu zamówienia zawiera opis przedmiotu zamówienia – załącznik nr 4 do SWZ.</w:t>
      </w:r>
      <w:r>
        <w:rPr>
          <w:rFonts w:hint="default" w:ascii="Trebuchet MS" w:hAnsi="Trebuchet MS" w:cs="Arial"/>
          <w:lang w:val="pl-PL"/>
        </w:rPr>
        <w:t xml:space="preserve"> </w:t>
      </w:r>
    </w:p>
    <w:p>
      <w:pPr>
        <w:spacing w:line="288" w:lineRule="auto"/>
        <w:jc w:val="both"/>
        <w:rPr>
          <w:rFonts w:ascii="Trebuchet MS" w:hAnsi="Trebuchet MS" w:cs="Arial"/>
        </w:rPr>
      </w:pPr>
      <w:r>
        <w:rPr>
          <w:rFonts w:ascii="Trebuchet MS" w:hAnsi="Trebuchet MS" w:cs="Arial"/>
        </w:rPr>
        <w:t xml:space="preserve"> </w:t>
      </w:r>
    </w:p>
    <w:p>
      <w:pPr>
        <w:pStyle w:val="18"/>
        <w:numPr>
          <w:ilvl w:val="0"/>
          <w:numId w:val="12"/>
        </w:numPr>
        <w:spacing w:after="0" w:line="288" w:lineRule="auto"/>
        <w:ind w:left="426" w:hanging="426"/>
        <w:jc w:val="both"/>
        <w:rPr>
          <w:rFonts w:ascii="Trebuchet MS" w:hAnsi="Trebuchet MS" w:cs="Arial"/>
        </w:rPr>
      </w:pPr>
      <w:r>
        <w:rPr>
          <w:rFonts w:ascii="Trebuchet MS" w:hAnsi="Trebuchet MS" w:cs="Arial"/>
        </w:rPr>
        <w:t>Nazwa/y i kod/y Wspólnego Słownika Zamówień (CPV):</w:t>
      </w:r>
    </w:p>
    <w:p>
      <w:pPr>
        <w:pStyle w:val="39"/>
        <w:spacing w:line="288" w:lineRule="auto"/>
        <w:ind w:left="426"/>
        <w:rPr>
          <w:rFonts w:ascii="Trebuchet MS" w:hAnsi="Trebuchet MS" w:cs="Trebuchet MS"/>
          <w:sz w:val="20"/>
          <w:szCs w:val="20"/>
          <w:lang w:val="pl-PL"/>
        </w:rPr>
      </w:pPr>
      <w:r>
        <w:rPr>
          <w:rFonts w:ascii="Trebuchet MS" w:hAnsi="Trebuchet MS" w:cs="Trebuchet MS"/>
          <w:sz w:val="20"/>
          <w:szCs w:val="20"/>
          <w:lang w:val="pl-PL"/>
        </w:rPr>
        <w:t xml:space="preserve">90620000-9 </w:t>
      </w:r>
      <w:r>
        <w:rPr>
          <w:rFonts w:hint="default" w:ascii="Trebuchet MS" w:hAnsi="Trebuchet MS" w:cs="Trebuchet MS"/>
          <w:sz w:val="20"/>
          <w:szCs w:val="20"/>
          <w:lang w:val="pl-PL"/>
        </w:rPr>
        <w:t xml:space="preserve">- </w:t>
      </w:r>
      <w:r>
        <w:rPr>
          <w:rFonts w:ascii="Trebuchet MS" w:hAnsi="Trebuchet MS" w:cs="Trebuchet MS"/>
          <w:sz w:val="20"/>
          <w:szCs w:val="20"/>
          <w:lang w:val="pl-PL"/>
        </w:rPr>
        <w:t>usługi odśnieżania</w:t>
      </w:r>
      <w:r>
        <w:rPr>
          <w:rFonts w:hint="default" w:ascii="Trebuchet MS" w:hAnsi="Trebuchet MS" w:cs="Trebuchet MS"/>
          <w:sz w:val="20"/>
          <w:szCs w:val="20"/>
          <w:lang w:val="pl-PL"/>
        </w:rPr>
        <w:t>,</w:t>
      </w:r>
      <w:r>
        <w:rPr>
          <w:rFonts w:ascii="Trebuchet MS" w:hAnsi="Trebuchet MS" w:cs="Trebuchet MS"/>
          <w:sz w:val="20"/>
          <w:szCs w:val="20"/>
          <w:lang w:val="pl-PL"/>
        </w:rPr>
        <w:t xml:space="preserve"> </w:t>
      </w:r>
    </w:p>
    <w:p>
      <w:pPr>
        <w:pStyle w:val="39"/>
        <w:spacing w:line="288" w:lineRule="auto"/>
        <w:ind w:left="426"/>
        <w:rPr>
          <w:rFonts w:hint="default" w:ascii="Trebuchet MS" w:hAnsi="Trebuchet MS" w:cs="Trebuchet MS"/>
          <w:sz w:val="20"/>
          <w:szCs w:val="20"/>
          <w:lang w:val="pl-PL"/>
        </w:rPr>
      </w:pPr>
      <w:r>
        <w:rPr>
          <w:rFonts w:ascii="Trebuchet MS" w:hAnsi="Trebuchet MS" w:cs="Trebuchet MS"/>
          <w:sz w:val="20"/>
          <w:szCs w:val="20"/>
          <w:lang w:val="pl-PL"/>
        </w:rPr>
        <w:t xml:space="preserve">90630000-2 </w:t>
      </w:r>
      <w:r>
        <w:rPr>
          <w:rFonts w:hint="default" w:ascii="Trebuchet MS" w:hAnsi="Trebuchet MS" w:cs="Trebuchet MS"/>
          <w:sz w:val="20"/>
          <w:szCs w:val="20"/>
          <w:lang w:val="pl-PL"/>
        </w:rPr>
        <w:t xml:space="preserve">- </w:t>
      </w:r>
      <w:r>
        <w:rPr>
          <w:rFonts w:ascii="Trebuchet MS" w:hAnsi="Trebuchet MS" w:cs="Trebuchet MS"/>
          <w:sz w:val="20"/>
          <w:szCs w:val="20"/>
          <w:lang w:val="pl-PL"/>
        </w:rPr>
        <w:t>usługi usuwania oblodzeń</w:t>
      </w:r>
      <w:r>
        <w:rPr>
          <w:rFonts w:hint="default" w:ascii="Trebuchet MS" w:hAnsi="Trebuchet MS" w:cs="Trebuchet MS"/>
          <w:sz w:val="20"/>
          <w:szCs w:val="20"/>
          <w:lang w:val="pl-PL"/>
        </w:rPr>
        <w:t>.</w:t>
      </w:r>
    </w:p>
    <w:p>
      <w:pPr>
        <w:tabs>
          <w:tab w:val="left" w:pos="567"/>
        </w:tabs>
        <w:spacing w:line="288" w:lineRule="auto"/>
        <w:jc w:val="both"/>
        <w:rPr>
          <w:rFonts w:ascii="Trebuchet MS" w:hAnsi="Trebuchet MS" w:cs="Arial"/>
          <w:b/>
        </w:rPr>
      </w:pPr>
    </w:p>
    <w:p>
      <w:pPr>
        <w:pStyle w:val="39"/>
        <w:numPr>
          <w:ilvl w:val="0"/>
          <w:numId w:val="12"/>
        </w:numPr>
        <w:tabs>
          <w:tab w:val="left" w:pos="400"/>
        </w:tabs>
        <w:spacing w:line="288" w:lineRule="auto"/>
        <w:ind w:left="426" w:hanging="426"/>
        <w:jc w:val="both"/>
        <w:rPr>
          <w:rFonts w:ascii="Trebuchet MS" w:hAnsi="Trebuchet MS" w:cs="Arial"/>
        </w:rPr>
      </w:pPr>
      <w:r>
        <w:rPr>
          <w:rFonts w:ascii="Trebuchet MS" w:hAnsi="Trebuchet MS" w:cs="Arial"/>
        </w:rPr>
        <w:t>Przedmiotowe środki dowodowe:</w:t>
      </w:r>
    </w:p>
    <w:p>
      <w:pPr>
        <w:pStyle w:val="18"/>
        <w:spacing w:after="0" w:line="288" w:lineRule="auto"/>
        <w:ind w:left="426"/>
        <w:jc w:val="both"/>
        <w:rPr>
          <w:rFonts w:hint="default" w:ascii="Trebuchet MS" w:hAnsi="Trebuchet MS" w:cs="Arial"/>
          <w:lang w:val="pl-PL"/>
        </w:rPr>
      </w:pPr>
      <w:r>
        <w:rPr>
          <w:rFonts w:ascii="Trebuchet MS" w:hAnsi="Trebuchet MS" w:cs="Arial"/>
        </w:rPr>
        <w:t>Zamawiający nie wymaga złożenia przedmiotowych środków dowodowych</w:t>
      </w:r>
      <w:r>
        <w:rPr>
          <w:rFonts w:hint="default" w:ascii="Trebuchet MS" w:hAnsi="Trebuchet MS" w:cs="Arial"/>
          <w:lang w:val="pl-PL"/>
        </w:rPr>
        <w:t>.</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numPr>
          <w:ilvl w:val="0"/>
          <w:numId w:val="10"/>
        </w:numPr>
        <w:jc w:val="both"/>
        <w:rPr>
          <w:u w:val="single"/>
        </w:rPr>
      </w:pPr>
      <w:r>
        <w:rPr>
          <w:u w:val="single"/>
        </w:rPr>
        <w:t>INFORMACJA NA TEMAT CZĘŚCI ZAMÓWIENIA I MOŻLIWOŚCI SKŁADANIA OFERT CZĘŚCIOWYCH</w:t>
      </w:r>
    </w:p>
    <w:p>
      <w:pPr>
        <w:spacing w:line="288" w:lineRule="auto"/>
        <w:ind w:right="28"/>
        <w:jc w:val="both"/>
        <w:rPr>
          <w:rFonts w:ascii="Trebuchet MS" w:hAnsi="Trebuchet MS" w:cstheme="minorHAnsi"/>
          <w:b/>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musi obejmować całość zamówienia, Zamawiający nie dopuszcza możliwości składania ofert częściowych.</w:t>
      </w:r>
    </w:p>
    <w:p>
      <w:pPr>
        <w:spacing w:line="288" w:lineRule="auto"/>
        <w:ind w:right="28"/>
        <w:jc w:val="both"/>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częściowa stanowić będzie ofertę o treści niezgodnej z warunkami zamówienia i zostanie odrzucona, zgodnie z art. 226 ust. 1 pkt 5 ustawy.</w:t>
      </w:r>
    </w:p>
    <w:p>
      <w:pPr>
        <w:spacing w:line="288" w:lineRule="auto"/>
        <w:ind w:left="1701" w:right="28" w:hanging="1701"/>
        <w:jc w:val="both"/>
        <w:rPr>
          <w:rFonts w:ascii="Trebuchet MS" w:hAnsi="Trebuchet MS" w:cstheme="minorHAnsi"/>
          <w:b/>
        </w:rPr>
      </w:pPr>
    </w:p>
    <w:p>
      <w:pPr>
        <w:pStyle w:val="39"/>
        <w:numPr>
          <w:ilvl w:val="0"/>
          <w:numId w:val="13"/>
        </w:numPr>
        <w:tabs>
          <w:tab w:val="left" w:pos="426"/>
          <w:tab w:val="clear" w:pos="720"/>
        </w:tabs>
        <w:spacing w:line="288" w:lineRule="auto"/>
        <w:ind w:right="28" w:hanging="720"/>
        <w:jc w:val="both"/>
        <w:rPr>
          <w:rFonts w:ascii="Trebuchet MS" w:hAnsi="Trebuchet MS" w:cstheme="minorHAnsi"/>
        </w:rPr>
      </w:pPr>
      <w:r>
        <w:rPr>
          <w:rFonts w:ascii="Trebuchet MS" w:hAnsi="Trebuchet MS" w:cstheme="minorHAnsi"/>
        </w:rPr>
        <w:t>Powody niedokonania podziału zamówienia na części:</w:t>
      </w:r>
    </w:p>
    <w:p>
      <w:pPr>
        <w:spacing w:line="288" w:lineRule="auto"/>
        <w:ind w:left="401" w:leftChars="0" w:right="28" w:firstLine="0" w:firstLineChars="0"/>
        <w:jc w:val="both"/>
        <w:rPr>
          <w:rFonts w:hint="default" w:ascii="Trebuchet MS" w:hAnsi="Trebuchet MS"/>
          <w:sz w:val="20"/>
        </w:rPr>
      </w:pPr>
      <w:r>
        <w:rPr>
          <w:rFonts w:hint="default" w:ascii="Trebuchet MS" w:hAnsi="Trebuchet MS"/>
          <w:sz w:val="20"/>
        </w:rPr>
        <w:t>Zamawiający odstąpił od podziału przedmiotowego zamówienia na części, mając na względzie zapisy artykułu (78) Dyrektywy Parlamentu Europejskiego i Rady 2014/24/UE z dnia 26 lutego 2014 r. w sprawie zamówień publicznych, uchylająca dyrektywę 2004/18/WE.</w:t>
      </w:r>
    </w:p>
    <w:p>
      <w:pPr>
        <w:spacing w:line="288" w:lineRule="auto"/>
        <w:ind w:left="401" w:leftChars="0" w:right="28" w:firstLine="0" w:firstLineChars="0"/>
        <w:jc w:val="both"/>
        <w:rPr>
          <w:rFonts w:hint="default" w:ascii="Trebuchet MS" w:hAnsi="Trebuchet MS"/>
          <w:sz w:val="20"/>
        </w:rPr>
      </w:pPr>
      <w:r>
        <w:rPr>
          <w:rFonts w:hint="default" w:ascii="Trebuchet MS" w:hAnsi="Trebuchet MS"/>
          <w:sz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88" w:lineRule="auto"/>
        <w:ind w:left="401" w:leftChars="0" w:right="28" w:firstLine="0" w:firstLineChars="0"/>
        <w:jc w:val="both"/>
        <w:rPr>
          <w:rFonts w:hint="default" w:ascii="Trebuchet MS" w:hAnsi="Trebuchet MS"/>
          <w:sz w:val="20"/>
        </w:rPr>
      </w:pPr>
      <w:r>
        <w:rPr>
          <w:rFonts w:hint="default" w:ascii="Trebuchet MS" w:hAnsi="Trebuchet MS"/>
          <w:sz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88" w:lineRule="auto"/>
        <w:ind w:left="1701" w:right="28" w:hanging="1701"/>
        <w:jc w:val="both"/>
        <w:rPr>
          <w:rFonts w:hint="default" w:ascii="Trebuchet MS" w:hAnsi="Trebuchet MS"/>
          <w:sz w:val="20"/>
        </w:rPr>
      </w:pPr>
    </w:p>
    <w:p>
      <w:pPr>
        <w:pStyle w:val="3"/>
        <w:numPr>
          <w:ilvl w:val="0"/>
          <w:numId w:val="10"/>
        </w:numPr>
        <w:jc w:val="left"/>
        <w:rPr>
          <w:u w:val="single"/>
        </w:rPr>
      </w:pPr>
      <w:r>
        <w:rPr>
          <w:u w:val="single"/>
        </w:rPr>
        <w:t>INFORMACJA NA TEMAT MOŻLIWOŚCI SKŁADANIA OFERT WARIANTOWYCH</w:t>
      </w:r>
    </w:p>
    <w:p>
      <w:pPr>
        <w:spacing w:line="288" w:lineRule="auto"/>
        <w:ind w:left="1701" w:right="28" w:hanging="1701"/>
        <w:jc w:val="both"/>
        <w:rPr>
          <w:rFonts w:ascii="Trebuchet MS" w:hAnsi="Trebuchet MS" w:cs="Arial"/>
          <w:b/>
        </w:rPr>
      </w:pPr>
    </w:p>
    <w:p>
      <w:pPr>
        <w:spacing w:line="288"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288" w:lineRule="auto"/>
        <w:ind w:left="1701" w:right="28" w:hanging="1701"/>
        <w:rPr>
          <w:rFonts w:ascii="Trebuchet MS" w:hAnsi="Trebuchet MS" w:cs="Arial"/>
        </w:rPr>
      </w:pPr>
    </w:p>
    <w:p>
      <w:pPr>
        <w:spacing w:line="288" w:lineRule="auto"/>
        <w:ind w:left="1701" w:right="28" w:hanging="1701"/>
        <w:rPr>
          <w:rFonts w:ascii="Trebuchet MS" w:hAnsi="Trebuchet MS" w:cs="Arial"/>
          <w:b/>
        </w:rPr>
      </w:pPr>
    </w:p>
    <w:p>
      <w:pPr>
        <w:pStyle w:val="3"/>
        <w:numPr>
          <w:ilvl w:val="0"/>
          <w:numId w:val="10"/>
        </w:numPr>
        <w:jc w:val="both"/>
        <w:rPr>
          <w:u w:val="single"/>
        </w:rPr>
      </w:pPr>
      <w:r>
        <w:rPr>
          <w:u w:val="single"/>
        </w:rPr>
        <w:t>INFORMACJA NA TEMAT PRZEWIDYWANEGO ZAMÓWIENIA POLEGAJĄCEGO NA POWTÓRZENIU PODOBNYCH USŁUG</w:t>
      </w:r>
    </w:p>
    <w:p>
      <w:pPr>
        <w:spacing w:line="288" w:lineRule="auto"/>
        <w:ind w:left="1701" w:right="28" w:hanging="1701"/>
        <w:rPr>
          <w:rFonts w:ascii="Trebuchet MS" w:hAnsi="Trebuchet MS" w:cs="Arial"/>
          <w:b/>
        </w:rPr>
      </w:pPr>
    </w:p>
    <w:p>
      <w:pPr>
        <w:tabs>
          <w:tab w:val="left" w:pos="567"/>
        </w:tabs>
        <w:spacing w:line="288" w:lineRule="auto"/>
        <w:jc w:val="both"/>
        <w:rPr>
          <w:rFonts w:ascii="Trebuchet MS" w:hAnsi="Trebuchet MS" w:cs="Arial"/>
        </w:rPr>
      </w:pPr>
      <w:r>
        <w:rPr>
          <w:rFonts w:ascii="Trebuchet MS" w:hAnsi="Trebuchet MS" w:cs="Arial"/>
        </w:rPr>
        <w:t>Zamawiający nie przewiduje udzielenia zamówienia polegającego na powtórzeniu podobnych usług</w:t>
      </w:r>
      <w:r>
        <w:rPr>
          <w:rFonts w:ascii="Trebuchet MS" w:hAnsi="Trebuchet MS" w:cs="Arial"/>
        </w:rPr>
        <w:br w:type="textWrapping"/>
      </w:r>
      <w:r>
        <w:rPr>
          <w:rFonts w:ascii="Trebuchet MS" w:hAnsi="Trebuchet MS" w:cs="Arial"/>
        </w:rPr>
        <w:t>o którym mowa w art. 214 ust.1 pkt 7 ustawy.</w:t>
      </w:r>
    </w:p>
    <w:p>
      <w:pPr>
        <w:tabs>
          <w:tab w:val="left" w:pos="567"/>
        </w:tabs>
        <w:spacing w:line="288" w:lineRule="auto"/>
        <w:jc w:val="both"/>
        <w:rPr>
          <w:rFonts w:ascii="Trebuchet MS" w:hAnsi="Trebuchet MS" w:cs="Arial"/>
        </w:rPr>
      </w:pPr>
    </w:p>
    <w:p>
      <w:pPr>
        <w:pStyle w:val="3"/>
        <w:numPr>
          <w:ilvl w:val="0"/>
          <w:numId w:val="10"/>
        </w:numPr>
        <w:jc w:val="both"/>
        <w:rPr>
          <w:u w:val="single"/>
        </w:rPr>
      </w:pPr>
      <w:r>
        <w:rPr>
          <w:u w:val="single"/>
        </w:rPr>
        <w:t>MAKSYMALNA LICZBA WYKONAWCÓW, Z KTÓRYMI ZAMAWIAJĄCY ZAWRZE UMOWĘ RAMOWĄ</w:t>
      </w:r>
    </w:p>
    <w:p>
      <w:pPr>
        <w:tabs>
          <w:tab w:val="left" w:pos="426"/>
        </w:tabs>
        <w:spacing w:line="288" w:lineRule="auto"/>
        <w:ind w:left="1701" w:right="28" w:hanging="1701"/>
        <w:jc w:val="both"/>
        <w:rPr>
          <w:rFonts w:ascii="Trebuchet MS" w:hAnsi="Trebuchet MS" w:cs="Arial"/>
          <w:b/>
        </w:rPr>
      </w:pPr>
    </w:p>
    <w:p>
      <w:pPr>
        <w:tabs>
          <w:tab w:val="left" w:pos="426"/>
        </w:tabs>
        <w:spacing w:line="288"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numPr>
          <w:ilvl w:val="0"/>
          <w:numId w:val="10"/>
        </w:numPr>
        <w:jc w:val="left"/>
        <w:rPr>
          <w:u w:val="single"/>
        </w:rPr>
      </w:pPr>
      <w:r>
        <w:rPr>
          <w:u w:val="single"/>
        </w:rPr>
        <w:t>TERMIN WYKONANIA ZAMÓWIENIA</w:t>
      </w:r>
    </w:p>
    <w:p>
      <w:pPr>
        <w:tabs>
          <w:tab w:val="left" w:pos="567"/>
        </w:tabs>
        <w:spacing w:line="288" w:lineRule="auto"/>
        <w:jc w:val="both"/>
        <w:rPr>
          <w:rFonts w:ascii="Trebuchet MS" w:hAnsi="Trebuchet MS" w:cs="Arial"/>
          <w:b/>
        </w:rPr>
      </w:pPr>
    </w:p>
    <w:p>
      <w:pPr>
        <w:spacing w:line="288" w:lineRule="auto"/>
        <w:jc w:val="both"/>
        <w:rPr>
          <w:rFonts w:ascii="Trebuchet MS" w:hAnsi="Trebuchet MS" w:cs="Arial"/>
          <w:b/>
        </w:rPr>
      </w:pPr>
      <w:r>
        <w:rPr>
          <w:rFonts w:ascii="Trebuchet MS" w:hAnsi="Trebuchet MS" w:cs="Arial"/>
        </w:rPr>
        <w:t xml:space="preserve">Zamówienie należy zrealizować w terminie: </w:t>
      </w:r>
      <w:r>
        <w:rPr>
          <w:rFonts w:ascii="Trebuchet MS" w:hAnsi="Trebuchet MS" w:cs="Arial"/>
          <w:b/>
        </w:rPr>
        <w:t>od dnia zawarcia umowy do 3</w:t>
      </w:r>
      <w:r>
        <w:rPr>
          <w:rFonts w:hint="default" w:ascii="Trebuchet MS" w:hAnsi="Trebuchet MS" w:cs="Arial"/>
          <w:b/>
          <w:lang w:val="pl-PL"/>
        </w:rPr>
        <w:t>0</w:t>
      </w:r>
      <w:r>
        <w:rPr>
          <w:rFonts w:ascii="Trebuchet MS" w:hAnsi="Trebuchet MS" w:cs="Arial"/>
          <w:b/>
        </w:rPr>
        <w:t>.</w:t>
      </w:r>
      <w:r>
        <w:rPr>
          <w:rFonts w:hint="default" w:ascii="Trebuchet MS" w:hAnsi="Trebuchet MS" w:cs="Arial"/>
          <w:b/>
          <w:lang w:val="pl-PL"/>
        </w:rPr>
        <w:t>04</w:t>
      </w:r>
      <w:r>
        <w:rPr>
          <w:rFonts w:ascii="Trebuchet MS" w:hAnsi="Trebuchet MS" w:cs="Arial"/>
          <w:b/>
        </w:rPr>
        <w:t>.202</w:t>
      </w:r>
      <w:r>
        <w:rPr>
          <w:rFonts w:hint="default" w:ascii="Trebuchet MS" w:hAnsi="Trebuchet MS" w:cs="Arial"/>
          <w:b/>
          <w:lang w:val="pl-PL"/>
        </w:rPr>
        <w:t>4</w:t>
      </w:r>
      <w:r>
        <w:rPr>
          <w:rFonts w:ascii="Trebuchet MS" w:hAnsi="Trebuchet MS" w:cs="Arial"/>
          <w:b/>
        </w:rPr>
        <w:t>r.</w:t>
      </w:r>
    </w:p>
    <w:p>
      <w:pPr>
        <w:tabs>
          <w:tab w:val="left" w:pos="1701"/>
        </w:tabs>
        <w:spacing w:line="288" w:lineRule="auto"/>
        <w:ind w:right="28"/>
        <w:jc w:val="both"/>
        <w:rPr>
          <w:rFonts w:ascii="Trebuchet MS" w:hAnsi="Trebuchet MS" w:cs="Arial"/>
          <w:b/>
          <w:bCs/>
          <w:iCs/>
        </w:rPr>
      </w:pP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PROJEKTOWANE POSTANOWIENIA UMOWY W SPRAWIE ZAMÓWIENIA PUBLICZNEGO, KTÓRE ZOSTANĄ WPROWADZONE DO TREŚCI TEJ UMOWY</w:t>
      </w:r>
    </w:p>
    <w:p>
      <w:pPr>
        <w:spacing w:line="288" w:lineRule="auto"/>
        <w:jc w:val="both"/>
        <w:rPr>
          <w:rFonts w:ascii="Trebuchet MS" w:hAnsi="Trebuchet MS" w:cs="Arial"/>
          <w:b/>
          <w:sz w:val="16"/>
          <w:szCs w:val="16"/>
        </w:rPr>
      </w:pPr>
    </w:p>
    <w:p>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88" w:lineRule="auto"/>
        <w:ind w:left="426"/>
        <w:jc w:val="both"/>
        <w:rPr>
          <w:rFonts w:ascii="Trebuchet MS" w:hAnsi="Trebuchet MS" w:cs="Arial"/>
          <w:sz w:val="16"/>
          <w:szCs w:val="16"/>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88" w:lineRule="auto"/>
        <w:ind w:left="720"/>
        <w:jc w:val="both"/>
        <w:rPr>
          <w:rFonts w:ascii="Trebuchet MS" w:hAnsi="Trebuchet MS" w:cs="Arial"/>
          <w:sz w:val="10"/>
          <w:szCs w:val="10"/>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88" w:lineRule="auto"/>
        <w:jc w:val="both"/>
        <w:rPr>
          <w:rFonts w:ascii="Trebuchet MS" w:hAnsi="Trebuchet MS" w:cs="Arial"/>
          <w:sz w:val="16"/>
          <w:szCs w:val="16"/>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288" w:lineRule="auto"/>
        <w:ind w:left="567" w:hanging="567"/>
        <w:rPr>
          <w:rFonts w:ascii="Trebuchet MS" w:hAnsi="Trebuchet MS" w:cs="Arial"/>
          <w:b/>
          <w:sz w:val="20"/>
        </w:rPr>
      </w:pPr>
    </w:p>
    <w:p>
      <w:pPr>
        <w:pStyle w:val="14"/>
        <w:tabs>
          <w:tab w:val="left" w:pos="567"/>
        </w:tabs>
        <w:spacing w:line="288" w:lineRule="auto"/>
        <w:ind w:left="567" w:hanging="567"/>
        <w:rPr>
          <w:rFonts w:ascii="Trebuchet MS" w:hAnsi="Trebuchet MS" w:cs="Arial"/>
          <w:b/>
          <w:sz w:val="20"/>
        </w:rPr>
      </w:pPr>
    </w:p>
    <w:p>
      <w:pPr>
        <w:pStyle w:val="3"/>
        <w:numPr>
          <w:ilvl w:val="0"/>
          <w:numId w:val="10"/>
        </w:numPr>
        <w:jc w:val="left"/>
        <w:rPr>
          <w:u w:val="single"/>
        </w:rPr>
      </w:pPr>
      <w:r>
        <w:rPr>
          <w:u w:val="single"/>
        </w:rPr>
        <w:t>OPIS SPOSOBU OBLICZENIA CENY</w:t>
      </w:r>
    </w:p>
    <w:p>
      <w:pPr>
        <w:pStyle w:val="14"/>
        <w:tabs>
          <w:tab w:val="left" w:pos="567"/>
        </w:tabs>
        <w:spacing w:line="288" w:lineRule="auto"/>
        <w:ind w:left="567" w:hanging="567"/>
        <w:rPr>
          <w:rFonts w:ascii="Trebuchet MS" w:hAnsi="Trebuchet MS" w:cs="Arial"/>
          <w:b/>
          <w:sz w:val="20"/>
        </w:rPr>
      </w:pPr>
    </w:p>
    <w:p>
      <w:pPr>
        <w:numPr>
          <w:ilvl w:val="0"/>
          <w:numId w:val="16"/>
        </w:numPr>
        <w:spacing w:line="288" w:lineRule="auto"/>
        <w:jc w:val="both"/>
        <w:rPr>
          <w:rFonts w:ascii="Trebuchet MS" w:hAnsi="Trebuchet MS" w:cs="Arial"/>
        </w:rPr>
      </w:pPr>
      <w:r>
        <w:rPr>
          <w:rFonts w:ascii="Trebuchet MS" w:hAnsi="Trebuchet MS" w:cs="Arial"/>
        </w:rPr>
        <w:t>Wykonawca poda cenę ofertową na formularzu oferty, zgodnie z załącznikiem nr 1 do SWZ.</w:t>
      </w:r>
    </w:p>
    <w:p>
      <w:pPr>
        <w:spacing w:line="288" w:lineRule="auto"/>
        <w:ind w:left="567"/>
        <w:jc w:val="both"/>
        <w:rPr>
          <w:rFonts w:ascii="Trebuchet MS" w:hAnsi="Trebuchet MS" w:cs="Arial"/>
        </w:rPr>
      </w:pPr>
      <w:r>
        <w:rPr>
          <w:rFonts w:ascii="Trebuchet MS" w:hAnsi="Trebuchet MS" w:cs="Arial"/>
        </w:rPr>
        <w:t xml:space="preserve"> </w:t>
      </w:r>
    </w:p>
    <w:p>
      <w:pPr>
        <w:numPr>
          <w:ilvl w:val="0"/>
          <w:numId w:val="16"/>
        </w:numPr>
        <w:spacing w:line="288"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w:t>
      </w:r>
      <w:r>
        <w:rPr>
          <w:rFonts w:ascii="Trebuchet MS" w:hAnsi="Trebuchet MS" w:cs="Arial"/>
          <w:highlight w:val="none"/>
        </w:rPr>
        <w:t>a.</w:t>
      </w:r>
      <w:r>
        <w:rPr>
          <w:rFonts w:ascii="Trebuchet MS" w:hAnsi="Trebuchet MS" w:cs="Arial"/>
          <w:i/>
          <w:highlight w:val="none"/>
        </w:rPr>
        <w:t xml:space="preserve"> </w:t>
      </w:r>
      <w:r>
        <w:rPr>
          <w:rFonts w:ascii="Trebuchet MS" w:hAnsi="Trebuchet MS" w:cs="Arial"/>
          <w:highlight w:val="none"/>
        </w:rPr>
        <w:t xml:space="preserve">Ceny/stawki te </w:t>
      </w:r>
      <w:r>
        <w:rPr>
          <w:rFonts w:ascii="Trebuchet MS" w:hAnsi="Trebuchet MS" w:cs="Arial"/>
        </w:rPr>
        <w:t>będą stałe i nie mogą się zmienić, za wyjątkiem przypadków opisanych w projektowanych postanowieniach umowy w sprawie zamówienia, które zostaną wprowadzone do treści tej umowy, stanowiących załącznik nr 4 do SWZ.</w:t>
      </w:r>
    </w:p>
    <w:p>
      <w:pPr>
        <w:pStyle w:val="39"/>
        <w:spacing w:line="288" w:lineRule="auto"/>
        <w:rPr>
          <w:rFonts w:ascii="Trebuchet MS" w:hAnsi="Trebuchet MS" w:cs="Arial"/>
        </w:rPr>
      </w:pPr>
    </w:p>
    <w:p>
      <w:pPr>
        <w:numPr>
          <w:ilvl w:val="0"/>
          <w:numId w:val="16"/>
        </w:numPr>
        <w:spacing w:line="288" w:lineRule="auto"/>
        <w:ind w:right="28"/>
        <w:jc w:val="both"/>
        <w:rPr>
          <w:rFonts w:ascii="Trebuchet MS" w:hAnsi="Trebuchet MS" w:cs="Arial"/>
        </w:rPr>
      </w:pPr>
      <w:r>
        <w:rPr>
          <w:rFonts w:ascii="Trebuchet MS" w:hAnsi="Trebuchet MS" w:cs="Arial"/>
        </w:rPr>
        <w:t>Cenę oferty należy podać w następujący sposób:</w:t>
      </w:r>
    </w:p>
    <w:p>
      <w:pPr>
        <w:pStyle w:val="39"/>
        <w:spacing w:line="288" w:lineRule="auto"/>
        <w:ind w:left="567"/>
        <w:jc w:val="both"/>
        <w:rPr>
          <w:rFonts w:ascii="Trebuchet MS" w:hAnsi="Trebuchet MS" w:cs="Arial"/>
        </w:rPr>
      </w:pPr>
      <w:r>
        <w:rPr>
          <w:rFonts w:ascii="Trebuchet MS" w:hAnsi="Trebuchet MS" w:cs="Arial"/>
        </w:rPr>
        <w:t>Cena ofertowa za całość zamówienia oraz cen</w:t>
      </w:r>
      <w:r>
        <w:rPr>
          <w:rFonts w:hint="default" w:ascii="Trebuchet MS" w:hAnsi="Trebuchet MS" w:cs="Arial"/>
          <w:lang w:val="pl-PL"/>
        </w:rPr>
        <w:t>a/</w:t>
      </w:r>
      <w:r>
        <w:rPr>
          <w:rFonts w:ascii="Trebuchet MS" w:hAnsi="Trebuchet MS" w:cs="Arial"/>
        </w:rPr>
        <w:t>y</w:t>
      </w:r>
      <w:r>
        <w:rPr>
          <w:rFonts w:hint="default" w:ascii="Trebuchet MS" w:hAnsi="Trebuchet MS" w:cs="Arial"/>
          <w:lang w:val="pl-PL"/>
        </w:rPr>
        <w:t xml:space="preserve"> </w:t>
      </w:r>
      <w:r>
        <w:rPr>
          <w:rFonts w:ascii="Trebuchet MS" w:hAnsi="Trebuchet MS" w:cs="Arial"/>
        </w:rPr>
        <w:t>za poszczególn</w:t>
      </w:r>
      <w:r>
        <w:rPr>
          <w:rFonts w:hint="default" w:ascii="Trebuchet MS" w:hAnsi="Trebuchet MS" w:cs="Arial"/>
          <w:lang w:val="pl-PL"/>
        </w:rPr>
        <w:t>y/</w:t>
      </w:r>
      <w:r>
        <w:rPr>
          <w:rFonts w:ascii="Trebuchet MS" w:hAnsi="Trebuchet MS" w:cs="Arial"/>
        </w:rPr>
        <w:t>e zakres</w:t>
      </w:r>
      <w:r>
        <w:rPr>
          <w:rFonts w:hint="default" w:ascii="Trebuchet MS" w:hAnsi="Trebuchet MS" w:cs="Arial"/>
          <w:lang w:val="pl-PL"/>
        </w:rPr>
        <w:t>/</w:t>
      </w:r>
      <w:r>
        <w:rPr>
          <w:rFonts w:ascii="Trebuchet MS" w:hAnsi="Trebuchet MS" w:cs="Arial"/>
        </w:rPr>
        <w:t xml:space="preserve">y - muszą być podane cyfrowo (do drugiego miejsca po przecinku). </w:t>
      </w:r>
    </w:p>
    <w:p>
      <w:pPr>
        <w:pStyle w:val="39"/>
        <w:spacing w:line="288" w:lineRule="auto"/>
        <w:ind w:left="567"/>
        <w:jc w:val="both"/>
        <w:rPr>
          <w:rFonts w:ascii="Trebuchet MS" w:hAnsi="Trebuchet MS" w:cs="Arial"/>
        </w:rPr>
      </w:pPr>
      <w:r>
        <w:rPr>
          <w:rFonts w:ascii="Trebuchet MS" w:hAnsi="Trebuchet MS" w:cs="Arial"/>
        </w:rPr>
        <w:t>Wszystkie ceny muszą być podane w złotych polskich (PLN).</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numPr>
          <w:ilvl w:val="0"/>
          <w:numId w:val="18"/>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pStyle w:val="39"/>
        <w:spacing w:line="288" w:lineRule="auto"/>
        <w:ind w:left="927"/>
        <w:jc w:val="both"/>
        <w:rPr>
          <w:rFonts w:ascii="Trebuchet MS" w:hAnsi="Trebuchet MS" w:cs="Arial"/>
          <w:color w:val="000000"/>
        </w:rPr>
      </w:pPr>
    </w:p>
    <w:p>
      <w:pPr>
        <w:pStyle w:val="3"/>
        <w:numPr>
          <w:ilvl w:val="0"/>
          <w:numId w:val="10"/>
        </w:numPr>
        <w:jc w:val="both"/>
        <w:rPr>
          <w:u w:val="single"/>
        </w:rPr>
      </w:pPr>
      <w:r>
        <w:rPr>
          <w:u w:val="single"/>
        </w:rPr>
        <w:t>INFORMACJA NA TEMAT MOŻLIWOŚCI ROZLICZANIA SIĘ W WALUTACH OBCYCH</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both"/>
        <w:rPr>
          <w:highlight w:val="none"/>
          <w:u w:val="single"/>
        </w:rPr>
      </w:pPr>
      <w:r>
        <w:rPr>
          <w:highlight w:val="none"/>
          <w:u w:val="single"/>
        </w:rPr>
        <w:t>INFORMACJA O ŚRODKACH KOMUNIKACJI ELEKTRONICZNEJ, PRZY UZYCIU KTÓRYCH ZAMAWIAJĄCY BĘDZIE KOMUNIKOWAŁ SIĘ Z WYKONAWCAMI,</w:t>
      </w:r>
    </w:p>
    <w:p>
      <w:pPr>
        <w:spacing w:line="288" w:lineRule="auto"/>
        <w:jc w:val="both"/>
        <w:rPr>
          <w:rFonts w:ascii="Trebuchet MS" w:hAnsi="Trebuchet MS" w:cs="Arial"/>
          <w:b/>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19"/>
        </w:numPr>
        <w:tabs>
          <w:tab w:val="left" w:pos="709"/>
        </w:tabs>
        <w:spacing w:line="288" w:lineRule="auto"/>
        <w:ind w:left="284" w:firstLine="142"/>
        <w:jc w:val="both"/>
        <w:rPr>
          <w:rFonts w:ascii="Trebuchet MS" w:hAnsi="Trebuchet MS" w:cs="Arial"/>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 xml:space="preserve">Platformę przetargową pod adresem: </w:t>
      </w:r>
    </w:p>
    <w:p>
      <w:pPr>
        <w:pStyle w:val="39"/>
        <w:tabs>
          <w:tab w:val="left" w:pos="709"/>
        </w:tabs>
        <w:spacing w:line="276" w:lineRule="auto"/>
        <w:ind w:left="709"/>
        <w:jc w:val="both"/>
        <w:rPr>
          <w:rFonts w:ascii="Trebuchet MS" w:hAnsi="Trebuchet MS" w:cs="Arial"/>
          <w:b/>
          <w:bCs/>
          <w:u w:val="single"/>
        </w:rPr>
      </w:pPr>
      <w:r>
        <w:rPr>
          <w:rFonts w:hint="default" w:ascii="Trebuchet MS" w:hAnsi="Trebuchet MS" w:cs="Trebuchet MS"/>
          <w:sz w:val="20"/>
          <w:szCs w:val="20"/>
          <w:lang w:val="pl-PL"/>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"https://platformazakupowa.pl/transakcja/866354"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https://platformazakupowa.pl/transakcja/866354</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rPr>
        <w:t>(</w:t>
      </w:r>
      <w:r>
        <w:rPr>
          <w:rFonts w:ascii="Trebuchet MS" w:hAnsi="Trebuchet MS" w:cs="Arial"/>
        </w:rPr>
        <w:t>zwanej dalej zamiennie Platformą przetargową)</w:t>
      </w:r>
      <w:r>
        <w:rPr>
          <w:rFonts w:ascii="Trebuchet MS" w:hAnsi="Trebuchet MS" w:cs="Arial"/>
        </w:rPr>
        <w:br w:type="textWrapping"/>
      </w:r>
      <w:r>
        <w:rPr>
          <w:rFonts w:ascii="Trebuchet MS" w:hAnsi="Trebuchet MS" w:cs="Arial"/>
          <w:b/>
          <w:bCs/>
          <w:u w:val="single"/>
        </w:rPr>
        <w:t>lub</w:t>
      </w:r>
    </w:p>
    <w:p>
      <w:pPr>
        <w:pStyle w:val="39"/>
        <w:numPr>
          <w:ilvl w:val="2"/>
          <w:numId w:val="19"/>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e-mail Wykonawców podane w formularzach ofertowych lub innych dokumentach przekazanych Zamawiającemu. </w:t>
      </w:r>
    </w:p>
    <w:p>
      <w:pPr>
        <w:spacing w:line="288" w:lineRule="auto"/>
        <w:jc w:val="both"/>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rPr>
      </w:pPr>
    </w:p>
    <w:p>
      <w:pPr>
        <w:spacing w:line="288" w:lineRule="auto"/>
        <w:ind w:left="426"/>
        <w:jc w:val="both"/>
        <w:rPr>
          <w:rFonts w:hint="default" w:ascii="Trebuchet MS" w:hAnsi="Trebuchet MS" w:cs="Arial"/>
          <w:lang w:val="pl-PL"/>
        </w:rPr>
      </w:pPr>
      <w:r>
        <w:rPr>
          <w:rFonts w:ascii="Trebuchet MS" w:hAnsi="Trebuchet MS" w:cs="Arial"/>
        </w:rPr>
        <w:t>Ilekroć w niniejszej SWZ jest mowa o ofercie, należy przez to rozumieć również ofertę dodatkową</w:t>
      </w:r>
      <w:r>
        <w:rPr>
          <w:rFonts w:hint="default" w:ascii="Trebuchet MS" w:hAnsi="Trebuchet MS" w:cs="Arial"/>
          <w:lang w:val="pl-PL"/>
        </w:rPr>
        <w:t>.</w:t>
      </w:r>
    </w:p>
    <w:p>
      <w:pPr>
        <w:spacing w:line="288" w:lineRule="auto"/>
        <w:jc w:val="both"/>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pPr>
        <w:spacing w:line="288" w:lineRule="auto"/>
        <w:jc w:val="both"/>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19"/>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0"/>
        </w:numPr>
        <w:jc w:val="both"/>
        <w:rPr>
          <w:u w:val="single"/>
        </w:rPr>
      </w:pPr>
      <w:r>
        <w:rPr>
          <w:u w:val="single"/>
        </w:rPr>
        <w:t>INFORMACJE O WYMAGANIACH TECHNICZNYCH I ORGANIZACYJNYCH SPORZĄDZANIA, WYSYŁANIA I ODBIERANIA KORESPONDENCJI ELEKTRONICZNEJ</w:t>
      </w:r>
    </w:p>
    <w:p>
      <w:pPr>
        <w:tabs>
          <w:tab w:val="left" w:pos="0"/>
        </w:tabs>
        <w:spacing w:line="288" w:lineRule="auto"/>
        <w:ind w:right="-114"/>
        <w:rPr>
          <w:rFonts w:ascii="Trebuchet MS" w:hAnsi="Trebuchet MS" w:cs="Arial"/>
          <w:b/>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highlight w:val="none"/>
        </w:rPr>
      </w:pPr>
    </w:p>
    <w:p>
      <w:pPr>
        <w:pStyle w:val="39"/>
        <w:numPr>
          <w:ilvl w:val="0"/>
          <w:numId w:val="20"/>
        </w:numPr>
        <w:spacing w:line="276" w:lineRule="auto"/>
        <w:ind w:left="426" w:hanging="426"/>
        <w:jc w:val="both"/>
        <w:rPr>
          <w:rFonts w:ascii="Trebuchet MS" w:hAnsi="Trebuchet MS" w:cs="Arial"/>
          <w:highlight w:val="none"/>
        </w:rPr>
      </w:pPr>
      <w:r>
        <w:rPr>
          <w:rFonts w:ascii="Trebuchet MS" w:hAnsi="Trebuchet MS" w:cs="Arial"/>
          <w:highlight w:val="none"/>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0"/>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Pr>
          <w:rFonts w:hint="default" w:ascii="Trebuchet MS" w:hAnsi="Trebuchet MS"/>
          <w:lang w:val="pl-PL"/>
        </w:rPr>
        <w:t xml:space="preserve">tj. </w:t>
      </w:r>
      <w:r>
        <w:rPr>
          <w:rFonts w:ascii="Trebuchet MS" w:hAnsi="Trebuchet MS"/>
        </w:rPr>
        <w:t>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w:t>
      </w:r>
      <w:r>
        <w:rPr>
          <w:rFonts w:ascii="Trebuchet MS" w:hAnsi="Trebuchet MS"/>
        </w:rPr>
        <w:t>7 z późn. zm.), z zastrzeżeniem formatów, o których mowa w art. 66 ust. 1 ustawy, z uwzględnieniem rodzaju przekazywanych danych.</w:t>
      </w:r>
    </w:p>
    <w:p>
      <w:pPr>
        <w:pStyle w:val="39"/>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cs="Arial"/>
        </w:rPr>
        <w:t xml:space="preserve">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skompresowanych formatem .rar. </w:t>
      </w:r>
    </w:p>
    <w:p>
      <w:pPr>
        <w:pStyle w:val="39"/>
        <w:rPr>
          <w:rFonts w:ascii="Trebuchet MS" w:hAnsi="Trebuchet MS" w:cs="Arial"/>
          <w:highlight w:val="green"/>
        </w:rPr>
      </w:pPr>
    </w:p>
    <w:p>
      <w:pPr>
        <w:pStyle w:val="39"/>
        <w:numPr>
          <w:ilvl w:val="0"/>
          <w:numId w:val="20"/>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2022r. poz. 1233), Wykonawca, w celu utrzymania w poufności tych informacji, przekazuje je w wydzielonym i odpowiednio oznaczonym pliku.</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1"/>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2"/>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0"/>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3"/>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0"/>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0"/>
        </w:numPr>
        <w:jc w:val="both"/>
        <w:rPr>
          <w:u w:val="single"/>
        </w:rPr>
      </w:pPr>
      <w:r>
        <w:rPr>
          <w:u w:val="single"/>
        </w:rPr>
        <w:t>OPIS SPOSOBU UDZIELANIA WYJAŚNIEŃ DOTYCZĄCYCH SPECYFIKACJI WARUNKÓW ZAMÓWIENIA</w:t>
      </w:r>
    </w:p>
    <w:p>
      <w:pPr>
        <w:pStyle w:val="14"/>
        <w:spacing w:line="288" w:lineRule="auto"/>
        <w:ind w:right="28"/>
        <w:rPr>
          <w:rFonts w:ascii="Trebuchet MS" w:hAnsi="Trebuchet MS" w:cs="Arial"/>
          <w:sz w:val="20"/>
        </w:rPr>
      </w:pPr>
    </w:p>
    <w:p>
      <w:pPr>
        <w:pStyle w:val="14"/>
        <w:numPr>
          <w:ilvl w:val="0"/>
          <w:numId w:val="24"/>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88" w:lineRule="auto"/>
        <w:ind w:right="28"/>
        <w:rPr>
          <w:rFonts w:ascii="Trebuchet MS" w:hAnsi="Trebuchet MS" w:cs="Arial"/>
          <w:sz w:val="20"/>
        </w:rPr>
      </w:pPr>
    </w:p>
    <w:p>
      <w:pPr>
        <w:pStyle w:val="14"/>
        <w:numPr>
          <w:ilvl w:val="0"/>
          <w:numId w:val="24"/>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88" w:lineRule="auto"/>
        <w:ind w:right="28"/>
        <w:rPr>
          <w:rFonts w:ascii="Trebuchet MS" w:hAnsi="Trebuchet MS" w:cs="Arial"/>
          <w:sz w:val="20"/>
        </w:rPr>
      </w:pPr>
    </w:p>
    <w:p>
      <w:pPr>
        <w:pStyle w:val="14"/>
        <w:numPr>
          <w:ilvl w:val="0"/>
          <w:numId w:val="24"/>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88" w:lineRule="auto"/>
        <w:ind w:right="28"/>
        <w:rPr>
          <w:rFonts w:ascii="Trebuchet MS" w:hAnsi="Trebuchet MS" w:cs="Arial"/>
          <w:sz w:val="20"/>
        </w:rPr>
      </w:pPr>
    </w:p>
    <w:p>
      <w:pPr>
        <w:pStyle w:val="14"/>
        <w:numPr>
          <w:ilvl w:val="0"/>
          <w:numId w:val="24"/>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88" w:lineRule="auto"/>
        <w:rPr>
          <w:rFonts w:ascii="Trebuchet MS" w:hAnsi="Trebuchet MS" w:cs="Arial"/>
        </w:rPr>
      </w:pPr>
    </w:p>
    <w:p>
      <w:pPr>
        <w:pStyle w:val="14"/>
        <w:numPr>
          <w:ilvl w:val="0"/>
          <w:numId w:val="24"/>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88" w:lineRule="auto"/>
        <w:ind w:right="28"/>
        <w:rPr>
          <w:rFonts w:ascii="Trebuchet MS" w:hAnsi="Trebuchet MS" w:cs="Arial"/>
          <w:sz w:val="20"/>
        </w:rPr>
      </w:pPr>
    </w:p>
    <w:p>
      <w:pPr>
        <w:pStyle w:val="14"/>
        <w:numPr>
          <w:ilvl w:val="0"/>
          <w:numId w:val="24"/>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88" w:lineRule="auto"/>
        <w:rPr>
          <w:rFonts w:ascii="Trebuchet MS" w:hAnsi="Trebuchet MS" w:cs="Arial"/>
          <w:sz w:val="20"/>
        </w:rPr>
      </w:pPr>
    </w:p>
    <w:p>
      <w:pPr>
        <w:pStyle w:val="14"/>
        <w:spacing w:line="288" w:lineRule="auto"/>
        <w:rPr>
          <w:rFonts w:ascii="Trebuchet MS" w:hAnsi="Trebuchet MS" w:cs="Arial"/>
          <w:sz w:val="20"/>
          <w:u w:val="single"/>
        </w:rPr>
      </w:pPr>
    </w:p>
    <w:p>
      <w:pPr>
        <w:pStyle w:val="3"/>
        <w:numPr>
          <w:ilvl w:val="0"/>
          <w:numId w:val="10"/>
        </w:numPr>
        <w:jc w:val="both"/>
        <w:rPr>
          <w:u w:val="single"/>
        </w:rPr>
      </w:pPr>
      <w:r>
        <w:rPr>
          <w:u w:val="single"/>
        </w:rPr>
        <w:t>OSOBY ZE STRONY ZAMAWIAJĄCEGO UPRAWNIONE DO KOMUNIKOWANIA SIĘ Z WYKONAWCAMI</w:t>
      </w:r>
    </w:p>
    <w:p>
      <w:pPr>
        <w:spacing w:line="288" w:lineRule="auto"/>
        <w:jc w:val="both"/>
        <w:rPr>
          <w:rFonts w:ascii="Trebuchet MS" w:hAnsi="Trebuchet MS" w:cs="Arial"/>
        </w:rPr>
      </w:pPr>
    </w:p>
    <w:p>
      <w:pPr>
        <w:pStyle w:val="14"/>
        <w:spacing w:line="288"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OPIS SPOSOBU PRZYGOTOWANIA OFERTY</w:t>
      </w:r>
    </w:p>
    <w:p>
      <w:pPr>
        <w:pStyle w:val="15"/>
        <w:spacing w:line="288" w:lineRule="auto"/>
        <w:jc w:val="both"/>
        <w:rPr>
          <w:rFonts w:ascii="Trebuchet MS" w:hAnsi="Trebuchet MS" w:cs="Arial"/>
          <w:sz w:val="18"/>
          <w:szCs w:val="18"/>
        </w:rPr>
      </w:pPr>
    </w:p>
    <w:p>
      <w:pPr>
        <w:pStyle w:val="15"/>
        <w:numPr>
          <w:ilvl w:val="0"/>
          <w:numId w:val="25"/>
        </w:numPr>
        <w:tabs>
          <w:tab w:val="left" w:pos="426"/>
        </w:tabs>
        <w:spacing w:line="288"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 xml:space="preserve">do SWZ. Ofertę należy złożyć pod rygorem nieważności w formie elektronicznej </w:t>
      </w:r>
      <w:r>
        <w:rPr>
          <w:rFonts w:hint="default" w:ascii="Trebuchet MS" w:hAnsi="Trebuchet MS" w:cs="Arial"/>
          <w:sz w:val="20"/>
          <w:lang w:val="pl-PL"/>
        </w:rPr>
        <w:t xml:space="preserve">         </w:t>
      </w:r>
      <w:r>
        <w:rPr>
          <w:rFonts w:ascii="Trebuchet MS" w:hAnsi="Trebuchet MS" w:cs="Arial"/>
          <w:sz w:val="20"/>
        </w:rPr>
        <w:t>(w postaci elektronicznej opatrzonej kwalifikowanym podpisem elektronicznym) lub w postaci elektronicznej opatrzonej podpisem zaufanym lub podpisem osobistym.</w:t>
      </w:r>
      <w:r>
        <w:rPr>
          <w:rFonts w:hint="default" w:ascii="Trebuchet MS" w:hAnsi="Trebuchet MS" w:cs="Arial"/>
          <w:sz w:val="20"/>
          <w:lang w:val="pl-PL"/>
        </w:rPr>
        <w:t xml:space="preserve"> </w:t>
      </w:r>
    </w:p>
    <w:p>
      <w:pPr>
        <w:pStyle w:val="15"/>
        <w:spacing w:line="288" w:lineRule="auto"/>
        <w:jc w:val="both"/>
        <w:rPr>
          <w:rFonts w:ascii="Trebuchet MS" w:hAnsi="Trebuchet MS" w:cs="Arial"/>
          <w:sz w:val="20"/>
        </w:rPr>
      </w:pPr>
    </w:p>
    <w:p>
      <w:pPr>
        <w:pStyle w:val="15"/>
        <w:numPr>
          <w:ilvl w:val="0"/>
          <w:numId w:val="25"/>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88" w:lineRule="auto"/>
        <w:jc w:val="both"/>
        <w:rPr>
          <w:rFonts w:ascii="Trebuchet MS" w:hAnsi="Trebuchet MS" w:cs="Arial"/>
          <w:sz w:val="20"/>
        </w:rPr>
      </w:pPr>
    </w:p>
    <w:p>
      <w:pPr>
        <w:pStyle w:val="15"/>
        <w:numPr>
          <w:ilvl w:val="0"/>
          <w:numId w:val="26"/>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6"/>
        </w:numPr>
        <w:tabs>
          <w:tab w:val="left" w:pos="465"/>
          <w:tab w:val="left" w:pos="891"/>
          <w:tab w:val="left" w:pos="993"/>
        </w:tabs>
        <w:spacing w:line="288"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pStyle w:val="15"/>
        <w:numPr>
          <w:ilvl w:val="1"/>
          <w:numId w:val="26"/>
        </w:numPr>
        <w:tabs>
          <w:tab w:val="left" w:pos="465"/>
          <w:tab w:val="left" w:pos="891"/>
          <w:tab w:val="left" w:pos="993"/>
        </w:tabs>
        <w:spacing w:line="288"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numPr>
          <w:ilvl w:val="1"/>
          <w:numId w:val="26"/>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numPr>
          <w:ilvl w:val="1"/>
          <w:numId w:val="26"/>
        </w:numPr>
        <w:tabs>
          <w:tab w:val="left" w:pos="891"/>
        </w:tabs>
        <w:spacing w:line="288" w:lineRule="auto"/>
        <w:ind w:right="28"/>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p>
    <w:p>
      <w:pPr>
        <w:pStyle w:val="15"/>
        <w:numPr>
          <w:ilvl w:val="1"/>
          <w:numId w:val="26"/>
        </w:numPr>
        <w:tabs>
          <w:tab w:val="left" w:pos="891"/>
        </w:tabs>
        <w:spacing w:line="288"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88"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spacing w:line="288" w:lineRule="auto"/>
        <w:ind w:left="567" w:hanging="567"/>
        <w:jc w:val="both"/>
        <w:rPr>
          <w:rFonts w:ascii="Trebuchet MS" w:hAnsi="Trebuchet MS" w:cs="Arial"/>
        </w:rPr>
      </w:pPr>
    </w:p>
    <w:p>
      <w:pPr>
        <w:pStyle w:val="39"/>
        <w:numPr>
          <w:ilvl w:val="0"/>
          <w:numId w:val="27"/>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88" w:lineRule="auto"/>
        <w:jc w:val="both"/>
        <w:rPr>
          <w:rFonts w:ascii="Trebuchet MS" w:hAnsi="Trebuchet MS" w:cs="Arial"/>
        </w:rPr>
      </w:pPr>
    </w:p>
    <w:p>
      <w:pPr>
        <w:numPr>
          <w:ilvl w:val="0"/>
          <w:numId w:val="28"/>
        </w:numPr>
        <w:tabs>
          <w:tab w:val="left" w:pos="426"/>
          <w:tab w:val="clear" w:pos="567"/>
        </w:tabs>
        <w:spacing w:line="288" w:lineRule="auto"/>
        <w:ind w:left="426" w:hanging="426"/>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pStyle w:val="39"/>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 xml:space="preserve"> W przypadku, gdy Wykonawca nie wykaże, że zastrzeżone informacje stanowią tajemnicę przedsiębiorstwa w rozumieniu art. 11 ust. 2 ustawy z dnia 16 kwietnia 1993r. o zwalczaniu nieuczciwej konkurencji (</w:t>
      </w:r>
      <w:r>
        <w:rPr>
          <w:rFonts w:ascii="Trebuchet MS" w:hAnsi="Trebuchet MS" w:cs="Arial"/>
        </w:rPr>
        <w:t>tj. Dz. U. z 2022r. poz. 1233</w:t>
      </w:r>
      <w:r>
        <w:rPr>
          <w:rFonts w:ascii="Trebuchet MS" w:hAnsi="Trebuchet MS" w:cs="Arial"/>
          <w:color w:val="000000" w:themeColor="text1"/>
        </w:rPr>
        <w:t>) Zamawiający uzna zastrzeżenie tajemnicy za bezskuteczne, o czym poinformuje Wykonawcę.</w:t>
      </w:r>
    </w:p>
    <w:p>
      <w:pPr>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spacing w:line="288" w:lineRule="auto"/>
        <w:ind w:left="964"/>
        <w:jc w:val="both"/>
        <w:rPr>
          <w:rFonts w:ascii="Trebuchet MS" w:hAnsi="Trebuchet MS" w:cs="Arial"/>
          <w:color w:val="000000" w:themeColor="text1"/>
        </w:rPr>
      </w:pPr>
    </w:p>
    <w:p>
      <w:pPr>
        <w:spacing w:line="288" w:lineRule="auto"/>
        <w:ind w:left="964"/>
        <w:jc w:val="both"/>
        <w:rPr>
          <w:rFonts w:ascii="Trebuchet MS" w:hAnsi="Trebuchet MS" w:cs="Arial"/>
          <w:b/>
          <w:color w:val="000000" w:themeColor="text1"/>
          <w:u w:val="single"/>
        </w:rPr>
      </w:pPr>
    </w:p>
    <w:p>
      <w:pPr>
        <w:pStyle w:val="3"/>
        <w:numPr>
          <w:ilvl w:val="0"/>
          <w:numId w:val="10"/>
        </w:numPr>
        <w:jc w:val="both"/>
        <w:rPr>
          <w:u w:val="single"/>
        </w:rPr>
      </w:pPr>
      <w:r>
        <w:rPr>
          <w:u w:val="single"/>
        </w:rPr>
        <w:t>INFORMACJA NA TEMAT WSPÓLNEGO UBIEGANIA SIĘ WYKONAWCÓW O UDZIELENIE ZAMÓWIENIA</w:t>
      </w:r>
    </w:p>
    <w:p>
      <w:pPr>
        <w:spacing w:line="288" w:lineRule="auto"/>
        <w:jc w:val="both"/>
        <w:rPr>
          <w:rFonts w:ascii="Trebuchet MS" w:hAnsi="Trebuchet MS" w:cs="Arial"/>
        </w:rPr>
      </w:pPr>
    </w:p>
    <w:p>
      <w:pPr>
        <w:pStyle w:val="39"/>
        <w:numPr>
          <w:ilvl w:val="1"/>
          <w:numId w:val="29"/>
        </w:numPr>
        <w:spacing w:line="288" w:lineRule="auto"/>
        <w:jc w:val="both"/>
        <w:rPr>
          <w:rFonts w:ascii="Trebuchet MS" w:hAnsi="Trebuchet MS" w:cs="Arial"/>
        </w:rPr>
      </w:pPr>
      <w:r>
        <w:rPr>
          <w:rFonts w:ascii="Trebuchet MS" w:hAnsi="Trebuchet MS" w:cs="Arial"/>
        </w:rPr>
        <w:t>Wykonawcy mogą wspólnie ubiegać się o udzielenie zamówienia.</w:t>
      </w:r>
    </w:p>
    <w:p>
      <w:pPr>
        <w:spacing w:line="288" w:lineRule="auto"/>
        <w:jc w:val="both"/>
        <w:rPr>
          <w:rFonts w:ascii="Trebuchet MS" w:hAnsi="Trebuchet MS" w:cs="Arial"/>
        </w:rPr>
      </w:pPr>
    </w:p>
    <w:p>
      <w:pPr>
        <w:pStyle w:val="39"/>
        <w:numPr>
          <w:ilvl w:val="1"/>
          <w:numId w:val="29"/>
        </w:numPr>
        <w:spacing w:line="288"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 xml:space="preserve">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 </w:t>
      </w:r>
    </w:p>
    <w:p>
      <w:pPr>
        <w:tabs>
          <w:tab w:val="left" w:pos="510"/>
          <w:tab w:val="left" w:pos="567"/>
        </w:tabs>
        <w:spacing w:line="288" w:lineRule="auto"/>
        <w:ind w:left="357"/>
        <w:jc w:val="both"/>
        <w:rPr>
          <w:rFonts w:ascii="Trebuchet MS" w:hAnsi="Trebuchet MS" w:cs="Arial"/>
          <w:b/>
        </w:rPr>
      </w:pPr>
    </w:p>
    <w:p>
      <w:pPr>
        <w:tabs>
          <w:tab w:val="left" w:pos="510"/>
          <w:tab w:val="left" w:pos="567"/>
        </w:tabs>
        <w:spacing w:line="288" w:lineRule="auto"/>
        <w:ind w:left="357"/>
        <w:jc w:val="both"/>
        <w:rPr>
          <w:rFonts w:ascii="Trebuchet MS" w:hAnsi="Trebuchet MS" w:cs="Arial"/>
          <w:b/>
        </w:rPr>
      </w:pPr>
      <w:r>
        <w:rPr>
          <w:rFonts w:ascii="Trebuchet MS" w:hAnsi="Trebuchet MS" w:cs="Arial"/>
          <w:b/>
        </w:rPr>
        <w:t>Uwaga. Pełnomocnictwo, o którym mowa powyżej może wynikać albo z dokumentu pod taką samą nazwą, albo z umowy Wykonawców wspólnie ubiegających się o udzielenie zamówienia.</w:t>
      </w:r>
    </w:p>
    <w:p>
      <w:pPr>
        <w:tabs>
          <w:tab w:val="left" w:pos="510"/>
          <w:tab w:val="left" w:pos="567"/>
        </w:tabs>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pStyle w:val="39"/>
        <w:numPr>
          <w:ilvl w:val="1"/>
          <w:numId w:val="30"/>
        </w:numPr>
        <w:spacing w:line="288" w:lineRule="auto"/>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pStyle w:val="39"/>
        <w:numPr>
          <w:ilvl w:val="1"/>
          <w:numId w:val="30"/>
        </w:numPr>
        <w:spacing w:line="288" w:lineRule="auto"/>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INFORMACJA NA TEMAT PODWYKONAWCÓW</w:t>
      </w:r>
    </w:p>
    <w:p>
      <w:pPr>
        <w:spacing w:line="288" w:lineRule="auto"/>
        <w:ind w:left="1701" w:hanging="1701"/>
        <w:jc w:val="both"/>
        <w:rPr>
          <w:rFonts w:ascii="Trebuchet MS" w:hAnsi="Trebuchet MS" w:cs="Arial"/>
          <w:b/>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88" w:lineRule="auto"/>
        <w:jc w:val="both"/>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88" w:lineRule="auto"/>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288" w:lineRule="auto"/>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88" w:lineRule="auto"/>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both"/>
        <w:rPr>
          <w:u w:val="single"/>
        </w:rPr>
      </w:pPr>
      <w:r>
        <w:rPr>
          <w:u w:val="single"/>
        </w:rPr>
        <w:t>PODSTAWY (PRZESŁANKI) WYKLUCZENIA Z POSTĘPOWANIA, WARUNKI UDZIAŁU W POSTĘPOWANIU WYKAZ PODMIOTOWYCH ŚRODKÓW DOWODOWYCH</w:t>
      </w:r>
    </w:p>
    <w:p>
      <w:pPr>
        <w:tabs>
          <w:tab w:val="left" w:pos="1701"/>
        </w:tabs>
        <w:spacing w:line="288" w:lineRule="auto"/>
        <w:ind w:left="1701" w:hanging="1701"/>
        <w:jc w:val="both"/>
        <w:rPr>
          <w:rFonts w:ascii="Trebuchet MS" w:hAnsi="Trebuchet MS" w:cs="Arial"/>
          <w:b/>
        </w:rPr>
      </w:pPr>
    </w:p>
    <w:p>
      <w:pPr>
        <w:pStyle w:val="39"/>
        <w:numPr>
          <w:ilvl w:val="0"/>
          <w:numId w:val="33"/>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4"/>
        </w:numPr>
        <w:spacing w:line="288" w:lineRule="auto"/>
        <w:ind w:hanging="654"/>
        <w:jc w:val="both"/>
        <w:rPr>
          <w:rFonts w:ascii="Trebuchet MS" w:hAnsi="Trebuchet MS" w:cs="Arial"/>
        </w:rPr>
      </w:pPr>
      <w:r>
        <w:rPr>
          <w:rFonts w:ascii="Trebuchet MS" w:hAnsi="Trebuchet MS" w:cs="Arial"/>
        </w:rPr>
        <w:t>nie podlegają wykluczeniu;</w:t>
      </w:r>
    </w:p>
    <w:p>
      <w:pPr>
        <w:pStyle w:val="39"/>
        <w:numPr>
          <w:ilvl w:val="0"/>
          <w:numId w:val="34"/>
        </w:numPr>
        <w:spacing w:line="288"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88" w:lineRule="auto"/>
        <w:jc w:val="both"/>
        <w:rPr>
          <w:rFonts w:ascii="Trebuchet MS" w:hAnsi="Trebuchet MS" w:cs="Arial"/>
        </w:rPr>
      </w:pPr>
    </w:p>
    <w:p>
      <w:pPr>
        <w:pStyle w:val="39"/>
        <w:numPr>
          <w:ilvl w:val="0"/>
          <w:numId w:val="33"/>
        </w:numPr>
        <w:spacing w:line="288" w:lineRule="auto"/>
        <w:ind w:left="426" w:hanging="426"/>
        <w:jc w:val="both"/>
        <w:rPr>
          <w:rFonts w:ascii="Trebuchet MS" w:hAnsi="Trebuchet MS" w:cs="Arial"/>
          <w:b/>
        </w:rPr>
      </w:pPr>
      <w:r>
        <w:rPr>
          <w:rFonts w:ascii="Trebuchet MS" w:hAnsi="Trebuchet MS" w:cs="Arial"/>
          <w:b/>
        </w:rPr>
        <w:t>Podstawy wykluczenia:</w:t>
      </w:r>
    </w:p>
    <w:p>
      <w:pPr>
        <w:pStyle w:val="39"/>
        <w:spacing w:line="288" w:lineRule="auto"/>
        <w:ind w:left="426"/>
        <w:jc w:val="both"/>
        <w:rPr>
          <w:rFonts w:ascii="Trebuchet MS" w:hAnsi="Trebuchet MS" w:cs="Arial"/>
          <w:b/>
          <w:sz w:val="10"/>
          <w:szCs w:val="10"/>
        </w:rPr>
      </w:pPr>
    </w:p>
    <w:p>
      <w:pPr>
        <w:pStyle w:val="39"/>
        <w:numPr>
          <w:ilvl w:val="1"/>
          <w:numId w:val="33"/>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3"/>
        </w:numPr>
        <w:spacing w:line="288" w:lineRule="auto"/>
        <w:ind w:left="1134" w:hanging="708"/>
        <w:jc w:val="both"/>
        <w:rPr>
          <w:rFonts w:ascii="Trebuchet MS" w:hAnsi="Trebuchet MS" w:cs="Arial"/>
          <w:b/>
        </w:rPr>
      </w:pPr>
      <w:r>
        <w:rPr>
          <w:rFonts w:ascii="Trebuchet MS" w:hAnsi="Trebuchet MS" w:cs="Arial"/>
          <w:b/>
        </w:rPr>
        <w:t xml:space="preserve">Zamawiający nie przewiduje fakultatywnych podstaw (przesłanek) wykluczenia, o których mowa w art. 109 ust. 1 ustawy. </w:t>
      </w:r>
    </w:p>
    <w:p>
      <w:pPr>
        <w:pStyle w:val="39"/>
        <w:numPr>
          <w:ilvl w:val="1"/>
          <w:numId w:val="33"/>
        </w:numPr>
        <w:spacing w:line="288" w:lineRule="auto"/>
        <w:ind w:left="1134" w:hanging="708"/>
        <w:jc w:val="both"/>
        <w:rPr>
          <w:rFonts w:ascii="Trebuchet MS" w:hAnsi="Trebuchet MS" w:cs="Arial"/>
          <w:bCs/>
        </w:rPr>
      </w:pPr>
      <w:r>
        <w:rPr>
          <w:rFonts w:ascii="Trebuchet MS" w:hAnsi="Trebuchet MS" w:cs="Arial"/>
          <w:bCs/>
        </w:rPr>
        <w:t xml:space="preserve">Z postępowania o udzielenie zamówienia wyklucza się Wykonawcę w przypadkach, </w:t>
      </w:r>
      <w:r>
        <w:rPr>
          <w:rFonts w:ascii="Trebuchet MS" w:hAnsi="Trebuchet MS" w:cs="Arial"/>
          <w:bCs/>
        </w:rPr>
        <w:br w:type="textWrapping"/>
      </w:r>
      <w:r>
        <w:rPr>
          <w:rFonts w:ascii="Trebuchet MS" w:hAnsi="Trebuchet MS" w:cs="Arial"/>
          <w:bCs/>
        </w:rPr>
        <w:t>o których mowa w art. 7 ust. 1 ustawy z dnia 13 kwietnia 2022r. o szczególnych rozwiązaniach w zakresie przeciwdziałania wspieraniu agresji na Ukrainę oraz służących ochronie bezpieczeństwa narodowego (</w:t>
      </w:r>
      <w:r>
        <w:rPr>
          <w:rFonts w:hint="default" w:ascii="Trebuchet MS" w:hAnsi="Trebuchet MS" w:cs="Arial"/>
          <w:bCs/>
          <w:lang w:val="pl-PL"/>
        </w:rPr>
        <w:t xml:space="preserve">tj. </w:t>
      </w:r>
      <w:r>
        <w:rPr>
          <w:rFonts w:ascii="Trebuchet MS" w:hAnsi="Trebuchet MS" w:cs="Arial"/>
          <w:bCs/>
        </w:rPr>
        <w:t xml:space="preserve">Dz.U. </w:t>
      </w:r>
      <w:r>
        <w:rPr>
          <w:rFonts w:hint="default" w:ascii="Trebuchet MS" w:hAnsi="Trebuchet MS" w:cs="Arial"/>
          <w:bCs/>
          <w:lang w:val="pl-PL"/>
        </w:rPr>
        <w:t xml:space="preserve">z 2023r. </w:t>
      </w:r>
      <w:r>
        <w:rPr>
          <w:rFonts w:ascii="Trebuchet MS" w:hAnsi="Trebuchet MS" w:cs="Arial"/>
          <w:bCs/>
        </w:rPr>
        <w:t xml:space="preserve">poz. </w:t>
      </w:r>
      <w:r>
        <w:rPr>
          <w:rFonts w:hint="default" w:ascii="Trebuchet MS" w:hAnsi="Trebuchet MS" w:cs="Arial"/>
          <w:bCs/>
          <w:lang w:val="pl-PL"/>
        </w:rPr>
        <w:t>1497</w:t>
      </w:r>
      <w:r>
        <w:rPr>
          <w:rFonts w:ascii="Trebuchet MS" w:hAnsi="Trebuchet MS" w:cs="Arial"/>
          <w:bCs/>
        </w:rPr>
        <w:t xml:space="preserve"> z późn. zm.). Do Wykonawcy podlegającego wykluczeniu w tym zakresie, stosuje się art. 7 ust. 3 wspomnianej ustawy.</w:t>
      </w:r>
    </w:p>
    <w:p>
      <w:pPr>
        <w:spacing w:line="288" w:lineRule="auto"/>
        <w:jc w:val="both"/>
        <w:rPr>
          <w:rFonts w:ascii="Trebuchet MS" w:hAnsi="Trebuchet MS" w:cs="Arial"/>
        </w:rPr>
      </w:pPr>
    </w:p>
    <w:p>
      <w:pPr>
        <w:pStyle w:val="39"/>
        <w:numPr>
          <w:ilvl w:val="0"/>
          <w:numId w:val="33"/>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88" w:lineRule="auto"/>
        <w:jc w:val="both"/>
        <w:rPr>
          <w:rFonts w:ascii="Trebuchet MS" w:hAnsi="Trebuchet MS" w:cs="Arial"/>
          <w:b/>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288" w:lineRule="auto"/>
        <w:ind w:left="1134"/>
        <w:jc w:val="both"/>
        <w:rPr>
          <w:rFonts w:ascii="Trebuchet MS" w:hAnsi="Trebuchet MS" w:cs="Arial"/>
        </w:rPr>
      </w:pPr>
      <w:r>
        <w:rPr>
          <w:rFonts w:ascii="Trebuchet MS" w:hAnsi="Trebuchet MS" w:cs="Arial"/>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88" w:lineRule="auto"/>
        <w:ind w:left="1134"/>
        <w:jc w:val="both"/>
        <w:rPr>
          <w:rFonts w:ascii="Trebuchet MS" w:hAnsi="Trebuchet MS" w:cs="Arial"/>
        </w:rPr>
      </w:pPr>
      <w:r>
        <w:rPr>
          <w:rFonts w:ascii="Trebuchet MS" w:hAnsi="Trebuchet MS" w:cs="Arial"/>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88" w:lineRule="auto"/>
        <w:ind w:left="1134"/>
        <w:jc w:val="both"/>
        <w:rPr>
          <w:rFonts w:ascii="Trebuchet MS" w:hAnsi="Trebuchet MS" w:cs="Arial"/>
          <w:highlight w:val="none"/>
        </w:rPr>
      </w:pPr>
      <w:r>
        <w:rPr>
          <w:rFonts w:ascii="Trebuchet MS" w:hAnsi="Trebuchet MS" w:cs="Arial"/>
          <w:highlight w:val="none"/>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33"/>
        </w:numPr>
        <w:tabs>
          <w:tab w:val="left" w:pos="709"/>
          <w:tab w:val="left" w:pos="1134"/>
        </w:tabs>
        <w:spacing w:line="288" w:lineRule="auto"/>
        <w:ind w:left="1814" w:hanging="709"/>
        <w:jc w:val="both"/>
        <w:rPr>
          <w:rFonts w:ascii="Trebuchet MS" w:hAnsi="Trebuchet MS" w:cs="Arial"/>
        </w:rPr>
      </w:pPr>
      <w:r>
        <w:rPr>
          <w:rFonts w:ascii="Trebuchet MS" w:hAnsi="Trebuchet MS" w:cs="Arial"/>
        </w:rPr>
        <w:t>Wykonawca musi wykazać, iż w okresie ostatnich 3 lat przed upływem terminu składania ofert, a jeżeli okres prowadzenia działalności jest krótszy – w tym okresie, wykonał lub wykonuje należycie co najmniej: jedną usługę lub usługi polegającą/ce na zimowym utrzymaniu dróg o łącznej wartości minimu</w:t>
      </w:r>
      <w:r>
        <w:rPr>
          <w:rFonts w:ascii="Trebuchet MS" w:hAnsi="Trebuchet MS" w:cs="Arial"/>
          <w:highlight w:val="none"/>
        </w:rPr>
        <w:t>m</w:t>
      </w:r>
      <w:r>
        <w:rPr>
          <w:rFonts w:ascii="Trebuchet MS" w:hAnsi="Trebuchet MS" w:cs="Arial"/>
          <w:b/>
          <w:bCs/>
          <w:highlight w:val="none"/>
        </w:rPr>
        <w:t xml:space="preserve"> </w:t>
      </w:r>
      <w:r>
        <w:rPr>
          <w:rFonts w:hint="default" w:ascii="Trebuchet MS" w:hAnsi="Trebuchet MS" w:cs="Arial"/>
          <w:b/>
          <w:bCs/>
          <w:highlight w:val="none"/>
          <w:lang w:val="pl-PL"/>
        </w:rPr>
        <w:t>50</w:t>
      </w:r>
      <w:r>
        <w:rPr>
          <w:rFonts w:ascii="Trebuchet MS" w:hAnsi="Trebuchet MS" w:cs="Arial"/>
          <w:b/>
          <w:highlight w:val="none"/>
        </w:rPr>
        <w:t> 000,00 PLN brutto.</w:t>
      </w:r>
      <w:r>
        <w:rPr>
          <w:rFonts w:ascii="Trebuchet MS" w:hAnsi="Trebuchet MS" w:cs="Arial"/>
          <w:highlight w:val="none"/>
        </w:rPr>
        <w:t xml:space="preserve"> </w:t>
      </w:r>
      <w:r>
        <w:rPr>
          <w:rFonts w:ascii="Trebuchet MS" w:hAnsi="Trebuchet MS" w:cs="Arial"/>
        </w:rPr>
        <w:t xml:space="preserve">W przypadku usług nadal wykonywanych Wykonawca zobowiązany jest wskazać spełnienie powyższego warunku udziału w postępowaniu w zakresie części usługi już wykonanej. Wartość ta będzie brana pod uwagę przy analizie spełniania warunku.   </w:t>
      </w:r>
    </w:p>
    <w:p>
      <w:pPr>
        <w:pStyle w:val="39"/>
        <w:spacing w:line="288" w:lineRule="auto"/>
        <w:ind w:left="1796" w:leftChars="0" w:firstLine="4" w:firstLineChars="0"/>
        <w:jc w:val="both"/>
        <w:rPr>
          <w:rFonts w:ascii="Trebuchet MS" w:hAnsi="Trebuchet MS" w:cs="Arial"/>
        </w:rPr>
      </w:pPr>
      <w:r>
        <w:rPr>
          <w:rFonts w:ascii="Trebuchet MS" w:hAnsi="Trebuchet MS" w:cs="Arial"/>
          <w:b/>
        </w:rPr>
        <w:t xml:space="preserve">Uwaga: </w:t>
      </w:r>
      <w:r>
        <w:rPr>
          <w:rFonts w:ascii="Trebuchet MS" w:hAnsi="Trebuchet MS" w:cs="Arial"/>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pPr>
        <w:spacing w:line="288" w:lineRule="auto"/>
        <w:ind w:left="1908"/>
        <w:jc w:val="both"/>
        <w:rPr>
          <w:rFonts w:ascii="Trebuchet MS" w:hAnsi="Trebuchet MS" w:cs="Arial"/>
        </w:rPr>
      </w:pPr>
    </w:p>
    <w:p>
      <w:pPr>
        <w:spacing w:line="288" w:lineRule="auto"/>
        <w:ind w:left="1277"/>
        <w:jc w:val="both"/>
        <w:rPr>
          <w:rFonts w:ascii="Trebuchet MS" w:hAnsi="Trebuchet MS" w:cs="Arial"/>
        </w:rPr>
      </w:pPr>
      <w:r>
        <w:rPr>
          <w:rFonts w:ascii="Trebuchet MS" w:hAnsi="Trebuchet MS" w:cs="Arial"/>
          <w:b/>
        </w:rPr>
        <w:t xml:space="preserve">Uwaga: </w:t>
      </w:r>
      <w:r>
        <w:rPr>
          <w:rFonts w:ascii="Trebuchet MS" w:hAnsi="Trebuchet MS" w:cs="Arial"/>
        </w:rPr>
        <w:t xml:space="preserve">Jeżeli Wykonawca powołuje się na doświadczenie w realizacji usług wykonywanych wspólnie z innymi wykonawcami, należy wskazać usługę (zakres), w której Wykonawca bezpośrednio uczestniczył.  </w:t>
      </w:r>
    </w:p>
    <w:p>
      <w:pPr>
        <w:spacing w:line="288" w:lineRule="auto"/>
        <w:ind w:left="1277"/>
        <w:jc w:val="both"/>
        <w:rPr>
          <w:rFonts w:ascii="Trebuchet MS" w:hAnsi="Trebuchet MS" w:cs="Arial"/>
        </w:rPr>
      </w:pPr>
      <w:r>
        <w:rPr>
          <w:rFonts w:ascii="Trebuchet MS" w:hAnsi="Trebuchet MS" w:cs="Arial"/>
          <w:b/>
        </w:rPr>
        <w:t xml:space="preserve">Uwaga: </w:t>
      </w:r>
      <w:r>
        <w:rPr>
          <w:rFonts w:ascii="Trebuchet MS" w:hAnsi="Trebuchet MS" w:cs="Arial"/>
        </w:rPr>
        <w:t xml:space="preserve">W przypadku wskazania przez Wykonawcę, w celu wykazania spełniania warunków udziału, waluty innej niż polska (PLN), w celu jej przeliczenia stosowany będzie średni kurs NBP na dzień publikacji ogłoszenia o zamówieniu w </w:t>
      </w:r>
      <w:r>
        <w:rPr>
          <w:rFonts w:hint="default" w:ascii="Trebuchet MS" w:hAnsi="Trebuchet MS" w:cs="Arial"/>
          <w:lang w:val="pl-PL"/>
        </w:rPr>
        <w:t>Biuletynie Zamówień Publicznych</w:t>
      </w:r>
      <w:r>
        <w:rPr>
          <w:rFonts w:ascii="Trebuchet MS" w:hAnsi="Trebuchet MS" w:cs="Arial"/>
        </w:rPr>
        <w:t>.</w:t>
      </w:r>
    </w:p>
    <w:p>
      <w:pPr>
        <w:spacing w:line="288" w:lineRule="auto"/>
        <w:ind w:left="1277"/>
        <w:jc w:val="both"/>
        <w:rPr>
          <w:rFonts w:ascii="Trebuchet MS" w:hAnsi="Trebuchet MS" w:cs="Arial"/>
        </w:rPr>
      </w:pPr>
    </w:p>
    <w:p>
      <w:pPr>
        <w:pStyle w:val="39"/>
        <w:numPr>
          <w:ilvl w:val="2"/>
          <w:numId w:val="33"/>
        </w:numPr>
        <w:tabs>
          <w:tab w:val="left" w:pos="709"/>
          <w:tab w:val="left" w:pos="1134"/>
        </w:tabs>
        <w:spacing w:line="288" w:lineRule="auto"/>
        <w:ind w:left="1814" w:hanging="709"/>
        <w:jc w:val="both"/>
        <w:rPr>
          <w:rFonts w:ascii="Trebuchet MS" w:hAnsi="Trebuchet MS" w:cs="Arial"/>
        </w:rPr>
      </w:pPr>
      <w:r>
        <w:rPr>
          <w:rFonts w:ascii="Trebuchet MS" w:hAnsi="Trebuchet MS" w:cs="Arial"/>
        </w:rPr>
        <w:t>Wykonawca musi wykazać dysponowanie odpowiednim potencjałem technicznym w celu wykonania zamówienia, tj. przynajmniej:</w:t>
      </w:r>
    </w:p>
    <w:p>
      <w:pPr>
        <w:pStyle w:val="39"/>
        <w:spacing w:line="288" w:lineRule="auto"/>
        <w:ind w:left="1418"/>
        <w:jc w:val="both"/>
        <w:rPr>
          <w:rFonts w:ascii="Trebuchet MS" w:hAnsi="Trebuchet MS" w:cs="Arial"/>
        </w:rPr>
      </w:pPr>
    </w:p>
    <w:tbl>
      <w:tblPr>
        <w:tblStyle w:val="12"/>
        <w:tblW w:w="8580"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88"/>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1" w:hRule="atLeast"/>
        </w:trPr>
        <w:tc>
          <w:tcPr>
            <w:tcW w:w="7088" w:type="dxa"/>
            <w:shd w:val="clear" w:color="auto" w:fill="E6E6E6"/>
            <w:vAlign w:val="center"/>
          </w:tcPr>
          <w:p>
            <w:pPr>
              <w:spacing w:before="60" w:after="60" w:line="288" w:lineRule="auto"/>
              <w:jc w:val="center"/>
              <w:rPr>
                <w:rFonts w:ascii="Trebuchet MS" w:hAnsi="Trebuchet MS" w:cs="Arial"/>
                <w:b/>
              </w:rPr>
            </w:pPr>
            <w:r>
              <w:rPr>
                <w:rFonts w:ascii="Trebuchet MS" w:hAnsi="Trebuchet MS" w:cs="Arial"/>
                <w:b/>
              </w:rPr>
              <w:t>Nazwa i opis wymaganego sprzętu, urządzeń</w:t>
            </w:r>
          </w:p>
        </w:tc>
        <w:tc>
          <w:tcPr>
            <w:tcW w:w="1492" w:type="dxa"/>
            <w:shd w:val="clear" w:color="auto" w:fill="E6E6E6"/>
            <w:vAlign w:val="center"/>
          </w:tcPr>
          <w:p>
            <w:pPr>
              <w:spacing w:before="60" w:after="60" w:line="288" w:lineRule="auto"/>
              <w:jc w:val="center"/>
              <w:rPr>
                <w:rFonts w:ascii="Trebuchet MS" w:hAnsi="Trebuchet MS" w:cs="Arial"/>
                <w:b/>
              </w:rPr>
            </w:pPr>
            <w:r>
              <w:rPr>
                <w:rFonts w:ascii="Trebuchet MS" w:hAnsi="Trebuchet MS" w:cs="Arial"/>
                <w:b/>
              </w:rPr>
              <w:t>Wymagana ilość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61" w:hRule="atLeast"/>
        </w:trPr>
        <w:tc>
          <w:tcPr>
            <w:tcW w:w="7088" w:type="dxa"/>
            <w:vAlign w:val="center"/>
          </w:tcPr>
          <w:p>
            <w:pPr>
              <w:spacing w:before="60" w:after="60" w:line="288" w:lineRule="auto"/>
              <w:jc w:val="both"/>
              <w:rPr>
                <w:rFonts w:ascii="Trebuchet MS" w:hAnsi="Trebuchet MS" w:cs="Arial"/>
              </w:rPr>
            </w:pPr>
            <w:r>
              <w:rPr>
                <w:rFonts w:ascii="Trebuchet MS" w:hAnsi="Trebuchet MS" w:cs="Arial"/>
              </w:rPr>
              <w:t>Samochód ciężarowy lub specjalny wyposażony w posypywarkę  o pojemności min. 4m</w:t>
            </w:r>
            <w:r>
              <w:rPr>
                <w:rFonts w:ascii="Trebuchet MS" w:hAnsi="Trebuchet MS" w:cs="Arial"/>
                <w:vertAlign w:val="superscript"/>
              </w:rPr>
              <w:t>3</w:t>
            </w:r>
            <w:r>
              <w:rPr>
                <w:rFonts w:ascii="Trebuchet MS" w:hAnsi="Trebuchet MS" w:cs="Arial"/>
              </w:rPr>
              <w:t xml:space="preserve">, zbiornik na solankę oraz w ciężki pług z lemieszem o  szer. min. 3m (pługo-piaskarko-solarka) </w:t>
            </w:r>
          </w:p>
        </w:tc>
        <w:tc>
          <w:tcPr>
            <w:tcW w:w="1492" w:type="dxa"/>
            <w:vAlign w:val="center"/>
          </w:tcPr>
          <w:p>
            <w:pPr>
              <w:spacing w:before="60" w:after="60" w:line="288" w:lineRule="auto"/>
              <w:ind w:left="290" w:hanging="290"/>
              <w:jc w:val="center"/>
              <w:rPr>
                <w:rFonts w:ascii="Trebuchet MS" w:hAnsi="Trebuchet MS" w:cs="Arial"/>
                <w:highlight w:val="none"/>
              </w:rPr>
            </w:pPr>
            <w:r>
              <w:rPr>
                <w:rFonts w:hint="default" w:ascii="Trebuchet MS" w:hAnsi="Trebuchet MS" w:cs="Arial"/>
                <w:highlight w:val="none"/>
                <w:lang w:val="pl-PL"/>
              </w:rPr>
              <w:t>1</w:t>
            </w:r>
            <w:r>
              <w:rPr>
                <w:rFonts w:ascii="Trebuchet MS" w:hAnsi="Trebuchet MS" w:cs="Arial"/>
                <w:highlight w:val="none"/>
              </w:rPr>
              <w:t xml:space="preserve">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7088" w:type="dxa"/>
            <w:vAlign w:val="center"/>
          </w:tcPr>
          <w:p>
            <w:pPr>
              <w:spacing w:before="60" w:after="60" w:line="288" w:lineRule="auto"/>
              <w:jc w:val="both"/>
              <w:rPr>
                <w:rFonts w:ascii="Trebuchet MS" w:hAnsi="Trebuchet MS" w:cs="Arial"/>
              </w:rPr>
            </w:pPr>
            <w:r>
              <w:rPr>
                <w:rFonts w:ascii="Trebuchet MS" w:hAnsi="Trebuchet MS" w:cs="Arial"/>
              </w:rPr>
              <w:t xml:space="preserve">Ładowarka o pojemności łyżki min. </w:t>
            </w:r>
            <w:r>
              <w:rPr>
                <w:rFonts w:hint="default" w:ascii="Trebuchet MS" w:hAnsi="Trebuchet MS" w:cs="Arial"/>
                <w:lang w:val="pl-PL"/>
              </w:rPr>
              <w:t xml:space="preserve">0,8 </w:t>
            </w:r>
            <w:r>
              <w:rPr>
                <w:rFonts w:ascii="Trebuchet MS" w:hAnsi="Trebuchet MS" w:cs="Arial"/>
              </w:rPr>
              <w:t>m</w:t>
            </w:r>
            <w:r>
              <w:rPr>
                <w:rFonts w:ascii="Trebuchet MS" w:hAnsi="Trebuchet MS" w:cs="Arial"/>
                <w:vertAlign w:val="superscript"/>
              </w:rPr>
              <w:t xml:space="preserve">3 </w:t>
            </w:r>
          </w:p>
        </w:tc>
        <w:tc>
          <w:tcPr>
            <w:tcW w:w="1492" w:type="dxa"/>
            <w:vAlign w:val="center"/>
          </w:tcPr>
          <w:p>
            <w:pPr>
              <w:spacing w:before="60" w:after="60" w:line="288" w:lineRule="auto"/>
              <w:jc w:val="center"/>
              <w:rPr>
                <w:rFonts w:ascii="Trebuchet MS" w:hAnsi="Trebuchet MS" w:cs="Arial"/>
                <w:highlight w:val="none"/>
              </w:rPr>
            </w:pPr>
            <w:r>
              <w:rPr>
                <w:rFonts w:ascii="Trebuchet MS" w:hAnsi="Trebuchet MS" w:cs="Arial"/>
                <w:highlight w:val="none"/>
              </w:rPr>
              <w:t>1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7088" w:type="dxa"/>
            <w:vAlign w:val="center"/>
          </w:tcPr>
          <w:p>
            <w:pPr>
              <w:spacing w:before="60" w:after="60" w:line="288" w:lineRule="auto"/>
              <w:jc w:val="both"/>
              <w:rPr>
                <w:rFonts w:ascii="Trebuchet MS" w:hAnsi="Trebuchet MS" w:cs="Arial"/>
              </w:rPr>
            </w:pPr>
            <w:r>
              <w:rPr>
                <w:rFonts w:ascii="Trebuchet MS" w:hAnsi="Trebuchet MS" w:cs="Arial"/>
              </w:rPr>
              <w:t xml:space="preserve">Samochód ciężarowy lub specjalny lub ciągnik wyposażony w pług z lemieszem o szerokości min. 2,5m  </w:t>
            </w:r>
          </w:p>
        </w:tc>
        <w:tc>
          <w:tcPr>
            <w:tcW w:w="1492" w:type="dxa"/>
            <w:vAlign w:val="center"/>
          </w:tcPr>
          <w:p>
            <w:pPr>
              <w:spacing w:before="60" w:after="60" w:line="288" w:lineRule="auto"/>
              <w:jc w:val="center"/>
              <w:rPr>
                <w:rFonts w:hint="default" w:ascii="Trebuchet MS" w:hAnsi="Trebuchet MS" w:cs="Arial"/>
                <w:highlight w:val="none"/>
                <w:lang w:val="pl-PL"/>
              </w:rPr>
            </w:pPr>
            <w:r>
              <w:rPr>
                <w:rFonts w:hint="default" w:ascii="Trebuchet MS" w:hAnsi="Trebuchet MS" w:cs="Arial"/>
                <w:highlight w:val="none"/>
                <w:lang w:val="pl-PL"/>
              </w:rPr>
              <w:t>1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7088" w:type="dxa"/>
            <w:shd w:val="clear" w:color="auto" w:fill="D8D8D8" w:themeFill="background1" w:themeFillShade="D9"/>
            <w:vAlign w:val="center"/>
          </w:tcPr>
          <w:p>
            <w:pPr>
              <w:spacing w:before="60" w:after="60" w:line="288" w:lineRule="auto"/>
              <w:jc w:val="right"/>
              <w:rPr>
                <w:rFonts w:ascii="Trebuchet MS" w:hAnsi="Trebuchet MS" w:cs="Arial"/>
              </w:rPr>
            </w:pPr>
            <w:r>
              <w:rPr>
                <w:rFonts w:ascii="Trebuchet MS" w:hAnsi="Trebuchet MS" w:cs="Arial"/>
              </w:rPr>
              <w:t>Razem:</w:t>
            </w:r>
          </w:p>
        </w:tc>
        <w:tc>
          <w:tcPr>
            <w:tcW w:w="1492" w:type="dxa"/>
            <w:shd w:val="clear" w:color="auto" w:fill="D8D8D8" w:themeFill="background1" w:themeFillShade="D9"/>
            <w:vAlign w:val="center"/>
          </w:tcPr>
          <w:p>
            <w:pPr>
              <w:spacing w:before="60" w:after="60" w:line="288" w:lineRule="auto"/>
              <w:jc w:val="center"/>
              <w:rPr>
                <w:rFonts w:ascii="Trebuchet MS" w:hAnsi="Trebuchet MS" w:cs="Arial"/>
                <w:highlight w:val="none"/>
              </w:rPr>
            </w:pPr>
            <w:r>
              <w:rPr>
                <w:rFonts w:hint="default" w:ascii="Trebuchet MS" w:hAnsi="Trebuchet MS" w:cs="Arial"/>
                <w:highlight w:val="none"/>
                <w:lang w:val="pl-PL"/>
              </w:rPr>
              <w:t>3</w:t>
            </w:r>
            <w:r>
              <w:rPr>
                <w:rFonts w:ascii="Trebuchet MS" w:hAnsi="Trebuchet MS" w:cs="Arial"/>
                <w:highlight w:val="none"/>
              </w:rPr>
              <w:t xml:space="preserve"> szt.</w:t>
            </w:r>
          </w:p>
        </w:tc>
      </w:tr>
    </w:tbl>
    <w:p>
      <w:pPr>
        <w:spacing w:line="288" w:lineRule="auto"/>
        <w:ind w:left="709"/>
        <w:jc w:val="both"/>
        <w:rPr>
          <w:rFonts w:ascii="Trebuchet MS" w:hAnsi="Trebuchet MS"/>
          <w:b/>
        </w:rPr>
      </w:pPr>
    </w:p>
    <w:p>
      <w:pPr>
        <w:spacing w:line="288" w:lineRule="auto"/>
        <w:ind w:left="709"/>
        <w:jc w:val="both"/>
        <w:rPr>
          <w:rFonts w:ascii="Trebuchet MS" w:hAnsi="Trebuchet MS"/>
          <w:b/>
        </w:rPr>
      </w:pPr>
    </w:p>
    <w:p>
      <w:pPr>
        <w:spacing w:line="288" w:lineRule="auto"/>
        <w:ind w:left="709"/>
        <w:jc w:val="both"/>
        <w:rPr>
          <w:rFonts w:ascii="Trebuchet MS" w:hAnsi="Trebuchet MS"/>
        </w:rPr>
      </w:pPr>
      <w:r>
        <w:rPr>
          <w:rFonts w:ascii="Trebuchet MS" w:hAnsi="Trebuchet MS"/>
        </w:rPr>
        <w:t xml:space="preserve">Faktyczna ilość sprzętu skierowanego przez Wykonawcę do realizacji zimowego utrzymania dróg (odśnieżania, posypywania) winna być dostosowana do warunków pogodowych oraz warunków panujących na drogach, a także rzeczywistych potrzeb, tak aby zapewnić zimowe utrzymanie dróg, zgodnie z ustalonymi standardami zimowego utrzymania. </w:t>
      </w:r>
    </w:p>
    <w:p>
      <w:pPr>
        <w:spacing w:line="288" w:lineRule="auto"/>
        <w:ind w:left="1908"/>
        <w:jc w:val="both"/>
        <w:rPr>
          <w:rFonts w:ascii="Trebuchet MS" w:hAnsi="Trebuchet MS" w:cs="Arial"/>
        </w:rPr>
      </w:pPr>
    </w:p>
    <w:p>
      <w:pPr>
        <w:pStyle w:val="39"/>
        <w:numPr>
          <w:ilvl w:val="0"/>
          <w:numId w:val="33"/>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pPr>
        <w:pStyle w:val="39"/>
        <w:tabs>
          <w:tab w:val="left" w:pos="993"/>
          <w:tab w:val="left" w:pos="1134"/>
        </w:tabs>
        <w:spacing w:line="288" w:lineRule="auto"/>
        <w:ind w:left="426"/>
        <w:contextualSpacing/>
        <w:jc w:val="both"/>
        <w:rPr>
          <w:rFonts w:ascii="Trebuchet MS" w:hAnsi="Trebuchet MS" w:cs="Arial"/>
          <w:b/>
        </w:rPr>
      </w:pPr>
    </w:p>
    <w:p>
      <w:pPr>
        <w:pStyle w:val="39"/>
        <w:numPr>
          <w:ilvl w:val="1"/>
          <w:numId w:val="33"/>
        </w:numPr>
        <w:spacing w:line="288"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pStyle w:val="39"/>
        <w:spacing w:line="288" w:lineRule="auto"/>
        <w:ind w:left="1146"/>
        <w:jc w:val="both"/>
        <w:rPr>
          <w:rFonts w:ascii="Trebuchet MS" w:hAnsi="Trebuchet MS" w:cs="Arial"/>
          <w:b/>
        </w:rPr>
      </w:pPr>
    </w:p>
    <w:p>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autoSpaceDE w:val="0"/>
        <w:autoSpaceDN w:val="0"/>
        <w:adjustRightInd w:val="0"/>
        <w:spacing w:line="288" w:lineRule="auto"/>
        <w:ind w:left="1134"/>
        <w:jc w:val="both"/>
        <w:rPr>
          <w:rFonts w:hint="default" w:ascii="Trebuchet MS" w:hAnsi="Trebuchet MS" w:cs="Times-Roman"/>
          <w:lang w:val="pl-PL"/>
        </w:rPr>
      </w:pPr>
      <w:r>
        <w:rPr>
          <w:rFonts w:ascii="Trebuchet MS" w:hAnsi="Trebuchet MS" w:cs="Times-Roman"/>
        </w:rPr>
        <w:t xml:space="preserve">wykaz usług wykonanych, a w przypadku </w:t>
      </w:r>
      <w:r>
        <w:rPr>
          <w:rFonts w:ascii="Trebuchet MS" w:hAnsi="Trebuchet MS" w:cs="TT2A2t00"/>
        </w:rPr>
        <w:t>ś</w:t>
      </w:r>
      <w:r>
        <w:rPr>
          <w:rFonts w:ascii="Trebuchet MS" w:hAnsi="Trebuchet MS" w:cs="Times-Roman"/>
        </w:rPr>
        <w:t>wiadcze</w:t>
      </w:r>
      <w:r>
        <w:rPr>
          <w:rFonts w:ascii="Trebuchet MS" w:hAnsi="Trebuchet MS" w:cs="TT2A2t00"/>
        </w:rPr>
        <w:t xml:space="preserve">ń powtarzających się lub ciągłych </w:t>
      </w:r>
      <w:r>
        <w:rPr>
          <w:rFonts w:ascii="Trebuchet MS" w:hAnsi="Trebuchet MS" w:cs="Times-Roman"/>
        </w:rPr>
        <w:t>równie</w:t>
      </w:r>
      <w:r>
        <w:rPr>
          <w:rFonts w:ascii="Trebuchet MS" w:hAnsi="Trebuchet MS" w:cs="TT2A2t00"/>
        </w:rPr>
        <w:t xml:space="preserve">ż </w:t>
      </w:r>
      <w:r>
        <w:rPr>
          <w:rFonts w:ascii="Trebuchet MS" w:hAnsi="Trebuchet MS" w:cs="Times-Roman"/>
        </w:rPr>
        <w:t>wykonywanych, w okresie ostatnich 3 lat, a je</w:t>
      </w:r>
      <w:r>
        <w:rPr>
          <w:rFonts w:ascii="Trebuchet MS" w:hAnsi="Trebuchet MS" w:cs="TT2A2t00"/>
        </w:rPr>
        <w:t>ż</w:t>
      </w:r>
      <w:r>
        <w:rPr>
          <w:rFonts w:ascii="Trebuchet MS" w:hAnsi="Trebuchet MS" w:cs="Times-Roman"/>
        </w:rPr>
        <w:t>eli okres prowadzenia działalno</w:t>
      </w:r>
      <w:r>
        <w:rPr>
          <w:rFonts w:ascii="Trebuchet MS" w:hAnsi="Trebuchet MS" w:cs="TT2A2t00"/>
        </w:rPr>
        <w:t>ś</w:t>
      </w:r>
      <w:r>
        <w:rPr>
          <w:rFonts w:ascii="Trebuchet MS" w:hAnsi="Trebuchet MS" w:cs="Times-Roman"/>
        </w:rPr>
        <w:t>ci jest krótszy – w tym okresie, wraz z podaniem ich wartości, przedmiotu, dat wykonania i podmiotów, na rzecz których usługi zostały wykonane lub są wykonywane oraz zał</w:t>
      </w:r>
      <w:r>
        <w:rPr>
          <w:rFonts w:ascii="Trebuchet MS" w:hAnsi="Trebuchet MS" w:cs="TT2A2t00"/>
        </w:rPr>
        <w:t>ą</w:t>
      </w:r>
      <w:r>
        <w:rPr>
          <w:rFonts w:ascii="Trebuchet MS" w:hAnsi="Trebuchet MS" w:cs="Times-Roman"/>
        </w:rPr>
        <w:t>czeniem dowodów okre</w:t>
      </w:r>
      <w:r>
        <w:rPr>
          <w:rFonts w:ascii="Trebuchet MS" w:hAnsi="Trebuchet MS" w:cs="TT2A2t00"/>
        </w:rPr>
        <w:t>ś</w:t>
      </w:r>
      <w:r>
        <w:rPr>
          <w:rFonts w:ascii="Trebuchet MS" w:hAnsi="Trebuchet MS" w:cs="Times-Roman"/>
        </w:rPr>
        <w:t>laj</w:t>
      </w:r>
      <w:r>
        <w:rPr>
          <w:rFonts w:ascii="Trebuchet MS" w:hAnsi="Trebuchet MS" w:cs="TT2A2t00"/>
        </w:rPr>
        <w:t>ą</w:t>
      </w:r>
      <w:r>
        <w:rPr>
          <w:rFonts w:ascii="Trebuchet MS" w:hAnsi="Trebuchet MS" w:cs="Times-Roman"/>
        </w:rPr>
        <w:t>cych, czy te usługi zostały wykonane lub s</w:t>
      </w:r>
      <w:r>
        <w:rPr>
          <w:rFonts w:ascii="Trebuchet MS" w:hAnsi="Trebuchet MS" w:cs="TT2A2t00"/>
        </w:rPr>
        <w:t xml:space="preserve">ą </w:t>
      </w:r>
      <w:r>
        <w:rPr>
          <w:rFonts w:ascii="Trebuchet MS" w:hAnsi="Trebuchet MS" w:cs="Times-Roman"/>
        </w:rPr>
        <w:t>wykonywane nale</w:t>
      </w:r>
      <w:r>
        <w:rPr>
          <w:rFonts w:ascii="Trebuchet MS" w:hAnsi="Trebuchet MS" w:cs="TT2A2t00"/>
        </w:rPr>
        <w:t>ż</w:t>
      </w:r>
      <w:r>
        <w:rPr>
          <w:rFonts w:ascii="Trebuchet MS" w:hAnsi="Trebuchet MS" w:cs="Times-Roman"/>
        </w:rPr>
        <w:t>ycie</w:t>
      </w:r>
      <w:r>
        <w:rPr>
          <w:rFonts w:hint="default" w:ascii="Trebuchet MS" w:hAnsi="Trebuchet MS" w:cs="Times-Roman"/>
          <w:lang w:val="pl-PL"/>
        </w:rPr>
        <w:t xml:space="preserve">, </w:t>
      </w:r>
    </w:p>
    <w:p>
      <w:pPr>
        <w:autoSpaceDE w:val="0"/>
        <w:autoSpaceDN w:val="0"/>
        <w:adjustRightInd w:val="0"/>
        <w:spacing w:line="288" w:lineRule="auto"/>
        <w:ind w:left="1134"/>
        <w:jc w:val="both"/>
        <w:rPr>
          <w:rFonts w:ascii="Trebuchet MS" w:hAnsi="Trebuchet MS" w:cs="Times-Roman"/>
        </w:rPr>
      </w:pPr>
      <w:r>
        <w:rPr>
          <w:rFonts w:ascii="Trebuchet MS" w:hAnsi="Trebuchet MS" w:cs="Times-Roman"/>
          <w:b/>
          <w:bCs/>
        </w:rPr>
        <w:t>Uwaga</w:t>
      </w:r>
      <w:r>
        <w:rPr>
          <w:rFonts w:ascii="Trebuchet MS" w:hAnsi="Trebuchet MS" w:cs="Times-Roman"/>
        </w:rPr>
        <w:t>: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pPr>
        <w:autoSpaceDE w:val="0"/>
        <w:autoSpaceDN w:val="0"/>
        <w:adjustRightInd w:val="0"/>
        <w:spacing w:line="288" w:lineRule="auto"/>
        <w:ind w:left="1134"/>
        <w:jc w:val="both"/>
        <w:rPr>
          <w:rFonts w:ascii="Trebuchet MS" w:hAnsi="Trebuchet MS" w:cs="Times-Roman"/>
        </w:rPr>
      </w:pPr>
    </w:p>
    <w:p>
      <w:pPr>
        <w:pStyle w:val="39"/>
        <w:numPr>
          <w:ilvl w:val="0"/>
          <w:numId w:val="35"/>
        </w:numPr>
        <w:spacing w:line="288" w:lineRule="auto"/>
        <w:ind w:left="1418" w:hanging="425"/>
        <w:jc w:val="both"/>
        <w:rPr>
          <w:rFonts w:ascii="Trebuchet MS" w:hAnsi="Trebuchet MS" w:cs="Arial"/>
        </w:rPr>
      </w:pPr>
      <w:r>
        <w:rPr>
          <w:rFonts w:ascii="Trebuchet MS" w:hAnsi="Trebuchet MS" w:cs="Arial"/>
        </w:rPr>
        <w:t>w celu wykazania spełniania warunku z ust. 3.4.</w:t>
      </w:r>
      <w:r>
        <w:rPr>
          <w:rFonts w:hint="default" w:ascii="Trebuchet MS" w:hAnsi="Trebuchet MS" w:cs="Arial"/>
          <w:lang w:val="pl-PL"/>
        </w:rPr>
        <w:t>2:</w:t>
      </w:r>
    </w:p>
    <w:p>
      <w:pPr>
        <w:autoSpaceDE w:val="0"/>
        <w:autoSpaceDN w:val="0"/>
        <w:adjustRightInd w:val="0"/>
        <w:spacing w:line="288" w:lineRule="auto"/>
        <w:ind w:left="1416"/>
        <w:jc w:val="both"/>
        <w:rPr>
          <w:rFonts w:hint="default" w:ascii="Trebuchet MS" w:hAnsi="Trebuchet MS" w:cs="Arial"/>
          <w:lang w:val="pl-PL"/>
        </w:rPr>
      </w:pPr>
      <w:r>
        <w:rPr>
          <w:rFonts w:ascii="Trebuchet MS" w:hAnsi="Trebuchet MS" w:cs="Times-Roman"/>
        </w:rPr>
        <w:t xml:space="preserve">- </w:t>
      </w:r>
      <w:r>
        <w:rPr>
          <w:rFonts w:ascii="Trebuchet MS" w:hAnsi="Trebuchet MS" w:cs="Arial"/>
        </w:rPr>
        <w:t>wykaz narzędzi, wyposażenia zakładu i urządzeń technicznych dostępnych Wykonawcy w celu wykonania zamówienia publicznego wraz z informacją o podstawie dysponowania tymi zasobami</w:t>
      </w:r>
      <w:r>
        <w:rPr>
          <w:rFonts w:hint="default" w:ascii="Trebuchet MS" w:hAnsi="Trebuchet MS" w:cs="Arial"/>
          <w:lang w:val="pl-PL"/>
        </w:rPr>
        <w:t>.</w:t>
      </w:r>
    </w:p>
    <w:p>
      <w:pPr>
        <w:tabs>
          <w:tab w:val="left" w:pos="1134"/>
        </w:tabs>
        <w:spacing w:line="288" w:lineRule="auto"/>
        <w:ind w:left="567"/>
        <w:jc w:val="both"/>
        <w:rPr>
          <w:rFonts w:ascii="Trebuchet MS" w:hAnsi="Trebuchet MS" w:cs="Arial"/>
          <w:b/>
        </w:rPr>
      </w:pPr>
    </w:p>
    <w:p>
      <w:pPr>
        <w:pStyle w:val="3"/>
        <w:numPr>
          <w:ilvl w:val="0"/>
          <w:numId w:val="10"/>
        </w:numPr>
        <w:jc w:val="both"/>
        <w:rPr>
          <w:u w:val="single"/>
        </w:rPr>
      </w:pPr>
      <w:r>
        <w:rPr>
          <w:u w:val="single"/>
        </w:rPr>
        <w:t>KORZYSTANIE PRZEZ WYKONAWCĘ Z ZASOBÓW INNYCH PODMIOTÓW W CELU POTWIERDZENIA SPEŁNIANIA WARUNKÓW UDZIAŁU W POSTĘPOWANIU</w:t>
      </w:r>
    </w:p>
    <w:p>
      <w:pPr>
        <w:tabs>
          <w:tab w:val="left" w:pos="1701"/>
        </w:tabs>
        <w:spacing w:line="288" w:lineRule="auto"/>
        <w:ind w:left="1701" w:hanging="1701"/>
        <w:jc w:val="both"/>
        <w:rPr>
          <w:rFonts w:ascii="Trebuchet MS" w:hAnsi="Trebuchet MS" w:cs="Arial"/>
          <w:b/>
        </w:rPr>
      </w:pPr>
    </w:p>
    <w:p>
      <w:pPr>
        <w:pStyle w:val="32"/>
        <w:numPr>
          <w:ilvl w:val="1"/>
          <w:numId w:val="36"/>
        </w:numPr>
        <w:tabs>
          <w:tab w:val="left" w:pos="400"/>
          <w:tab w:val="clear" w:pos="18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88" w:lineRule="auto"/>
        <w:jc w:val="both"/>
        <w:rPr>
          <w:rFonts w:ascii="Trebuchet MS" w:hAnsi="Trebuchet MS"/>
          <w:bCs/>
          <w:sz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pPr>
        <w:pStyle w:val="32"/>
        <w:tabs>
          <w:tab w:val="left" w:pos="1800"/>
        </w:tabs>
        <w:spacing w:before="0" w:beforeAutospacing="0" w:after="0" w:afterAutospacing="0" w:line="288" w:lineRule="auto"/>
        <w:jc w:val="both"/>
        <w:rPr>
          <w:rFonts w:ascii="Trebuchet MS" w:hAnsi="Trebuchet MS"/>
          <w:bCs/>
          <w:sz w:val="20"/>
          <w:szCs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88" w:lineRule="auto"/>
        <w:jc w:val="both"/>
        <w:rPr>
          <w:rFonts w:ascii="Trebuchet MS" w:hAnsi="Trebuchet MS"/>
          <w:bCs/>
          <w:sz w:val="20"/>
          <w:szCs w:val="20"/>
        </w:rPr>
      </w:pPr>
    </w:p>
    <w:p>
      <w:pPr>
        <w:pStyle w:val="32"/>
        <w:tabs>
          <w:tab w:val="left" w:pos="709"/>
          <w:tab w:val="left" w:pos="851"/>
        </w:tabs>
        <w:spacing w:before="0" w:beforeAutospacing="0" w:after="0" w:afterAutospacing="0" w:line="288"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zakres dostępnych Wykonawcy zasobów podmiotu udostępniającego zasoby;</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sposób i okres udostępnienia Wykonawcy i wykorzystania przez niego zasobów podmiotu udostępniającego te zasoby przy wykonywaniu zamówienia;</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32"/>
        <w:tabs>
          <w:tab w:val="left" w:pos="426"/>
        </w:tabs>
        <w:spacing w:before="0" w:beforeAutospacing="0" w:after="0" w:afterAutospacing="0" w:line="288" w:lineRule="auto"/>
        <w:jc w:val="both"/>
        <w:rPr>
          <w:rFonts w:ascii="Trebuchet MS" w:hAnsi="Trebuchet MS"/>
          <w:bCs/>
          <w:sz w:val="20"/>
          <w:szCs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Pr>
          <w:rFonts w:ascii="Trebuchet MS" w:hAnsi="Trebuchet MS"/>
          <w:bCs/>
          <w:sz w:val="20"/>
          <w:szCs w:val="20"/>
        </w:rPr>
        <w:t>na podstawie oświadczenia o którym mowa w ust. 3.1 rozdziału XVI SWZ, składanego wraz z ofertą)</w:t>
      </w:r>
      <w:r>
        <w:rPr>
          <w:rFonts w:ascii="Trebuchet MS" w:hAnsi="Trebuchet MS"/>
          <w:bCs/>
          <w:sz w:val="20"/>
        </w:rPr>
        <w:t>.</w:t>
      </w:r>
    </w:p>
    <w:p>
      <w:pPr>
        <w:pStyle w:val="32"/>
        <w:spacing w:before="0" w:beforeAutospacing="0" w:after="0" w:afterAutospacing="0" w:line="288" w:lineRule="auto"/>
        <w:jc w:val="both"/>
        <w:rPr>
          <w:rFonts w:ascii="Trebuchet MS" w:hAnsi="Trebuchet MS"/>
          <w:b/>
          <w:bCs/>
          <w:sz w:val="18"/>
          <w:szCs w:val="18"/>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Jeżeli zdolności techniczne lub zawodowe,</w:t>
      </w:r>
      <w:r>
        <w:rPr>
          <w:rFonts w:ascii="Trebuchet MS" w:hAnsi="Trebuchet MS"/>
          <w:bCs/>
          <w:color w:val="FF0000"/>
          <w:sz w:val="20"/>
        </w:rPr>
        <w:t xml:space="preserve"> </w:t>
      </w:r>
      <w:r>
        <w:rPr>
          <w:rFonts w:ascii="Trebuchet MS" w:hAnsi="Trebuchet MS"/>
          <w:bCs/>
          <w:sz w:val="20"/>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numPr>
          <w:ilvl w:val="0"/>
          <w:numId w:val="0"/>
        </w:numPr>
        <w:tabs>
          <w:tab w:val="left" w:pos="400"/>
        </w:tabs>
        <w:spacing w:before="0" w:beforeAutospacing="0" w:after="0" w:afterAutospacing="0" w:line="288" w:lineRule="auto"/>
        <w:ind w:leftChars="0"/>
        <w:jc w:val="both"/>
        <w:rPr>
          <w:rFonts w:ascii="Trebuchet MS" w:hAnsi="Trebuchet MS"/>
          <w:bCs/>
          <w:sz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88" w:lineRule="auto"/>
        <w:ind w:right="-114"/>
        <w:jc w:val="both"/>
        <w:rPr>
          <w:rFonts w:ascii="Trebuchet MS" w:hAnsi="Trebuchet MS" w:cs="Arial"/>
          <w:b/>
        </w:rPr>
      </w:pPr>
    </w:p>
    <w:p>
      <w:pPr>
        <w:tabs>
          <w:tab w:val="left" w:pos="1701"/>
        </w:tabs>
        <w:spacing w:line="288" w:lineRule="auto"/>
        <w:ind w:right="-114"/>
        <w:jc w:val="both"/>
        <w:rPr>
          <w:rFonts w:ascii="Trebuchet MS" w:hAnsi="Trebuchet MS" w:cs="Arial"/>
          <w:b/>
        </w:rPr>
      </w:pPr>
    </w:p>
    <w:p>
      <w:pPr>
        <w:pStyle w:val="3"/>
        <w:numPr>
          <w:ilvl w:val="0"/>
          <w:numId w:val="10"/>
        </w:numPr>
        <w:jc w:val="left"/>
        <w:rPr>
          <w:u w:val="single"/>
        </w:rPr>
      </w:pPr>
      <w:r>
        <w:rPr>
          <w:u w:val="single"/>
        </w:rPr>
        <w:t>PROCEDURA SANACYJNA - SAMOOCZYSZCZENIE</w:t>
      </w:r>
    </w:p>
    <w:p>
      <w:pPr>
        <w:tabs>
          <w:tab w:val="left" w:pos="1701"/>
        </w:tabs>
        <w:spacing w:line="288" w:lineRule="auto"/>
        <w:ind w:left="1701" w:right="-114" w:hanging="1701"/>
        <w:jc w:val="both"/>
        <w:rPr>
          <w:rFonts w:ascii="Trebuchet MS" w:hAnsi="Trebuchet MS" w:cs="Arial"/>
          <w:b/>
        </w:rPr>
      </w:pPr>
    </w:p>
    <w:p>
      <w:pPr>
        <w:pStyle w:val="32"/>
        <w:numPr>
          <w:ilvl w:val="2"/>
          <w:numId w:val="38"/>
        </w:numPr>
        <w:tabs>
          <w:tab w:val="left" w:pos="426"/>
          <w:tab w:val="left" w:pos="2520"/>
        </w:tabs>
        <w:spacing w:before="0" w:beforeAutospacing="0" w:after="0" w:afterAutospacing="0" w:line="288" w:lineRule="auto"/>
        <w:ind w:left="426" w:right="-114" w:hanging="426"/>
        <w:jc w:val="both"/>
        <w:rPr>
          <w:rFonts w:ascii="Trebuchet MS" w:hAnsi="Trebuchet MS" w:cs="Arial"/>
          <w:sz w:val="20"/>
          <w:szCs w:val="20"/>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w:t>
      </w:r>
      <w:r>
        <w:rPr>
          <w:rFonts w:ascii="Trebuchet MS" w:hAnsi="Trebuchet MS" w:cs="Arial"/>
          <w:color w:val="000000"/>
          <w:sz w:val="20"/>
          <w:szCs w:val="20"/>
        </w:rPr>
        <w:t>, że spełnił łącznie następujące przesłanki:</w:t>
      </w:r>
    </w:p>
    <w:p>
      <w:pPr>
        <w:spacing w:line="288"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88"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88"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pStyle w:val="39"/>
        <w:numPr>
          <w:ilvl w:val="1"/>
          <w:numId w:val="39"/>
        </w:numPr>
        <w:spacing w:line="288" w:lineRule="auto"/>
        <w:ind w:left="1276"/>
        <w:jc w:val="both"/>
        <w:rPr>
          <w:rFonts w:ascii="Trebuchet MS" w:hAnsi="Trebuchet MS"/>
        </w:rPr>
      </w:pPr>
      <w:r>
        <w:rPr>
          <w:rFonts w:ascii="Trebuchet MS" w:hAnsi="Trebuchet MS"/>
          <w:color w:val="000000"/>
        </w:rPr>
        <w:t>zerwał wszelkie powiązania z osobami lub podmiotami odpowiedzialnymi za nieprawidłowe postępowanie Wykonawcy,</w:t>
      </w:r>
    </w:p>
    <w:p>
      <w:pPr>
        <w:pStyle w:val="39"/>
        <w:numPr>
          <w:ilvl w:val="1"/>
          <w:numId w:val="39"/>
        </w:numPr>
        <w:spacing w:line="288" w:lineRule="auto"/>
        <w:ind w:left="1276"/>
        <w:jc w:val="both"/>
        <w:rPr>
          <w:rFonts w:ascii="Trebuchet MS" w:hAnsi="Trebuchet MS"/>
        </w:rPr>
      </w:pPr>
      <w:r>
        <w:rPr>
          <w:rFonts w:ascii="Trebuchet MS" w:hAnsi="Trebuchet MS"/>
          <w:color w:val="000000"/>
        </w:rPr>
        <w:t>zreorganizował personel,</w:t>
      </w:r>
    </w:p>
    <w:p>
      <w:pPr>
        <w:pStyle w:val="39"/>
        <w:numPr>
          <w:ilvl w:val="1"/>
          <w:numId w:val="39"/>
        </w:numPr>
        <w:spacing w:line="288" w:lineRule="auto"/>
        <w:ind w:left="1276"/>
        <w:jc w:val="both"/>
        <w:rPr>
          <w:rFonts w:ascii="Trebuchet MS" w:hAnsi="Trebuchet MS"/>
        </w:rPr>
      </w:pPr>
      <w:r>
        <w:rPr>
          <w:rFonts w:ascii="Trebuchet MS" w:hAnsi="Trebuchet MS"/>
          <w:color w:val="000000"/>
        </w:rPr>
        <w:t>wdrożył system sprawozdawczości i kontroli,</w:t>
      </w:r>
    </w:p>
    <w:p>
      <w:pPr>
        <w:pStyle w:val="39"/>
        <w:numPr>
          <w:ilvl w:val="1"/>
          <w:numId w:val="39"/>
        </w:numPr>
        <w:spacing w:line="288" w:lineRule="auto"/>
        <w:ind w:left="1276"/>
        <w:jc w:val="both"/>
        <w:rPr>
          <w:rFonts w:ascii="Trebuchet MS" w:hAnsi="Trebuchet MS"/>
        </w:rPr>
      </w:pPr>
      <w:r>
        <w:rPr>
          <w:rFonts w:ascii="Trebuchet MS" w:hAnsi="Trebuchet MS"/>
          <w:color w:val="000000"/>
        </w:rPr>
        <w:t>utworzył struktury audytu wewnętrznego do monitorowania przestrzegania przepisów, wewnętrznych regulacji lub standardów,</w:t>
      </w:r>
    </w:p>
    <w:p>
      <w:pPr>
        <w:pStyle w:val="39"/>
        <w:numPr>
          <w:ilvl w:val="1"/>
          <w:numId w:val="39"/>
        </w:numPr>
        <w:spacing w:line="288" w:lineRule="auto"/>
        <w:ind w:left="1276"/>
        <w:jc w:val="both"/>
        <w:rPr>
          <w:rFonts w:ascii="Trebuchet MS" w:hAnsi="Trebuchet MS"/>
        </w:rPr>
      </w:pPr>
      <w:r>
        <w:rPr>
          <w:rFonts w:ascii="Trebuchet MS" w:hAnsi="Trebuchet MS"/>
          <w:color w:val="000000"/>
        </w:rPr>
        <w:t>wprowadził wewnętrzne regulacje dotyczące odpowiedzialności i odszkodowań za nieprzestrzeganie przepisów, wewnętrznych regulacji lub standardów.</w:t>
      </w:r>
    </w:p>
    <w:p>
      <w:pPr>
        <w:pStyle w:val="39"/>
        <w:spacing w:line="288" w:lineRule="auto"/>
        <w:ind w:left="1276"/>
        <w:jc w:val="both"/>
        <w:rPr>
          <w:rFonts w:ascii="Trebuchet MS" w:hAnsi="Trebuchet MS"/>
        </w:rPr>
      </w:pPr>
    </w:p>
    <w:p>
      <w:pPr>
        <w:pStyle w:val="39"/>
        <w:numPr>
          <w:ilvl w:val="2"/>
          <w:numId w:val="38"/>
        </w:numPr>
        <w:tabs>
          <w:tab w:val="left" w:pos="426"/>
          <w:tab w:val="left"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88" w:lineRule="auto"/>
        <w:rPr>
          <w:rFonts w:ascii="Trebuchet MS" w:hAnsi="Trebuchet MS" w:cs="Arial"/>
          <w:b/>
        </w:rPr>
      </w:pPr>
    </w:p>
    <w:p>
      <w:pPr>
        <w:pStyle w:val="3"/>
        <w:numPr>
          <w:ilvl w:val="0"/>
          <w:numId w:val="10"/>
        </w:numPr>
        <w:jc w:val="left"/>
        <w:rPr>
          <w:u w:val="single"/>
        </w:rPr>
      </w:pPr>
      <w:r>
        <w:rPr>
          <w:u w:val="single"/>
        </w:rPr>
        <w:t>WYMAGANIA DOTYCZĄCE WADIUM</w:t>
      </w:r>
    </w:p>
    <w:p>
      <w:pPr>
        <w:pStyle w:val="14"/>
        <w:spacing w:line="288" w:lineRule="auto"/>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288" w:lineRule="auto"/>
        <w:rPr>
          <w:rFonts w:ascii="Trebuchet MS" w:hAnsi="Trebuchet MS" w:cs="Arial"/>
          <w:sz w:val="20"/>
        </w:rPr>
      </w:pPr>
    </w:p>
    <w:p>
      <w:pPr>
        <w:pStyle w:val="3"/>
        <w:numPr>
          <w:ilvl w:val="0"/>
          <w:numId w:val="10"/>
        </w:numPr>
        <w:jc w:val="left"/>
        <w:rPr>
          <w:highlight w:val="none"/>
          <w:u w:val="single"/>
        </w:rPr>
      </w:pPr>
      <w:r>
        <w:rPr>
          <w:highlight w:val="none"/>
          <w:u w:val="single"/>
        </w:rPr>
        <w:t>SPOSÓB ORAZ TERMIN SKŁADANIA OFERT</w:t>
      </w:r>
    </w:p>
    <w:p>
      <w:pPr>
        <w:spacing w:line="288" w:lineRule="auto"/>
        <w:rPr>
          <w:rFonts w:ascii="Trebuchet MS" w:hAnsi="Trebuchet MS" w:cs="Arial"/>
          <w:b/>
        </w:rPr>
      </w:pPr>
    </w:p>
    <w:p>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Fonts w:ascii="Trebuchet MS" w:hAnsi="Trebuchet MS"/>
          <w:sz w:val="20"/>
        </w:rPr>
        <w:t xml:space="preserve"> </w:t>
      </w:r>
      <w:r>
        <w:rPr>
          <w:rFonts w:hint="default" w:ascii="Trebuchet MS" w:hAnsi="Trebuchet MS" w:cs="Trebuchet MS"/>
          <w:sz w:val="20"/>
          <w:szCs w:val="20"/>
          <w:lang w:val="pl-PL"/>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"https://platformazakupowa.pl/transakcja/866354"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https://platformazakupowa.pl/transakcja/866354</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hint="default" w:ascii="Trebuchet MS" w:hAnsi="Trebuchet MS"/>
          <w:sz w:val="20"/>
          <w:lang w:val="pl-PL"/>
        </w:rPr>
        <w:t xml:space="preserve"> </w:t>
      </w:r>
      <w:r>
        <w:rPr>
          <w:rFonts w:ascii="Trebuchet MS" w:hAnsi="Trebuchet MS" w:cs="Arial"/>
          <w:sz w:val="20"/>
        </w:rPr>
        <w:t>nie później niż do dnia</w:t>
      </w:r>
      <w:r>
        <w:rPr>
          <w:rFonts w:ascii="Trebuchet MS" w:hAnsi="Trebuchet MS" w:cs="Arial"/>
          <w:b/>
          <w:sz w:val="20"/>
        </w:rPr>
        <w:t xml:space="preserve"> </w:t>
      </w:r>
      <w:r>
        <w:rPr>
          <w:rFonts w:hint="default" w:ascii="Trebuchet MS" w:hAnsi="Trebuchet MS" w:cs="Arial"/>
          <w:b/>
          <w:sz w:val="20"/>
          <w:highlight w:val="none"/>
          <w:lang w:val="pl-PL"/>
        </w:rPr>
        <w:t>29</w:t>
      </w:r>
      <w:r>
        <w:rPr>
          <w:rFonts w:ascii="Trebuchet MS" w:hAnsi="Trebuchet MS" w:cs="Arial"/>
          <w:b/>
          <w:sz w:val="20"/>
          <w:highlight w:val="none"/>
        </w:rPr>
        <w:t>.12.202</w:t>
      </w:r>
      <w:r>
        <w:rPr>
          <w:rFonts w:hint="default" w:ascii="Trebuchet MS" w:hAnsi="Trebuchet MS" w:cs="Arial"/>
          <w:b/>
          <w:sz w:val="20"/>
          <w:highlight w:val="none"/>
          <w:lang w:val="pl-PL"/>
        </w:rPr>
        <w:t>3</w:t>
      </w:r>
      <w:r>
        <w:rPr>
          <w:rFonts w:ascii="Trebuchet MS" w:hAnsi="Trebuchet MS" w:cs="Arial"/>
          <w:b/>
          <w:sz w:val="20"/>
          <w:highlight w:val="none"/>
        </w:rPr>
        <w:t>r.</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9</w:t>
      </w:r>
      <w:r>
        <w:rPr>
          <w:rFonts w:ascii="Trebuchet MS" w:hAnsi="Trebuchet MS" w:cs="Arial"/>
          <w:b/>
          <w:sz w:val="20"/>
          <w:highlight w:val="none"/>
        </w:rPr>
        <w:t>:00,00</w:t>
      </w:r>
    </w:p>
    <w:p>
      <w:pPr>
        <w:pStyle w:val="14"/>
        <w:tabs>
          <w:tab w:val="left" w:pos="284"/>
        </w:tabs>
        <w:spacing w:line="288" w:lineRule="auto"/>
        <w:ind w:left="426" w:right="28"/>
        <w:rPr>
          <w:rFonts w:ascii="Trebuchet MS" w:hAnsi="Trebuchet MS" w:cs="Arial"/>
          <w:b/>
          <w:sz w:val="10"/>
          <w:szCs w:val="10"/>
          <w:highlight w:val="none"/>
        </w:rPr>
      </w:pPr>
    </w:p>
    <w:p>
      <w:pPr>
        <w:pStyle w:val="14"/>
        <w:tabs>
          <w:tab w:val="left" w:pos="284"/>
        </w:tabs>
        <w:spacing w:line="288" w:lineRule="auto"/>
        <w:ind w:left="426" w:right="28"/>
        <w:rPr>
          <w:rFonts w:ascii="Trebuchet MS" w:hAnsi="Trebuchet MS" w:cs="Arial"/>
          <w:b/>
          <w:sz w:val="20"/>
          <w:highlight w:val="none"/>
        </w:rPr>
      </w:pPr>
      <w:r>
        <w:rPr>
          <w:rFonts w:ascii="Trebuchet MS" w:hAnsi="Trebuchet MS" w:cs="Arial"/>
          <w:b/>
          <w:sz w:val="20"/>
          <w:highlight w:val="none"/>
        </w:rPr>
        <w:t xml:space="preserve">Uwaga. </w:t>
      </w:r>
      <w:r>
        <w:rPr>
          <w:rFonts w:ascii="Trebuchet MS" w:hAnsi="Trebuchet MS" w:cs="Arial"/>
          <w:b/>
          <w:bCs/>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88" w:lineRule="auto"/>
        <w:ind w:left="426" w:hanging="426"/>
        <w:rPr>
          <w:rFonts w:ascii="Trebuchet MS" w:hAnsi="Trebuchet MS" w:cs="Arial"/>
          <w:highlight w:val="none"/>
        </w:rPr>
      </w:pPr>
    </w:p>
    <w:p>
      <w:pPr>
        <w:pStyle w:val="14"/>
        <w:numPr>
          <w:ilvl w:val="0"/>
          <w:numId w:val="40"/>
        </w:numPr>
        <w:tabs>
          <w:tab w:val="left" w:pos="426"/>
          <w:tab w:val="clear" w:pos="567"/>
        </w:tabs>
        <w:spacing w:line="288"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pStyle w:val="14"/>
        <w:tabs>
          <w:tab w:val="left" w:pos="426"/>
        </w:tabs>
        <w:spacing w:line="288" w:lineRule="auto"/>
        <w:ind w:left="426" w:right="28"/>
        <w:rPr>
          <w:rFonts w:ascii="Trebuchet MS" w:hAnsi="Trebuchet MS" w:cs="Arial"/>
          <w:sz w:val="20"/>
          <w:highlight w:val="none"/>
          <w:u w:val="single"/>
        </w:rPr>
      </w:pPr>
    </w:p>
    <w:p>
      <w:pPr>
        <w:pStyle w:val="14"/>
        <w:tabs>
          <w:tab w:val="left" w:pos="426"/>
        </w:tabs>
        <w:spacing w:line="288" w:lineRule="auto"/>
        <w:ind w:left="426" w:right="28"/>
        <w:rPr>
          <w:rFonts w:ascii="Trebuchet MS" w:hAnsi="Trebuchet MS" w:cs="Arial"/>
          <w:sz w:val="20"/>
          <w:highlight w:val="none"/>
          <w:u w:val="single"/>
        </w:rPr>
      </w:pPr>
    </w:p>
    <w:p>
      <w:pPr>
        <w:pStyle w:val="3"/>
        <w:numPr>
          <w:ilvl w:val="0"/>
          <w:numId w:val="10"/>
        </w:numPr>
        <w:jc w:val="left"/>
        <w:rPr>
          <w:highlight w:val="none"/>
          <w:u w:val="single"/>
        </w:rPr>
      </w:pPr>
      <w:r>
        <w:rPr>
          <w:highlight w:val="none"/>
          <w:u w:val="single"/>
        </w:rPr>
        <w:t>TERMIN ZWIĄZANIA OFERTĄ</w:t>
      </w:r>
    </w:p>
    <w:p>
      <w:pPr>
        <w:spacing w:line="288" w:lineRule="auto"/>
        <w:jc w:val="both"/>
        <w:rPr>
          <w:rFonts w:ascii="Trebuchet MS" w:hAnsi="Trebuchet MS" w:cs="Arial"/>
          <w:highlight w:val="none"/>
        </w:rPr>
      </w:pPr>
    </w:p>
    <w:p>
      <w:pPr>
        <w:pStyle w:val="14"/>
        <w:spacing w:line="288" w:lineRule="auto"/>
        <w:rPr>
          <w:rFonts w:ascii="Trebuchet MS" w:hAnsi="Trebuchet MS" w:cs="Arial"/>
          <w:sz w:val="20"/>
          <w:highlight w:val="none"/>
        </w:rPr>
      </w:pPr>
      <w:r>
        <w:rPr>
          <w:rFonts w:ascii="Trebuchet MS" w:hAnsi="Trebuchet MS" w:cs="Arial"/>
          <w:sz w:val="20"/>
          <w:highlight w:val="none"/>
        </w:rPr>
        <w:t>Termin związania ofertą upływa w dniu</w:t>
      </w:r>
      <w:r>
        <w:rPr>
          <w:rFonts w:ascii="Trebuchet MS" w:hAnsi="Trebuchet MS" w:cs="Arial"/>
          <w:b/>
          <w:bCs/>
          <w:sz w:val="20"/>
          <w:highlight w:val="none"/>
        </w:rPr>
        <w:t xml:space="preserve"> </w:t>
      </w:r>
      <w:r>
        <w:rPr>
          <w:rFonts w:hint="default" w:ascii="Trebuchet MS" w:hAnsi="Trebuchet MS" w:cs="Arial"/>
          <w:b/>
          <w:bCs/>
          <w:sz w:val="20"/>
          <w:highlight w:val="none"/>
          <w:lang w:val="pl-PL"/>
        </w:rPr>
        <w:t>26</w:t>
      </w:r>
      <w:r>
        <w:rPr>
          <w:rFonts w:ascii="Trebuchet MS" w:hAnsi="Trebuchet MS" w:cs="Arial"/>
          <w:b/>
          <w:bCs/>
          <w:sz w:val="20"/>
          <w:highlight w:val="none"/>
        </w:rPr>
        <w:t>.</w:t>
      </w:r>
      <w:r>
        <w:rPr>
          <w:rFonts w:hint="default" w:ascii="Trebuchet MS" w:hAnsi="Trebuchet MS" w:cs="Arial"/>
          <w:b/>
          <w:bCs/>
          <w:sz w:val="20"/>
          <w:highlight w:val="none"/>
          <w:lang w:val="pl-PL"/>
        </w:rPr>
        <w:t>01</w:t>
      </w:r>
      <w:r>
        <w:rPr>
          <w:rFonts w:ascii="Trebuchet MS" w:hAnsi="Trebuchet MS" w:cs="Arial"/>
          <w:b/>
          <w:bCs/>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88" w:lineRule="auto"/>
        <w:rPr>
          <w:rFonts w:ascii="Trebuchet MS" w:hAnsi="Trebuchet MS" w:cs="Arial"/>
          <w:b/>
          <w:highlight w:val="none"/>
        </w:rPr>
      </w:pPr>
    </w:p>
    <w:p>
      <w:pPr>
        <w:pStyle w:val="3"/>
        <w:numPr>
          <w:ilvl w:val="0"/>
          <w:numId w:val="10"/>
        </w:numPr>
        <w:jc w:val="left"/>
        <w:rPr>
          <w:highlight w:val="none"/>
          <w:u w:val="single"/>
        </w:rPr>
      </w:pPr>
      <w:r>
        <w:rPr>
          <w:highlight w:val="none"/>
          <w:u w:val="single"/>
        </w:rPr>
        <w:t>TERMIN OTWARCIA OFERT CZYNNOŚCI ZWIĄZANE Z OTWARCIEM OFERT</w:t>
      </w:r>
    </w:p>
    <w:p>
      <w:pPr>
        <w:pStyle w:val="14"/>
        <w:spacing w:line="288" w:lineRule="auto"/>
        <w:ind w:left="426" w:right="28" w:hanging="426"/>
        <w:rPr>
          <w:rFonts w:ascii="Trebuchet MS" w:hAnsi="Trebuchet MS" w:cs="Arial"/>
          <w:sz w:val="20"/>
          <w:highlight w:val="none"/>
        </w:rPr>
      </w:pPr>
    </w:p>
    <w:p>
      <w:pPr>
        <w:pStyle w:val="14"/>
        <w:numPr>
          <w:ilvl w:val="0"/>
          <w:numId w:val="41"/>
        </w:numPr>
        <w:tabs>
          <w:tab w:val="left" w:pos="400"/>
          <w:tab w:val="clear" w:pos="567"/>
        </w:tabs>
        <w:spacing w:line="288" w:lineRule="auto"/>
        <w:ind w:left="426" w:right="28" w:hanging="426"/>
        <w:rPr>
          <w:rFonts w:ascii="Trebuchet MS" w:hAnsi="Trebuchet MS" w:cs="Arial"/>
          <w:sz w:val="20"/>
          <w:highlight w:val="none"/>
        </w:rPr>
      </w:pPr>
      <w:bookmarkStart w:id="5" w:name="_Hlk61446340"/>
      <w:r>
        <w:rPr>
          <w:rFonts w:ascii="Trebuchet MS" w:hAnsi="Trebuchet MS" w:cs="Arial"/>
          <w:sz w:val="20"/>
          <w:highlight w:val="none"/>
        </w:rPr>
        <w:t xml:space="preserve">Otwarcie ofert nastąpi w dniu </w:t>
      </w:r>
      <w:r>
        <w:rPr>
          <w:rFonts w:hint="default" w:ascii="Trebuchet MS" w:hAnsi="Trebuchet MS" w:cs="Trebuchet MS"/>
          <w:b/>
          <w:bCs/>
          <w:sz w:val="20"/>
          <w:szCs w:val="20"/>
          <w:highlight w:val="none"/>
          <w:lang w:val="pl-PL"/>
        </w:rPr>
        <w:t>29</w:t>
      </w:r>
      <w:r>
        <w:rPr>
          <w:rFonts w:hint="default" w:ascii="Trebuchet MS" w:hAnsi="Trebuchet MS" w:cs="Trebuchet MS"/>
          <w:b/>
          <w:bCs/>
          <w:sz w:val="20"/>
          <w:szCs w:val="20"/>
          <w:highlight w:val="none"/>
        </w:rPr>
        <w:t>.12.202</w:t>
      </w:r>
      <w:r>
        <w:rPr>
          <w:rFonts w:hint="default" w:ascii="Trebuchet MS" w:hAnsi="Trebuchet MS" w:cs="Trebuchet MS"/>
          <w:b/>
          <w:bCs/>
          <w:sz w:val="20"/>
          <w:szCs w:val="20"/>
          <w:highlight w:val="none"/>
          <w:lang w:val="pl-PL"/>
        </w:rPr>
        <w:t>3</w:t>
      </w:r>
      <w:r>
        <w:rPr>
          <w:rFonts w:hint="default" w:ascii="Trebuchet MS" w:hAnsi="Trebuchet MS" w:cs="Trebuchet MS"/>
          <w:b/>
          <w:bCs/>
          <w:sz w:val="20"/>
          <w:szCs w:val="20"/>
          <w:highlight w:val="none"/>
        </w:rPr>
        <w:t xml:space="preserve">r.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9</w:t>
      </w:r>
      <w:r>
        <w:rPr>
          <w:rFonts w:ascii="Trebuchet MS" w:hAnsi="Trebuchet MS" w:cs="Arial"/>
          <w:b/>
          <w:sz w:val="20"/>
          <w:highlight w:val="none"/>
        </w:rPr>
        <w:t>:30</w:t>
      </w:r>
      <w:r>
        <w:rPr>
          <w:rFonts w:ascii="Trebuchet MS" w:hAnsi="Trebuchet MS" w:cs="Arial"/>
          <w:sz w:val="20"/>
          <w:highlight w:val="none"/>
        </w:rPr>
        <w:t>, na komputerze Zamawiającego, po odszyfrowaniu i pobraniu z Platformy przetargowej złożonych ofert</w:t>
      </w:r>
      <w:bookmarkEnd w:id="5"/>
      <w:r>
        <w:rPr>
          <w:rFonts w:ascii="Trebuchet MS" w:hAnsi="Trebuchet MS" w:cs="Arial"/>
          <w:sz w:val="20"/>
          <w:highlight w:val="none"/>
        </w:rPr>
        <w:t>.</w:t>
      </w:r>
    </w:p>
    <w:p>
      <w:pPr>
        <w:pStyle w:val="14"/>
        <w:spacing w:line="288" w:lineRule="auto"/>
        <w:ind w:left="426" w:right="28"/>
        <w:rPr>
          <w:rFonts w:ascii="Trebuchet MS" w:hAnsi="Trebuchet MS" w:cs="Arial"/>
          <w:b/>
          <w:bCs/>
          <w:sz w:val="20"/>
          <w:u w:val="single"/>
        </w:rPr>
      </w:pPr>
    </w:p>
    <w:p>
      <w:pPr>
        <w:pStyle w:val="14"/>
        <w:numPr>
          <w:ilvl w:val="0"/>
          <w:numId w:val="41"/>
        </w:numPr>
        <w:tabs>
          <w:tab w:val="left" w:pos="400"/>
          <w:tab w:val="clear" w:pos="567"/>
        </w:tabs>
        <w:spacing w:line="288" w:lineRule="auto"/>
        <w:ind w:left="426" w:right="28" w:hanging="426"/>
        <w:rPr>
          <w:rFonts w:ascii="Trebuchet MS" w:hAnsi="Trebuchet MS" w:cs="Arial"/>
          <w:sz w:val="20"/>
        </w:rPr>
      </w:pPr>
      <w:r>
        <w:rPr>
          <w:rFonts w:ascii="Trebuchet MS" w:hAnsi="Trebuchet MS" w:cs="Arial"/>
          <w:b/>
          <w:bCs/>
          <w:sz w:val="20"/>
        </w:rPr>
        <w:t>Zamawiający nie przewiduje publicznej sesji otwarcia ofert</w:t>
      </w:r>
      <w:r>
        <w:rPr>
          <w:rFonts w:ascii="Trebuchet MS" w:hAnsi="Trebuchet MS" w:cs="Arial"/>
          <w:sz w:val="20"/>
        </w:rPr>
        <w:t xml:space="preserve">. </w:t>
      </w:r>
    </w:p>
    <w:p>
      <w:pPr>
        <w:spacing w:line="288" w:lineRule="auto"/>
        <w:ind w:left="426" w:right="28" w:hanging="426"/>
        <w:jc w:val="both"/>
        <w:rPr>
          <w:rFonts w:ascii="Trebuchet MS" w:hAnsi="Trebuchet MS" w:cs="Arial"/>
          <w:sz w:val="20"/>
          <w:szCs w:val="20"/>
        </w:rPr>
      </w:pPr>
    </w:p>
    <w:p>
      <w:pPr>
        <w:pStyle w:val="14"/>
        <w:numPr>
          <w:ilvl w:val="0"/>
          <w:numId w:val="41"/>
        </w:numPr>
        <w:tabs>
          <w:tab w:val="left" w:pos="400"/>
          <w:tab w:val="clear" w:pos="567"/>
        </w:tabs>
        <w:spacing w:line="288"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88" w:lineRule="auto"/>
        <w:ind w:left="426" w:right="28" w:hanging="426"/>
        <w:jc w:val="both"/>
        <w:rPr>
          <w:rFonts w:ascii="Trebuchet MS" w:hAnsi="Trebuchet MS" w:cs="Arial"/>
        </w:rPr>
      </w:pPr>
    </w:p>
    <w:p>
      <w:pPr>
        <w:numPr>
          <w:ilvl w:val="0"/>
          <w:numId w:val="41"/>
        </w:numPr>
        <w:tabs>
          <w:tab w:val="left" w:pos="400"/>
          <w:tab w:val="clear" w:pos="567"/>
        </w:tabs>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88"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88" w:lineRule="auto"/>
        <w:ind w:left="851" w:right="28"/>
        <w:jc w:val="both"/>
        <w:rPr>
          <w:rFonts w:ascii="Trebuchet MS" w:hAnsi="Trebuchet MS"/>
        </w:rPr>
      </w:pPr>
      <w:r>
        <w:rPr>
          <w:rFonts w:ascii="Trebuchet MS" w:hAnsi="Trebuchet MS"/>
          <w:bCs/>
        </w:rPr>
        <w:t>2) cenach zawartych w ofertach.</w:t>
      </w:r>
    </w:p>
    <w:p>
      <w:pPr>
        <w:pStyle w:val="14"/>
        <w:spacing w:line="288" w:lineRule="auto"/>
        <w:rPr>
          <w:rFonts w:ascii="Trebuchet MS" w:hAnsi="Trebuchet MS" w:cs="Arial"/>
          <w:sz w:val="18"/>
          <w:szCs w:val="18"/>
        </w:rPr>
      </w:pPr>
    </w:p>
    <w:p>
      <w:pPr>
        <w:pStyle w:val="14"/>
        <w:spacing w:line="288" w:lineRule="auto"/>
        <w:rPr>
          <w:rFonts w:ascii="Trebuchet MS" w:hAnsi="Trebuchet MS" w:cs="Arial"/>
          <w:sz w:val="18"/>
          <w:szCs w:val="18"/>
        </w:rPr>
      </w:pPr>
    </w:p>
    <w:p>
      <w:pPr>
        <w:pStyle w:val="3"/>
        <w:numPr>
          <w:ilvl w:val="0"/>
          <w:numId w:val="10"/>
        </w:numPr>
        <w:jc w:val="left"/>
        <w:rPr>
          <w:u w:val="single"/>
        </w:rPr>
      </w:pPr>
      <w:r>
        <w:rPr>
          <w:u w:val="single"/>
        </w:rPr>
        <w:t>INFORMACJE O TRYBIE OCENY OFERT</w:t>
      </w:r>
    </w:p>
    <w:p>
      <w:pPr>
        <w:spacing w:line="288" w:lineRule="auto"/>
        <w:ind w:right="28"/>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88"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pStyle w:val="39"/>
        <w:numPr>
          <w:ilvl w:val="0"/>
          <w:numId w:val="0"/>
        </w:numPr>
        <w:spacing w:line="288" w:lineRule="auto"/>
        <w:ind w:leftChars="0" w:right="28" w:rightChars="0"/>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288" w:lineRule="auto"/>
        <w:rPr>
          <w:rFonts w:ascii="Trebuchet MS" w:hAnsi="Trebuchet MS" w:cs="Arial"/>
          <w:sz w:val="20"/>
        </w:rPr>
      </w:pPr>
    </w:p>
    <w:p>
      <w:pPr>
        <w:pStyle w:val="3"/>
        <w:numPr>
          <w:ilvl w:val="0"/>
          <w:numId w:val="10"/>
        </w:numPr>
        <w:jc w:val="left"/>
        <w:rPr>
          <w:u w:val="single"/>
        </w:rPr>
      </w:pPr>
      <w:r>
        <w:rPr>
          <w:u w:val="single"/>
        </w:rPr>
        <w:t>NEGOCJACJE TREŚCI OFERT W CELU ICH ULEPSZENIA</w:t>
      </w:r>
    </w:p>
    <w:p>
      <w:pPr>
        <w:pStyle w:val="14"/>
        <w:spacing w:line="288"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
        <w:numPr>
          <w:ilvl w:val="0"/>
          <w:numId w:val="10"/>
        </w:numPr>
        <w:jc w:val="both"/>
        <w:rPr>
          <w:u w:val="single"/>
        </w:rPr>
      </w:pPr>
      <w:r>
        <w:rPr>
          <w:u w:val="single"/>
        </w:rPr>
        <w:t>OPIS KRYTERIÓW OCENY OFERT, WRAZ Z PODANIEM WAG TYCH KRYTERIÓW I SPOSOBU OCENY OFERT</w:t>
      </w:r>
    </w:p>
    <w:p>
      <w:pPr>
        <w:pStyle w:val="14"/>
        <w:tabs>
          <w:tab w:val="left" w:pos="1701"/>
        </w:tabs>
        <w:spacing w:line="288" w:lineRule="auto"/>
        <w:ind w:left="1701" w:hanging="1701"/>
        <w:rPr>
          <w:rFonts w:ascii="Trebuchet MS" w:hAnsi="Trebuchet MS" w:cs="Arial"/>
          <w:b/>
          <w:sz w:val="20"/>
        </w:rPr>
      </w:pPr>
    </w:p>
    <w:p>
      <w:pPr>
        <w:pStyle w:val="14"/>
        <w:numPr>
          <w:ilvl w:val="0"/>
          <w:numId w:val="43"/>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4"/>
        </w:numPr>
        <w:spacing w:line="276" w:lineRule="auto"/>
        <w:ind w:left="993" w:right="28"/>
        <w:rPr>
          <w:rFonts w:ascii="Trebuchet MS" w:hAnsi="Trebuchet MS" w:cs="Arial"/>
          <w:sz w:val="20"/>
        </w:rPr>
      </w:pPr>
      <w:r>
        <w:rPr>
          <w:rFonts w:ascii="Trebuchet MS" w:hAnsi="Trebuchet MS" w:cs="Arial"/>
          <w:b/>
          <w:sz w:val="20"/>
        </w:rPr>
        <w:t>cena ofertowa – 100 pkt (waga kryterium wyrażona w punktach).</w:t>
      </w:r>
    </w:p>
    <w:p>
      <w:pPr>
        <w:pStyle w:val="14"/>
        <w:spacing w:line="276" w:lineRule="auto"/>
        <w:ind w:right="28"/>
        <w:rPr>
          <w:rFonts w:ascii="Trebuchet MS" w:hAnsi="Trebuchet MS" w:cs="Arial"/>
        </w:rPr>
      </w:pPr>
    </w:p>
    <w:p>
      <w:pPr>
        <w:pStyle w:val="14"/>
        <w:numPr>
          <w:ilvl w:val="0"/>
          <w:numId w:val="43"/>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100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100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hd w:val="clear" w:color="auto" w:fill="FFFFFF"/>
        <w:spacing w:line="276" w:lineRule="auto"/>
        <w:jc w:val="both"/>
        <w:rPr>
          <w:rFonts w:ascii="Trebuchet MS" w:hAnsi="Trebuchet MS" w:cs="Arial"/>
          <w:b/>
        </w:rPr>
      </w:pPr>
      <w:r>
        <w:rPr>
          <w:rFonts w:ascii="Trebuchet MS" w:hAnsi="Trebuchet MS" w:cs="Arial"/>
          <w:b/>
        </w:rPr>
        <w:t>Uwaga</w:t>
      </w:r>
    </w:p>
    <w:p>
      <w:pPr>
        <w:shd w:val="clear" w:color="auto" w:fill="FFFFFF"/>
        <w:spacing w:line="276" w:lineRule="auto"/>
        <w:jc w:val="both"/>
        <w:rPr>
          <w:rFonts w:ascii="Trebuchet MS" w:hAnsi="Trebuchet MS" w:cs="Arial"/>
          <w:b/>
          <w:u w:val="single"/>
        </w:rPr>
      </w:pPr>
      <w:bookmarkStart w:id="6" w:name="_Hlk125716611"/>
      <w:r>
        <w:rPr>
          <w:rFonts w:hint="default" w:ascii="Trebuchet MS" w:hAnsi="Trebuchet MS"/>
          <w:b/>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zrealizuje).  </w:t>
      </w:r>
    </w:p>
    <w:bookmarkEnd w:id="6"/>
    <w:p>
      <w:pPr>
        <w:pStyle w:val="3"/>
        <w:numPr>
          <w:ilvl w:val="0"/>
          <w:numId w:val="10"/>
        </w:numPr>
        <w:jc w:val="left"/>
        <w:rPr>
          <w:u w:val="single"/>
        </w:rPr>
      </w:pPr>
      <w:r>
        <w:rPr>
          <w:u w:val="single"/>
        </w:rPr>
        <w:t>INFORMACJE NA TEMAT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pacing w:line="288" w:lineRule="auto"/>
        <w:ind w:right="28"/>
        <w:jc w:val="both"/>
        <w:rPr>
          <w:rFonts w:ascii="Trebuchet MS" w:hAnsi="Trebuchet MS" w:cs="Arial"/>
        </w:rPr>
      </w:pPr>
    </w:p>
    <w:p>
      <w:pPr>
        <w:pStyle w:val="3"/>
        <w:numPr>
          <w:ilvl w:val="0"/>
          <w:numId w:val="10"/>
        </w:numPr>
        <w:jc w:val="left"/>
        <w:rPr>
          <w:u w:val="single"/>
        </w:rPr>
      </w:pPr>
      <w:r>
        <w:rPr>
          <w:u w:val="single"/>
        </w:rPr>
        <w:t>INFORMACJE O FORMALNOŚCIACH, JAKIE MUSZĄ ZOSTAĆ DOPEŁNIONE PO WYBORZE OFERTY W CELU ZAWARCIA UMOWY W SPRAWIE ZAMÓWIENIA PUBLICZNEGO</w:t>
      </w:r>
    </w:p>
    <w:p>
      <w:pPr>
        <w:spacing w:line="288" w:lineRule="auto"/>
        <w:jc w:val="both"/>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88" w:lineRule="auto"/>
        <w:ind w:left="426"/>
        <w:jc w:val="both"/>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88" w:lineRule="auto"/>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pStyle w:val="39"/>
        <w:numPr>
          <w:ilvl w:val="0"/>
          <w:numId w:val="46"/>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6"/>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6"/>
        </w:numPr>
        <w:spacing w:line="288" w:lineRule="auto"/>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r>
        <w:rPr>
          <w:rFonts w:hint="default" w:ascii="Trebuchet MS" w:hAnsi="Trebuchet MS" w:cs="Arial"/>
          <w:lang w:val="pl-PL"/>
        </w:rPr>
        <w:t xml:space="preserve"> (wraz z potwierdzeniem zapłaty),</w:t>
      </w:r>
    </w:p>
    <w:p>
      <w:pPr>
        <w:pStyle w:val="39"/>
        <w:numPr>
          <w:ilvl w:val="0"/>
          <w:numId w:val="46"/>
        </w:numPr>
        <w:spacing w:line="288"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pPr>
        <w:pStyle w:val="39"/>
        <w:numPr>
          <w:ilvl w:val="0"/>
          <w:numId w:val="46"/>
        </w:numPr>
        <w:spacing w:line="288" w:lineRule="auto"/>
        <w:jc w:val="both"/>
        <w:rPr>
          <w:rFonts w:ascii="Trebuchet MS" w:hAnsi="Trebuchet MS" w:cs="Arial"/>
          <w:highlight w:val="none"/>
        </w:rPr>
      </w:pPr>
      <w:r>
        <w:rPr>
          <w:rFonts w:hint="default" w:ascii="Trebuchet MS" w:hAnsi="Trebuchet MS" w:cs="Arial"/>
          <w:highlight w:val="none"/>
          <w:lang w:val="pl-PL"/>
        </w:rPr>
        <w:t>h</w:t>
      </w:r>
      <w:r>
        <w:rPr>
          <w:rFonts w:ascii="Trebuchet MS" w:hAnsi="Trebuchet MS" w:cs="Arial"/>
          <w:highlight w:val="none"/>
        </w:rPr>
        <w:t>armonogram utrzymania dróg</w:t>
      </w:r>
      <w:r>
        <w:rPr>
          <w:rFonts w:hint="default" w:ascii="Trebuchet MS" w:hAnsi="Trebuchet MS" w:cs="Arial"/>
          <w:highlight w:val="none"/>
          <w:lang w:val="pl-PL"/>
        </w:rPr>
        <w:t xml:space="preserve"> (</w:t>
      </w:r>
      <w:r>
        <w:rPr>
          <w:rFonts w:ascii="Trebuchet MS" w:hAnsi="Trebuchet MS" w:cs="Arial"/>
          <w:highlight w:val="none"/>
        </w:rPr>
        <w:t>uzgodniony i zatwierdzony przez Zamawiającego</w:t>
      </w:r>
      <w:r>
        <w:rPr>
          <w:rFonts w:hint="default" w:ascii="Trebuchet MS" w:hAnsi="Trebuchet MS" w:cs="Arial"/>
          <w:highlight w:val="none"/>
          <w:lang w:val="pl-PL"/>
        </w:rPr>
        <w:t>),</w:t>
      </w:r>
    </w:p>
    <w:p>
      <w:pPr>
        <w:pStyle w:val="39"/>
        <w:numPr>
          <w:ilvl w:val="0"/>
          <w:numId w:val="46"/>
        </w:numPr>
        <w:spacing w:line="288"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pStyle w:val="39"/>
        <w:numPr>
          <w:ilvl w:val="0"/>
          <w:numId w:val="0"/>
        </w:numPr>
        <w:spacing w:line="288" w:lineRule="auto"/>
        <w:ind w:left="708" w:leftChars="0"/>
        <w:jc w:val="both"/>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pStyle w:val="39"/>
        <w:spacing w:line="288" w:lineRule="auto"/>
        <w:ind w:left="426"/>
        <w:jc w:val="both"/>
        <w:rPr>
          <w:rFonts w:ascii="Trebuchet MS" w:hAnsi="Trebuchet MS" w:cs="Arial"/>
          <w:b/>
        </w:rPr>
      </w:pPr>
    </w:p>
    <w:p>
      <w:pPr>
        <w:pStyle w:val="3"/>
        <w:numPr>
          <w:ilvl w:val="0"/>
          <w:numId w:val="10"/>
        </w:numPr>
        <w:jc w:val="left"/>
        <w:rPr>
          <w:u w:val="single"/>
        </w:rPr>
      </w:pPr>
      <w:r>
        <w:rPr>
          <w:u w:val="single"/>
        </w:rPr>
        <w:t>INFORMACJE DOTYCZĄCE ZABEZPIECZENIA NALEŻYTEGO WYKONANIA UMOWY</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nie wymaga wniesienia zabezpieczenia należytego wykonania umowy. </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p>
    <w:p>
      <w:pPr>
        <w:pStyle w:val="3"/>
        <w:numPr>
          <w:ilvl w:val="0"/>
          <w:numId w:val="10"/>
        </w:numPr>
        <w:jc w:val="left"/>
        <w:rPr>
          <w:u w:val="single"/>
        </w:rPr>
      </w:pPr>
      <w:r>
        <w:rPr>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7"/>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7"/>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
        <w:numPr>
          <w:ilvl w:val="0"/>
          <w:numId w:val="10"/>
        </w:numPr>
        <w:jc w:val="left"/>
        <w:rPr>
          <w:u w:val="single"/>
        </w:rPr>
      </w:pPr>
      <w:r>
        <w:rPr>
          <w:u w:val="single"/>
        </w:rPr>
        <w:t>INFORMACJA W SPRAWIE ZWROTU KOSZTÓW W POSTĘPOWANIU</w:t>
      </w:r>
    </w:p>
    <w:p>
      <w:pPr>
        <w:spacing w:line="288" w:lineRule="auto"/>
        <w:jc w:val="both"/>
        <w:rPr>
          <w:rFonts w:ascii="Trebuchet MS" w:hAnsi="Trebuchet MS" w:cs="Arial"/>
        </w:rPr>
      </w:pPr>
    </w:p>
    <w:p>
      <w:pPr>
        <w:spacing w:line="288"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spacing w:line="288" w:lineRule="auto"/>
        <w:ind w:right="28"/>
        <w:jc w:val="both"/>
        <w:rPr>
          <w:rFonts w:ascii="Trebuchet MS" w:hAnsi="Trebuchet MS" w:cs="Arial"/>
          <w:b/>
          <w:u w:val="single"/>
        </w:rPr>
      </w:pPr>
    </w:p>
    <w:p>
      <w:pPr>
        <w:pStyle w:val="3"/>
        <w:numPr>
          <w:ilvl w:val="0"/>
          <w:numId w:val="10"/>
        </w:numPr>
        <w:jc w:val="left"/>
        <w:rPr>
          <w:u w:val="single"/>
        </w:rPr>
      </w:pPr>
      <w:r>
        <w:rPr>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8"/>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9"/>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9"/>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9"/>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0"/>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50"/>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0"/>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0"/>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9"/>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9"/>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9"/>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1"/>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1"/>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1"/>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sectPr>
      <w:headerReference r:id="rId3" w:type="first"/>
      <w:footerReference r:id="rId4" w:type="default"/>
      <w:footerReference r:id="rId5"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imes-Roman">
    <w:altName w:val="Times New Roman"/>
    <w:panose1 w:val="00000000000000000000"/>
    <w:charset w:val="00"/>
    <w:family w:val="auto"/>
    <w:pitch w:val="default"/>
    <w:sig w:usb0="00000000" w:usb1="00000000" w:usb2="00000000" w:usb3="00000000" w:csb0="00000001" w:csb1="00000000"/>
  </w:font>
  <w:font w:name="TT2A2t00">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17</w:t>
    </w:r>
    <w:r>
      <w:rPr>
        <w:rStyle w:val="33"/>
        <w:rFonts w:ascii="Arial" w:hAnsi="Arial" w:cs="Arial"/>
      </w:rPr>
      <w:fldChar w:fldCharType="end"/>
    </w:r>
  </w:p>
  <w:p>
    <w:pPr>
      <w:pStyle w:val="26"/>
      <w:ind w:right="360"/>
      <w:rPr>
        <w:rFonts w:ascii="Trebuchet MS" w:hAnsi="Trebuchet MS"/>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084640F"/>
    <w:multiLevelType w:val="multilevel"/>
    <w:tmpl w:val="0084640F"/>
    <w:lvl w:ilvl="0" w:tentative="0">
      <w:start w:val="3"/>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
    <w:nsid w:val="092C123D"/>
    <w:multiLevelType w:val="multilevel"/>
    <w:tmpl w:val="092C123D"/>
    <w:lvl w:ilvl="0" w:tentative="0">
      <w:start w:val="1"/>
      <w:numFmt w:val="decimal"/>
      <w:lvlText w:val="%1."/>
      <w:lvlJc w:val="left"/>
      <w:pPr>
        <w:ind w:left="720"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75" w:hanging="435"/>
      </w:pPr>
      <w:rPr>
        <w:rFonts w:hint="default"/>
        <w:color w:val="000000"/>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B8B181E"/>
    <w:multiLevelType w:val="multilevel"/>
    <w:tmpl w:val="0B8B181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rPr>
        <w:b w:val="0"/>
      </w:r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4726C2B"/>
    <w:multiLevelType w:val="multilevel"/>
    <w:tmpl w:val="24726C2B"/>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7">
    <w:nsid w:val="26037342"/>
    <w:multiLevelType w:val="multilevel"/>
    <w:tmpl w:val="260373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D166C07"/>
    <w:multiLevelType w:val="multilevel"/>
    <w:tmpl w:val="2D166C07"/>
    <w:lvl w:ilvl="0" w:tentative="0">
      <w:start w:val="5"/>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0">
    <w:nsid w:val="31303817"/>
    <w:multiLevelType w:val="multilevel"/>
    <w:tmpl w:val="31303817"/>
    <w:lvl w:ilvl="0" w:tentative="0">
      <w:start w:val="1"/>
      <w:numFmt w:val="decimal"/>
      <w:lvlText w:val="%1."/>
      <w:lvlJc w:val="left"/>
      <w:pPr>
        <w:tabs>
          <w:tab w:val="left" w:pos="567"/>
        </w:tabs>
        <w:ind w:left="567" w:hanging="567"/>
      </w:pPr>
      <w:rPr>
        <w:rFonts w:hint="default"/>
        <w:color w:val="auto"/>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2">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3">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4">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5">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6">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8">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9">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4">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5">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7">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8">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9">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1">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3">
    <w:nsid w:val="6C415421"/>
    <w:multiLevelType w:val="multilevel"/>
    <w:tmpl w:val="6C415421"/>
    <w:lvl w:ilvl="0" w:tentative="0">
      <w:start w:val="1"/>
      <w:numFmt w:val="decimal"/>
      <w:lvlText w:val="%1."/>
      <w:lvlJc w:val="left"/>
      <w:pPr>
        <w:ind w:left="720" w:hanging="360"/>
      </w:pPr>
      <w:rPr>
        <w:rFonts w:hint="default"/>
      </w:rPr>
    </w:lvl>
    <w:lvl w:ilvl="1" w:tentative="0">
      <w:start w:val="1"/>
      <w:numFmt w:val="decimal"/>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4">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5">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6">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vertAlign w:val="baseline"/>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7">
    <w:nsid w:val="79B155D5"/>
    <w:multiLevelType w:val="multilevel"/>
    <w:tmpl w:val="79B155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DC11A0A"/>
    <w:multiLevelType w:val="multilevel"/>
    <w:tmpl w:val="7DC11A0A"/>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891"/>
        </w:tabs>
        <w:ind w:left="891"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5"/>
  </w:num>
  <w:num w:numId="3">
    <w:abstractNumId w:val="35"/>
  </w:num>
  <w:num w:numId="4">
    <w:abstractNumId w:val="1"/>
  </w:num>
  <w:num w:numId="5">
    <w:abstractNumId w:val="41"/>
  </w:num>
  <w:num w:numId="6">
    <w:abstractNumId w:val="22"/>
  </w:num>
  <w:num w:numId="7">
    <w:abstractNumId w:val="38"/>
    <w:lvlOverride w:ilvl="0">
      <w:startOverride w:val="1"/>
    </w:lvlOverride>
  </w:num>
  <w:num w:numId="8">
    <w:abstractNumId w:val="24"/>
    <w:lvlOverride w:ilvl="0">
      <w:startOverride w:val="1"/>
    </w:lvlOverride>
  </w:num>
  <w:num w:numId="9">
    <w:abstractNumId w:val="15"/>
  </w:num>
  <w:num w:numId="10">
    <w:abstractNumId w:val="29"/>
  </w:num>
  <w:num w:numId="11">
    <w:abstractNumId w:val="47"/>
  </w:num>
  <w:num w:numId="12">
    <w:abstractNumId w:val="4"/>
  </w:num>
  <w:num w:numId="13">
    <w:abstractNumId w:val="27"/>
  </w:num>
  <w:num w:numId="14">
    <w:abstractNumId w:val="14"/>
  </w:num>
  <w:num w:numId="15">
    <w:abstractNumId w:val="11"/>
  </w:num>
  <w:num w:numId="16">
    <w:abstractNumId w:val="40"/>
  </w:num>
  <w:num w:numId="17">
    <w:abstractNumId w:val="3"/>
  </w:num>
  <w:num w:numId="18">
    <w:abstractNumId w:val="39"/>
  </w:num>
  <w:num w:numId="19">
    <w:abstractNumId w:val="13"/>
  </w:num>
  <w:num w:numId="20">
    <w:abstractNumId w:val="8"/>
  </w:num>
  <w:num w:numId="21">
    <w:abstractNumId w:val="31"/>
  </w:num>
  <w:num w:numId="22">
    <w:abstractNumId w:val="33"/>
  </w:num>
  <w:num w:numId="23">
    <w:abstractNumId w:val="9"/>
  </w:num>
  <w:num w:numId="24">
    <w:abstractNumId w:val="42"/>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28"/>
  </w:num>
  <w:num w:numId="28">
    <w:abstractNumId w:val="19"/>
  </w:num>
  <w:num w:numId="29">
    <w:abstractNumId w:val="32"/>
  </w:num>
  <w:num w:numId="30">
    <w:abstractNumId w:val="23"/>
  </w:num>
  <w:num w:numId="31">
    <w:abstractNumId w:val="26"/>
  </w:num>
  <w:num w:numId="32">
    <w:abstractNumId w:val="2"/>
  </w:num>
  <w:num w:numId="33">
    <w:abstractNumId w:val="36"/>
  </w:num>
  <w:num w:numId="34">
    <w:abstractNumId w:val="5"/>
  </w:num>
  <w:num w:numId="35">
    <w:abstractNumId w:val="1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4"/>
  </w:num>
  <w:num w:numId="39">
    <w:abstractNumId w:val="16"/>
  </w:num>
  <w:num w:numId="40">
    <w:abstractNumId w:val="20"/>
  </w:num>
  <w:num w:numId="41">
    <w:abstractNumId w:val="7"/>
  </w:num>
  <w:num w:numId="42">
    <w:abstractNumId w:val="46"/>
  </w:num>
  <w:num w:numId="43">
    <w:abstractNumId w:val="44"/>
  </w:num>
  <w:num w:numId="44">
    <w:abstractNumId w:val="4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5"/>
  </w:num>
  <w:num w:numId="48">
    <w:abstractNumId w:val="30"/>
  </w:num>
  <w:num w:numId="49">
    <w:abstractNumId w:val="18"/>
  </w:num>
  <w:num w:numId="50">
    <w:abstractNumId w:val="12"/>
  </w:num>
  <w:num w:numId="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7C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4F45"/>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11F"/>
    <w:rsid w:val="000436DB"/>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093E"/>
    <w:rsid w:val="000713BB"/>
    <w:rsid w:val="00071A2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D3"/>
    <w:rsid w:val="00085DF8"/>
    <w:rsid w:val="0008615A"/>
    <w:rsid w:val="00086162"/>
    <w:rsid w:val="000861FF"/>
    <w:rsid w:val="0008636E"/>
    <w:rsid w:val="0008658B"/>
    <w:rsid w:val="00086FFA"/>
    <w:rsid w:val="00087B5A"/>
    <w:rsid w:val="00087C8C"/>
    <w:rsid w:val="00087D90"/>
    <w:rsid w:val="00090BC0"/>
    <w:rsid w:val="00090F84"/>
    <w:rsid w:val="00091105"/>
    <w:rsid w:val="00091477"/>
    <w:rsid w:val="00091F63"/>
    <w:rsid w:val="00092EDF"/>
    <w:rsid w:val="00094482"/>
    <w:rsid w:val="000949B3"/>
    <w:rsid w:val="000952D1"/>
    <w:rsid w:val="000958E9"/>
    <w:rsid w:val="00095B9A"/>
    <w:rsid w:val="00096248"/>
    <w:rsid w:val="000963AC"/>
    <w:rsid w:val="000968D2"/>
    <w:rsid w:val="00096C32"/>
    <w:rsid w:val="000A0726"/>
    <w:rsid w:val="000A07E1"/>
    <w:rsid w:val="000A088B"/>
    <w:rsid w:val="000A1382"/>
    <w:rsid w:val="000A1C01"/>
    <w:rsid w:val="000A1D81"/>
    <w:rsid w:val="000A21DF"/>
    <w:rsid w:val="000A2A07"/>
    <w:rsid w:val="000A305D"/>
    <w:rsid w:val="000A37D2"/>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5E2"/>
    <w:rsid w:val="000C0874"/>
    <w:rsid w:val="000C0DF6"/>
    <w:rsid w:val="000C0E0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22F"/>
    <w:rsid w:val="000E343F"/>
    <w:rsid w:val="000E3803"/>
    <w:rsid w:val="000E39E8"/>
    <w:rsid w:val="000E3EF8"/>
    <w:rsid w:val="000E4630"/>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ACF"/>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0C4"/>
    <w:rsid w:val="0011083F"/>
    <w:rsid w:val="00110A40"/>
    <w:rsid w:val="00110EA9"/>
    <w:rsid w:val="0011183B"/>
    <w:rsid w:val="00111998"/>
    <w:rsid w:val="00111A14"/>
    <w:rsid w:val="0011213A"/>
    <w:rsid w:val="00112191"/>
    <w:rsid w:val="00112958"/>
    <w:rsid w:val="001139FD"/>
    <w:rsid w:val="0011451F"/>
    <w:rsid w:val="00114808"/>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3E3"/>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5D6E"/>
    <w:rsid w:val="00155E5D"/>
    <w:rsid w:val="001561F3"/>
    <w:rsid w:val="0015635D"/>
    <w:rsid w:val="0015644E"/>
    <w:rsid w:val="00156A38"/>
    <w:rsid w:val="00156CDD"/>
    <w:rsid w:val="00156E1C"/>
    <w:rsid w:val="0015706B"/>
    <w:rsid w:val="0015726E"/>
    <w:rsid w:val="00157363"/>
    <w:rsid w:val="00157808"/>
    <w:rsid w:val="00160909"/>
    <w:rsid w:val="00161223"/>
    <w:rsid w:val="00161574"/>
    <w:rsid w:val="00161749"/>
    <w:rsid w:val="0016230A"/>
    <w:rsid w:val="001629BE"/>
    <w:rsid w:val="00162DE6"/>
    <w:rsid w:val="001636D9"/>
    <w:rsid w:val="00163EDC"/>
    <w:rsid w:val="00164943"/>
    <w:rsid w:val="00164AED"/>
    <w:rsid w:val="00164E76"/>
    <w:rsid w:val="0016510D"/>
    <w:rsid w:val="00165488"/>
    <w:rsid w:val="001657F0"/>
    <w:rsid w:val="00165822"/>
    <w:rsid w:val="00165E49"/>
    <w:rsid w:val="0016612E"/>
    <w:rsid w:val="00166349"/>
    <w:rsid w:val="001663A2"/>
    <w:rsid w:val="001669B4"/>
    <w:rsid w:val="00166C41"/>
    <w:rsid w:val="00166D79"/>
    <w:rsid w:val="00167088"/>
    <w:rsid w:val="00167F8A"/>
    <w:rsid w:val="001701C8"/>
    <w:rsid w:val="0017078B"/>
    <w:rsid w:val="0017087C"/>
    <w:rsid w:val="00172542"/>
    <w:rsid w:val="001728DA"/>
    <w:rsid w:val="0017355E"/>
    <w:rsid w:val="001736F2"/>
    <w:rsid w:val="0017390A"/>
    <w:rsid w:val="00173E0A"/>
    <w:rsid w:val="001743A0"/>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7EB"/>
    <w:rsid w:val="00185D09"/>
    <w:rsid w:val="00185E3F"/>
    <w:rsid w:val="00185EA1"/>
    <w:rsid w:val="001861BA"/>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498"/>
    <w:rsid w:val="001958C8"/>
    <w:rsid w:val="00195FCB"/>
    <w:rsid w:val="00196015"/>
    <w:rsid w:val="00196ADA"/>
    <w:rsid w:val="00196D33"/>
    <w:rsid w:val="00196E2F"/>
    <w:rsid w:val="00197DD7"/>
    <w:rsid w:val="001A030B"/>
    <w:rsid w:val="001A0454"/>
    <w:rsid w:val="001A060B"/>
    <w:rsid w:val="001A09C2"/>
    <w:rsid w:val="001A0F3D"/>
    <w:rsid w:val="001A1004"/>
    <w:rsid w:val="001A1615"/>
    <w:rsid w:val="001A2094"/>
    <w:rsid w:val="001A235D"/>
    <w:rsid w:val="001A2A61"/>
    <w:rsid w:val="001A3321"/>
    <w:rsid w:val="001A3AAC"/>
    <w:rsid w:val="001A426A"/>
    <w:rsid w:val="001A4C25"/>
    <w:rsid w:val="001A53C5"/>
    <w:rsid w:val="001A65D9"/>
    <w:rsid w:val="001A68B8"/>
    <w:rsid w:val="001A6C84"/>
    <w:rsid w:val="001A7611"/>
    <w:rsid w:val="001A7835"/>
    <w:rsid w:val="001B096E"/>
    <w:rsid w:val="001B09E2"/>
    <w:rsid w:val="001B0F66"/>
    <w:rsid w:val="001B1792"/>
    <w:rsid w:val="001B181A"/>
    <w:rsid w:val="001B1D3C"/>
    <w:rsid w:val="001B1DB0"/>
    <w:rsid w:val="001B2268"/>
    <w:rsid w:val="001B260A"/>
    <w:rsid w:val="001B287A"/>
    <w:rsid w:val="001B2D7E"/>
    <w:rsid w:val="001B36DF"/>
    <w:rsid w:val="001B3740"/>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4190"/>
    <w:rsid w:val="001C41E7"/>
    <w:rsid w:val="001C49DD"/>
    <w:rsid w:val="001C4CC9"/>
    <w:rsid w:val="001C4D15"/>
    <w:rsid w:val="001C5172"/>
    <w:rsid w:val="001C55DD"/>
    <w:rsid w:val="001C57FB"/>
    <w:rsid w:val="001C5829"/>
    <w:rsid w:val="001C5EB4"/>
    <w:rsid w:val="001C6553"/>
    <w:rsid w:val="001C6A5D"/>
    <w:rsid w:val="001C6EA3"/>
    <w:rsid w:val="001C70B6"/>
    <w:rsid w:val="001C7471"/>
    <w:rsid w:val="001C7CBD"/>
    <w:rsid w:val="001C7FD0"/>
    <w:rsid w:val="001D1A3C"/>
    <w:rsid w:val="001D2680"/>
    <w:rsid w:val="001D3025"/>
    <w:rsid w:val="001D3084"/>
    <w:rsid w:val="001D3BC9"/>
    <w:rsid w:val="001D439B"/>
    <w:rsid w:val="001D5B72"/>
    <w:rsid w:val="001D5FDE"/>
    <w:rsid w:val="001D65B1"/>
    <w:rsid w:val="001D66D8"/>
    <w:rsid w:val="001D6B87"/>
    <w:rsid w:val="001D6C5E"/>
    <w:rsid w:val="001D7040"/>
    <w:rsid w:val="001D7096"/>
    <w:rsid w:val="001D72FA"/>
    <w:rsid w:val="001E09FD"/>
    <w:rsid w:val="001E0B73"/>
    <w:rsid w:val="001E10BF"/>
    <w:rsid w:val="001E1DFE"/>
    <w:rsid w:val="001E28F5"/>
    <w:rsid w:val="001E29AB"/>
    <w:rsid w:val="001E2C28"/>
    <w:rsid w:val="001E3F6E"/>
    <w:rsid w:val="001E4E45"/>
    <w:rsid w:val="001E5474"/>
    <w:rsid w:val="001E5E97"/>
    <w:rsid w:val="001E7219"/>
    <w:rsid w:val="001E7AAE"/>
    <w:rsid w:val="001E7C2C"/>
    <w:rsid w:val="001E7D22"/>
    <w:rsid w:val="001F0402"/>
    <w:rsid w:val="001F0453"/>
    <w:rsid w:val="001F09C1"/>
    <w:rsid w:val="001F0F97"/>
    <w:rsid w:val="001F1893"/>
    <w:rsid w:val="001F1996"/>
    <w:rsid w:val="001F30B6"/>
    <w:rsid w:val="001F35FA"/>
    <w:rsid w:val="001F3BFF"/>
    <w:rsid w:val="001F3CDC"/>
    <w:rsid w:val="001F4164"/>
    <w:rsid w:val="001F4DF6"/>
    <w:rsid w:val="001F610F"/>
    <w:rsid w:val="001F62ED"/>
    <w:rsid w:val="001F64AF"/>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20BF"/>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D48"/>
    <w:rsid w:val="00246E4E"/>
    <w:rsid w:val="00246EA2"/>
    <w:rsid w:val="00246F8F"/>
    <w:rsid w:val="00246FB5"/>
    <w:rsid w:val="00250BD1"/>
    <w:rsid w:val="00250C70"/>
    <w:rsid w:val="00251C34"/>
    <w:rsid w:val="002525A1"/>
    <w:rsid w:val="002526BC"/>
    <w:rsid w:val="00253CAB"/>
    <w:rsid w:val="002552B9"/>
    <w:rsid w:val="00256297"/>
    <w:rsid w:val="002567CF"/>
    <w:rsid w:val="00256ADC"/>
    <w:rsid w:val="0025713A"/>
    <w:rsid w:val="00257667"/>
    <w:rsid w:val="00257BF2"/>
    <w:rsid w:val="002603FF"/>
    <w:rsid w:val="00260A27"/>
    <w:rsid w:val="00260BC0"/>
    <w:rsid w:val="002616C7"/>
    <w:rsid w:val="00261707"/>
    <w:rsid w:val="002621C7"/>
    <w:rsid w:val="00263050"/>
    <w:rsid w:val="002630BF"/>
    <w:rsid w:val="0026375B"/>
    <w:rsid w:val="0026398D"/>
    <w:rsid w:val="00264036"/>
    <w:rsid w:val="0026418C"/>
    <w:rsid w:val="00264F9B"/>
    <w:rsid w:val="002650CB"/>
    <w:rsid w:val="00265121"/>
    <w:rsid w:val="002653C6"/>
    <w:rsid w:val="00265563"/>
    <w:rsid w:val="002658AA"/>
    <w:rsid w:val="00266856"/>
    <w:rsid w:val="00266D83"/>
    <w:rsid w:val="002707DA"/>
    <w:rsid w:val="00271198"/>
    <w:rsid w:val="0027178A"/>
    <w:rsid w:val="002726C7"/>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5DE6"/>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B04C0"/>
    <w:rsid w:val="002B08E2"/>
    <w:rsid w:val="002B1DCC"/>
    <w:rsid w:val="002B237A"/>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CD7"/>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CD4"/>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CD0"/>
    <w:rsid w:val="002F1F10"/>
    <w:rsid w:val="002F33E3"/>
    <w:rsid w:val="002F3B3C"/>
    <w:rsid w:val="002F3D0A"/>
    <w:rsid w:val="002F4038"/>
    <w:rsid w:val="002F4100"/>
    <w:rsid w:val="002F4164"/>
    <w:rsid w:val="002F4BA8"/>
    <w:rsid w:val="002F5D77"/>
    <w:rsid w:val="002F648A"/>
    <w:rsid w:val="002F685F"/>
    <w:rsid w:val="002F6F30"/>
    <w:rsid w:val="002F6FA1"/>
    <w:rsid w:val="002F76D9"/>
    <w:rsid w:val="003000F4"/>
    <w:rsid w:val="0030015E"/>
    <w:rsid w:val="003001E2"/>
    <w:rsid w:val="0030037A"/>
    <w:rsid w:val="003003E2"/>
    <w:rsid w:val="00301D2A"/>
    <w:rsid w:val="00301DA6"/>
    <w:rsid w:val="00301EC3"/>
    <w:rsid w:val="00302A0C"/>
    <w:rsid w:val="00302D01"/>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4F6D"/>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069"/>
    <w:rsid w:val="00333417"/>
    <w:rsid w:val="00333513"/>
    <w:rsid w:val="00333563"/>
    <w:rsid w:val="00333DDC"/>
    <w:rsid w:val="00334805"/>
    <w:rsid w:val="0033561D"/>
    <w:rsid w:val="00336392"/>
    <w:rsid w:val="003369D5"/>
    <w:rsid w:val="00336B63"/>
    <w:rsid w:val="003372CC"/>
    <w:rsid w:val="003377F0"/>
    <w:rsid w:val="00337ED9"/>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1D88"/>
    <w:rsid w:val="00351DCA"/>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9A9"/>
    <w:rsid w:val="00357C36"/>
    <w:rsid w:val="00357F64"/>
    <w:rsid w:val="00360102"/>
    <w:rsid w:val="0036113A"/>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79"/>
    <w:rsid w:val="00366A58"/>
    <w:rsid w:val="00366ABE"/>
    <w:rsid w:val="00367433"/>
    <w:rsid w:val="003674A0"/>
    <w:rsid w:val="00367509"/>
    <w:rsid w:val="00367A35"/>
    <w:rsid w:val="00367BEF"/>
    <w:rsid w:val="003702F7"/>
    <w:rsid w:val="00370495"/>
    <w:rsid w:val="003707E2"/>
    <w:rsid w:val="00370D40"/>
    <w:rsid w:val="00370FBA"/>
    <w:rsid w:val="00371413"/>
    <w:rsid w:val="003723BF"/>
    <w:rsid w:val="003728AC"/>
    <w:rsid w:val="00372ADC"/>
    <w:rsid w:val="00372C6B"/>
    <w:rsid w:val="0037350E"/>
    <w:rsid w:val="00373E7D"/>
    <w:rsid w:val="0037466E"/>
    <w:rsid w:val="003754FE"/>
    <w:rsid w:val="00375695"/>
    <w:rsid w:val="00375763"/>
    <w:rsid w:val="00375768"/>
    <w:rsid w:val="003757F1"/>
    <w:rsid w:val="0037618D"/>
    <w:rsid w:val="00376729"/>
    <w:rsid w:val="00376793"/>
    <w:rsid w:val="003768AD"/>
    <w:rsid w:val="00376906"/>
    <w:rsid w:val="00376D87"/>
    <w:rsid w:val="00377613"/>
    <w:rsid w:val="00377AAB"/>
    <w:rsid w:val="00380A8B"/>
    <w:rsid w:val="003812AA"/>
    <w:rsid w:val="003812B7"/>
    <w:rsid w:val="0038231E"/>
    <w:rsid w:val="00382C0F"/>
    <w:rsid w:val="00383B61"/>
    <w:rsid w:val="003842D8"/>
    <w:rsid w:val="00384302"/>
    <w:rsid w:val="0038468D"/>
    <w:rsid w:val="003849E0"/>
    <w:rsid w:val="00384B82"/>
    <w:rsid w:val="00384C53"/>
    <w:rsid w:val="0038559C"/>
    <w:rsid w:val="00385A81"/>
    <w:rsid w:val="00385DB3"/>
    <w:rsid w:val="003862EF"/>
    <w:rsid w:val="00387457"/>
    <w:rsid w:val="00390ADE"/>
    <w:rsid w:val="003912B9"/>
    <w:rsid w:val="0039256C"/>
    <w:rsid w:val="00392B28"/>
    <w:rsid w:val="00392F19"/>
    <w:rsid w:val="00394B7D"/>
    <w:rsid w:val="003954F3"/>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4C01"/>
    <w:rsid w:val="003D5439"/>
    <w:rsid w:val="003D591A"/>
    <w:rsid w:val="003D60E9"/>
    <w:rsid w:val="003D63AD"/>
    <w:rsid w:val="003D64D8"/>
    <w:rsid w:val="003D6982"/>
    <w:rsid w:val="003D6BCF"/>
    <w:rsid w:val="003D70E0"/>
    <w:rsid w:val="003D790F"/>
    <w:rsid w:val="003D7D75"/>
    <w:rsid w:val="003E049B"/>
    <w:rsid w:val="003E1216"/>
    <w:rsid w:val="003E12A7"/>
    <w:rsid w:val="003E1749"/>
    <w:rsid w:val="003E1A9D"/>
    <w:rsid w:val="003E1C07"/>
    <w:rsid w:val="003E1D43"/>
    <w:rsid w:val="003E1F23"/>
    <w:rsid w:val="003E3D30"/>
    <w:rsid w:val="003E4723"/>
    <w:rsid w:val="003E4D8E"/>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4B"/>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2ED"/>
    <w:rsid w:val="00423470"/>
    <w:rsid w:val="004235F5"/>
    <w:rsid w:val="00423B97"/>
    <w:rsid w:val="0042417D"/>
    <w:rsid w:val="00425A7B"/>
    <w:rsid w:val="00426110"/>
    <w:rsid w:val="00426512"/>
    <w:rsid w:val="0042684A"/>
    <w:rsid w:val="00427388"/>
    <w:rsid w:val="004276A7"/>
    <w:rsid w:val="00431006"/>
    <w:rsid w:val="0043255E"/>
    <w:rsid w:val="00432C69"/>
    <w:rsid w:val="0043354D"/>
    <w:rsid w:val="004341D8"/>
    <w:rsid w:val="00434492"/>
    <w:rsid w:val="00434BA4"/>
    <w:rsid w:val="00435239"/>
    <w:rsid w:val="00435C6A"/>
    <w:rsid w:val="004360A4"/>
    <w:rsid w:val="00436909"/>
    <w:rsid w:val="00436BCF"/>
    <w:rsid w:val="00436FAA"/>
    <w:rsid w:val="00440115"/>
    <w:rsid w:val="0044031C"/>
    <w:rsid w:val="00440598"/>
    <w:rsid w:val="00440968"/>
    <w:rsid w:val="00440A1A"/>
    <w:rsid w:val="00440B80"/>
    <w:rsid w:val="004411CF"/>
    <w:rsid w:val="0044133A"/>
    <w:rsid w:val="00441706"/>
    <w:rsid w:val="00442B5E"/>
    <w:rsid w:val="00442BD6"/>
    <w:rsid w:val="0044315F"/>
    <w:rsid w:val="0044398F"/>
    <w:rsid w:val="00444034"/>
    <w:rsid w:val="00444189"/>
    <w:rsid w:val="00444580"/>
    <w:rsid w:val="00444A88"/>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636"/>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227"/>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39E"/>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2E5"/>
    <w:rsid w:val="0049245B"/>
    <w:rsid w:val="0049305F"/>
    <w:rsid w:val="00493C8E"/>
    <w:rsid w:val="00494619"/>
    <w:rsid w:val="00494C38"/>
    <w:rsid w:val="00494E3D"/>
    <w:rsid w:val="00494F43"/>
    <w:rsid w:val="00494FE0"/>
    <w:rsid w:val="00495062"/>
    <w:rsid w:val="004956A7"/>
    <w:rsid w:val="00495828"/>
    <w:rsid w:val="0049593D"/>
    <w:rsid w:val="0049600C"/>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513"/>
    <w:rsid w:val="004A287A"/>
    <w:rsid w:val="004A3C63"/>
    <w:rsid w:val="004A40F9"/>
    <w:rsid w:val="004A51D4"/>
    <w:rsid w:val="004A574B"/>
    <w:rsid w:val="004A5D8A"/>
    <w:rsid w:val="004A6242"/>
    <w:rsid w:val="004A6483"/>
    <w:rsid w:val="004A66CE"/>
    <w:rsid w:val="004A6BF5"/>
    <w:rsid w:val="004B01FF"/>
    <w:rsid w:val="004B12A1"/>
    <w:rsid w:val="004B1855"/>
    <w:rsid w:val="004B186C"/>
    <w:rsid w:val="004B2430"/>
    <w:rsid w:val="004B2610"/>
    <w:rsid w:val="004B2A71"/>
    <w:rsid w:val="004B31D3"/>
    <w:rsid w:val="004B3233"/>
    <w:rsid w:val="004B3928"/>
    <w:rsid w:val="004B3D6E"/>
    <w:rsid w:val="004B49EE"/>
    <w:rsid w:val="004B5279"/>
    <w:rsid w:val="004B52C6"/>
    <w:rsid w:val="004B5579"/>
    <w:rsid w:val="004B5C26"/>
    <w:rsid w:val="004B62A8"/>
    <w:rsid w:val="004B636D"/>
    <w:rsid w:val="004B646A"/>
    <w:rsid w:val="004B7248"/>
    <w:rsid w:val="004B74AF"/>
    <w:rsid w:val="004B74EA"/>
    <w:rsid w:val="004B761F"/>
    <w:rsid w:val="004B79ED"/>
    <w:rsid w:val="004C08FA"/>
    <w:rsid w:val="004C0ECE"/>
    <w:rsid w:val="004C1013"/>
    <w:rsid w:val="004C15D2"/>
    <w:rsid w:val="004C2043"/>
    <w:rsid w:val="004C20E4"/>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D1A"/>
    <w:rsid w:val="004E4397"/>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433B"/>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3D51"/>
    <w:rsid w:val="0051433F"/>
    <w:rsid w:val="00514699"/>
    <w:rsid w:val="00514AF7"/>
    <w:rsid w:val="00514C74"/>
    <w:rsid w:val="005150E6"/>
    <w:rsid w:val="00515227"/>
    <w:rsid w:val="00515D6C"/>
    <w:rsid w:val="00517066"/>
    <w:rsid w:val="005173A6"/>
    <w:rsid w:val="00517409"/>
    <w:rsid w:val="00520066"/>
    <w:rsid w:val="00520346"/>
    <w:rsid w:val="005206A4"/>
    <w:rsid w:val="005207EA"/>
    <w:rsid w:val="00520923"/>
    <w:rsid w:val="005235B9"/>
    <w:rsid w:val="00523DAE"/>
    <w:rsid w:val="00524B47"/>
    <w:rsid w:val="005252B2"/>
    <w:rsid w:val="00525899"/>
    <w:rsid w:val="00525DA8"/>
    <w:rsid w:val="00525E04"/>
    <w:rsid w:val="005263A0"/>
    <w:rsid w:val="00526451"/>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109"/>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77E10"/>
    <w:rsid w:val="0058033E"/>
    <w:rsid w:val="0058036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338"/>
    <w:rsid w:val="00590494"/>
    <w:rsid w:val="005912CB"/>
    <w:rsid w:val="005914E2"/>
    <w:rsid w:val="0059172A"/>
    <w:rsid w:val="00591F8F"/>
    <w:rsid w:val="00592711"/>
    <w:rsid w:val="00592BFB"/>
    <w:rsid w:val="00593483"/>
    <w:rsid w:val="00593BCE"/>
    <w:rsid w:val="005940FA"/>
    <w:rsid w:val="00594506"/>
    <w:rsid w:val="0059464D"/>
    <w:rsid w:val="00594660"/>
    <w:rsid w:val="00595AF9"/>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1F"/>
    <w:rsid w:val="005B2745"/>
    <w:rsid w:val="005B2833"/>
    <w:rsid w:val="005B2A61"/>
    <w:rsid w:val="005B2CA6"/>
    <w:rsid w:val="005B313F"/>
    <w:rsid w:val="005B31EF"/>
    <w:rsid w:val="005B38A7"/>
    <w:rsid w:val="005B49B5"/>
    <w:rsid w:val="005B4F69"/>
    <w:rsid w:val="005B525B"/>
    <w:rsid w:val="005B546A"/>
    <w:rsid w:val="005B6974"/>
    <w:rsid w:val="005B6C8A"/>
    <w:rsid w:val="005B7AD7"/>
    <w:rsid w:val="005C02F7"/>
    <w:rsid w:val="005C0B96"/>
    <w:rsid w:val="005C1F78"/>
    <w:rsid w:val="005C23D0"/>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2137"/>
    <w:rsid w:val="005D2831"/>
    <w:rsid w:val="005D28AA"/>
    <w:rsid w:val="005D2A56"/>
    <w:rsid w:val="005D389D"/>
    <w:rsid w:val="005D405F"/>
    <w:rsid w:val="005D40CA"/>
    <w:rsid w:val="005D430F"/>
    <w:rsid w:val="005D4F24"/>
    <w:rsid w:val="005D510D"/>
    <w:rsid w:val="005D5563"/>
    <w:rsid w:val="005D5808"/>
    <w:rsid w:val="005D5DD7"/>
    <w:rsid w:val="005D64E5"/>
    <w:rsid w:val="005D6CAF"/>
    <w:rsid w:val="005D7780"/>
    <w:rsid w:val="005D7D79"/>
    <w:rsid w:val="005E052E"/>
    <w:rsid w:val="005E08BB"/>
    <w:rsid w:val="005E09A8"/>
    <w:rsid w:val="005E0C33"/>
    <w:rsid w:val="005E198C"/>
    <w:rsid w:val="005E34BF"/>
    <w:rsid w:val="005E56E6"/>
    <w:rsid w:val="005E6708"/>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74B"/>
    <w:rsid w:val="00601EF6"/>
    <w:rsid w:val="00602924"/>
    <w:rsid w:val="00602A88"/>
    <w:rsid w:val="00602DC1"/>
    <w:rsid w:val="00602F49"/>
    <w:rsid w:val="00602FE0"/>
    <w:rsid w:val="00603136"/>
    <w:rsid w:val="006032B1"/>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7B0"/>
    <w:rsid w:val="006238C1"/>
    <w:rsid w:val="00623A6C"/>
    <w:rsid w:val="00623F6F"/>
    <w:rsid w:val="00624272"/>
    <w:rsid w:val="0062472C"/>
    <w:rsid w:val="00626119"/>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E03"/>
    <w:rsid w:val="0064153A"/>
    <w:rsid w:val="00641F2B"/>
    <w:rsid w:val="00642361"/>
    <w:rsid w:val="00642E36"/>
    <w:rsid w:val="00642FD7"/>
    <w:rsid w:val="0064335E"/>
    <w:rsid w:val="0064400F"/>
    <w:rsid w:val="006440C0"/>
    <w:rsid w:val="00644415"/>
    <w:rsid w:val="0064499D"/>
    <w:rsid w:val="00645900"/>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6F04"/>
    <w:rsid w:val="0065723F"/>
    <w:rsid w:val="00657A33"/>
    <w:rsid w:val="00657DEE"/>
    <w:rsid w:val="00657E0A"/>
    <w:rsid w:val="00657ECE"/>
    <w:rsid w:val="006601B2"/>
    <w:rsid w:val="00662AF4"/>
    <w:rsid w:val="00662DB9"/>
    <w:rsid w:val="0066306D"/>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4"/>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2F"/>
    <w:rsid w:val="006A3D50"/>
    <w:rsid w:val="006A4265"/>
    <w:rsid w:val="006A4444"/>
    <w:rsid w:val="006A4619"/>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F75"/>
    <w:rsid w:val="006C2716"/>
    <w:rsid w:val="006C36BD"/>
    <w:rsid w:val="006C3970"/>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9DC"/>
    <w:rsid w:val="006D5C03"/>
    <w:rsid w:val="006D5E89"/>
    <w:rsid w:val="006D6132"/>
    <w:rsid w:val="006D68EC"/>
    <w:rsid w:val="006E01D9"/>
    <w:rsid w:val="006E044D"/>
    <w:rsid w:val="006E06A0"/>
    <w:rsid w:val="006E0F09"/>
    <w:rsid w:val="006E1D1D"/>
    <w:rsid w:val="006E1FBD"/>
    <w:rsid w:val="006E2057"/>
    <w:rsid w:val="006E276F"/>
    <w:rsid w:val="006E286D"/>
    <w:rsid w:val="006E2C67"/>
    <w:rsid w:val="006E370E"/>
    <w:rsid w:val="006E3911"/>
    <w:rsid w:val="006E3BEA"/>
    <w:rsid w:val="006E3DE5"/>
    <w:rsid w:val="006E3F2D"/>
    <w:rsid w:val="006E40FB"/>
    <w:rsid w:val="006E4183"/>
    <w:rsid w:val="006E48CE"/>
    <w:rsid w:val="006E4A0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7C4D"/>
    <w:rsid w:val="006F7CB6"/>
    <w:rsid w:val="006F7F72"/>
    <w:rsid w:val="007008F8"/>
    <w:rsid w:val="00700C5A"/>
    <w:rsid w:val="0070229F"/>
    <w:rsid w:val="0070313D"/>
    <w:rsid w:val="0070316F"/>
    <w:rsid w:val="007032E4"/>
    <w:rsid w:val="00703DA3"/>
    <w:rsid w:val="007044FC"/>
    <w:rsid w:val="00704512"/>
    <w:rsid w:val="00704571"/>
    <w:rsid w:val="00704B89"/>
    <w:rsid w:val="00705186"/>
    <w:rsid w:val="00705932"/>
    <w:rsid w:val="00706290"/>
    <w:rsid w:val="0070631B"/>
    <w:rsid w:val="0070647D"/>
    <w:rsid w:val="00706486"/>
    <w:rsid w:val="007065E6"/>
    <w:rsid w:val="007068D3"/>
    <w:rsid w:val="00706D3A"/>
    <w:rsid w:val="00706E07"/>
    <w:rsid w:val="00707CE5"/>
    <w:rsid w:val="00707D21"/>
    <w:rsid w:val="007103B5"/>
    <w:rsid w:val="0071081B"/>
    <w:rsid w:val="0071178D"/>
    <w:rsid w:val="0071421D"/>
    <w:rsid w:val="0071463A"/>
    <w:rsid w:val="00715499"/>
    <w:rsid w:val="00715700"/>
    <w:rsid w:val="00715F0A"/>
    <w:rsid w:val="00716C32"/>
    <w:rsid w:val="00716E86"/>
    <w:rsid w:val="00717190"/>
    <w:rsid w:val="0071758B"/>
    <w:rsid w:val="007175AD"/>
    <w:rsid w:val="00717BDE"/>
    <w:rsid w:val="00717C04"/>
    <w:rsid w:val="0072086A"/>
    <w:rsid w:val="00720C95"/>
    <w:rsid w:val="00721036"/>
    <w:rsid w:val="00721577"/>
    <w:rsid w:val="0072232B"/>
    <w:rsid w:val="00723F69"/>
    <w:rsid w:val="00724B03"/>
    <w:rsid w:val="00724BBE"/>
    <w:rsid w:val="00724D88"/>
    <w:rsid w:val="007267DC"/>
    <w:rsid w:val="00726DC3"/>
    <w:rsid w:val="00726F73"/>
    <w:rsid w:val="00727004"/>
    <w:rsid w:val="00727AAF"/>
    <w:rsid w:val="007301AE"/>
    <w:rsid w:val="0073030D"/>
    <w:rsid w:val="007305B2"/>
    <w:rsid w:val="0073063F"/>
    <w:rsid w:val="0073098A"/>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484"/>
    <w:rsid w:val="007406A7"/>
    <w:rsid w:val="0074131A"/>
    <w:rsid w:val="00741BBF"/>
    <w:rsid w:val="00742ACD"/>
    <w:rsid w:val="00744734"/>
    <w:rsid w:val="00745413"/>
    <w:rsid w:val="00745A05"/>
    <w:rsid w:val="00745B80"/>
    <w:rsid w:val="00745C90"/>
    <w:rsid w:val="007460AD"/>
    <w:rsid w:val="00746422"/>
    <w:rsid w:val="00746B28"/>
    <w:rsid w:val="00747ECF"/>
    <w:rsid w:val="0075003F"/>
    <w:rsid w:val="00750DF3"/>
    <w:rsid w:val="00750EC4"/>
    <w:rsid w:val="0075161A"/>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4E4"/>
    <w:rsid w:val="00764E1C"/>
    <w:rsid w:val="0076505B"/>
    <w:rsid w:val="00766C09"/>
    <w:rsid w:val="00766EE9"/>
    <w:rsid w:val="00767157"/>
    <w:rsid w:val="007672A6"/>
    <w:rsid w:val="00767381"/>
    <w:rsid w:val="007676EB"/>
    <w:rsid w:val="007677EB"/>
    <w:rsid w:val="007677FF"/>
    <w:rsid w:val="00770041"/>
    <w:rsid w:val="007707A6"/>
    <w:rsid w:val="00770D11"/>
    <w:rsid w:val="007711D1"/>
    <w:rsid w:val="007715D6"/>
    <w:rsid w:val="007717F9"/>
    <w:rsid w:val="007720E2"/>
    <w:rsid w:val="007720F3"/>
    <w:rsid w:val="007721F3"/>
    <w:rsid w:val="00772226"/>
    <w:rsid w:val="00773BC7"/>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4F67"/>
    <w:rsid w:val="0079580B"/>
    <w:rsid w:val="00796409"/>
    <w:rsid w:val="00796667"/>
    <w:rsid w:val="00796703"/>
    <w:rsid w:val="00796AA4"/>
    <w:rsid w:val="00796FA8"/>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24C"/>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6B9"/>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1E6D"/>
    <w:rsid w:val="007D208F"/>
    <w:rsid w:val="007D25E2"/>
    <w:rsid w:val="007D2630"/>
    <w:rsid w:val="007D2B8A"/>
    <w:rsid w:val="007D343E"/>
    <w:rsid w:val="007D47E7"/>
    <w:rsid w:val="007D4D89"/>
    <w:rsid w:val="007D5410"/>
    <w:rsid w:val="007D5F61"/>
    <w:rsid w:val="007D60A4"/>
    <w:rsid w:val="007D63D0"/>
    <w:rsid w:val="007D67BB"/>
    <w:rsid w:val="007D7043"/>
    <w:rsid w:val="007D77B1"/>
    <w:rsid w:val="007E08DE"/>
    <w:rsid w:val="007E0A50"/>
    <w:rsid w:val="007E0D80"/>
    <w:rsid w:val="007E1045"/>
    <w:rsid w:val="007E1BD0"/>
    <w:rsid w:val="007E1BDB"/>
    <w:rsid w:val="007E24E8"/>
    <w:rsid w:val="007E2635"/>
    <w:rsid w:val="007E35E0"/>
    <w:rsid w:val="007E4079"/>
    <w:rsid w:val="007E5BB6"/>
    <w:rsid w:val="007E5FE3"/>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6DB3"/>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3BAC"/>
    <w:rsid w:val="00804E2D"/>
    <w:rsid w:val="00804E76"/>
    <w:rsid w:val="0080504A"/>
    <w:rsid w:val="00805226"/>
    <w:rsid w:val="00805B01"/>
    <w:rsid w:val="008071A0"/>
    <w:rsid w:val="00810433"/>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864"/>
    <w:rsid w:val="008219AA"/>
    <w:rsid w:val="00822713"/>
    <w:rsid w:val="00822F6F"/>
    <w:rsid w:val="008230FB"/>
    <w:rsid w:val="0082451F"/>
    <w:rsid w:val="0082478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2751"/>
    <w:rsid w:val="008346AF"/>
    <w:rsid w:val="0083538B"/>
    <w:rsid w:val="0083595C"/>
    <w:rsid w:val="00835A20"/>
    <w:rsid w:val="00835D50"/>
    <w:rsid w:val="00836734"/>
    <w:rsid w:val="008372A7"/>
    <w:rsid w:val="0083741D"/>
    <w:rsid w:val="00837665"/>
    <w:rsid w:val="00837AB0"/>
    <w:rsid w:val="00837D48"/>
    <w:rsid w:val="00837F0D"/>
    <w:rsid w:val="0084011F"/>
    <w:rsid w:val="0084017B"/>
    <w:rsid w:val="00840385"/>
    <w:rsid w:val="008404B8"/>
    <w:rsid w:val="00840D5C"/>
    <w:rsid w:val="008417C8"/>
    <w:rsid w:val="00841F8A"/>
    <w:rsid w:val="0084216D"/>
    <w:rsid w:val="0084257E"/>
    <w:rsid w:val="008430F2"/>
    <w:rsid w:val="00843F27"/>
    <w:rsid w:val="00844187"/>
    <w:rsid w:val="0084452D"/>
    <w:rsid w:val="008449B0"/>
    <w:rsid w:val="008454D0"/>
    <w:rsid w:val="0084571A"/>
    <w:rsid w:val="00846B97"/>
    <w:rsid w:val="00846E5C"/>
    <w:rsid w:val="008471A3"/>
    <w:rsid w:val="008501F7"/>
    <w:rsid w:val="00850A70"/>
    <w:rsid w:val="00850AEC"/>
    <w:rsid w:val="0085135E"/>
    <w:rsid w:val="0085238D"/>
    <w:rsid w:val="0085306D"/>
    <w:rsid w:val="0085320E"/>
    <w:rsid w:val="008536A1"/>
    <w:rsid w:val="00854094"/>
    <w:rsid w:val="0085450D"/>
    <w:rsid w:val="00855002"/>
    <w:rsid w:val="0085587C"/>
    <w:rsid w:val="008559EA"/>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2D28"/>
    <w:rsid w:val="00873B1C"/>
    <w:rsid w:val="0087416F"/>
    <w:rsid w:val="00874206"/>
    <w:rsid w:val="00874331"/>
    <w:rsid w:val="0087549D"/>
    <w:rsid w:val="00875AA5"/>
    <w:rsid w:val="00875FA2"/>
    <w:rsid w:val="00876E2C"/>
    <w:rsid w:val="00877339"/>
    <w:rsid w:val="00877571"/>
    <w:rsid w:val="00880429"/>
    <w:rsid w:val="008817AA"/>
    <w:rsid w:val="00882391"/>
    <w:rsid w:val="00882667"/>
    <w:rsid w:val="00882973"/>
    <w:rsid w:val="00883116"/>
    <w:rsid w:val="008838D5"/>
    <w:rsid w:val="00883E90"/>
    <w:rsid w:val="00883FE1"/>
    <w:rsid w:val="00884D20"/>
    <w:rsid w:val="00885999"/>
    <w:rsid w:val="00886D49"/>
    <w:rsid w:val="0088715B"/>
    <w:rsid w:val="0088724A"/>
    <w:rsid w:val="00887611"/>
    <w:rsid w:val="0088789F"/>
    <w:rsid w:val="00891432"/>
    <w:rsid w:val="00891533"/>
    <w:rsid w:val="008915B7"/>
    <w:rsid w:val="00891721"/>
    <w:rsid w:val="00891918"/>
    <w:rsid w:val="00892379"/>
    <w:rsid w:val="008924F9"/>
    <w:rsid w:val="00892780"/>
    <w:rsid w:val="0089285A"/>
    <w:rsid w:val="00892ADC"/>
    <w:rsid w:val="00892E5E"/>
    <w:rsid w:val="00893254"/>
    <w:rsid w:val="0089337A"/>
    <w:rsid w:val="00895BA2"/>
    <w:rsid w:val="0089628B"/>
    <w:rsid w:val="00896985"/>
    <w:rsid w:val="00897F93"/>
    <w:rsid w:val="008A0016"/>
    <w:rsid w:val="008A04B7"/>
    <w:rsid w:val="008A122E"/>
    <w:rsid w:val="008A142F"/>
    <w:rsid w:val="008A1B5A"/>
    <w:rsid w:val="008A1D3A"/>
    <w:rsid w:val="008A1DA3"/>
    <w:rsid w:val="008A213C"/>
    <w:rsid w:val="008A22CF"/>
    <w:rsid w:val="008A22F0"/>
    <w:rsid w:val="008A255D"/>
    <w:rsid w:val="008A43EB"/>
    <w:rsid w:val="008A569E"/>
    <w:rsid w:val="008A5D7C"/>
    <w:rsid w:val="008A6534"/>
    <w:rsid w:val="008A718D"/>
    <w:rsid w:val="008A738B"/>
    <w:rsid w:val="008A7574"/>
    <w:rsid w:val="008A7AF9"/>
    <w:rsid w:val="008A7C2A"/>
    <w:rsid w:val="008B1EDA"/>
    <w:rsid w:val="008B1F6C"/>
    <w:rsid w:val="008B351B"/>
    <w:rsid w:val="008B45EF"/>
    <w:rsid w:val="008B460C"/>
    <w:rsid w:val="008B49F3"/>
    <w:rsid w:val="008B4BCF"/>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175"/>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0C6"/>
    <w:rsid w:val="008E0402"/>
    <w:rsid w:val="008E0BC6"/>
    <w:rsid w:val="008E1FB0"/>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A8F"/>
    <w:rsid w:val="008F1CDE"/>
    <w:rsid w:val="008F1CEF"/>
    <w:rsid w:val="008F1F35"/>
    <w:rsid w:val="008F2D3F"/>
    <w:rsid w:val="008F4F41"/>
    <w:rsid w:val="008F6171"/>
    <w:rsid w:val="008F6381"/>
    <w:rsid w:val="008F65C3"/>
    <w:rsid w:val="008F76FF"/>
    <w:rsid w:val="008F7797"/>
    <w:rsid w:val="008F787A"/>
    <w:rsid w:val="009008A1"/>
    <w:rsid w:val="00901280"/>
    <w:rsid w:val="009017DC"/>
    <w:rsid w:val="00901BEF"/>
    <w:rsid w:val="00901D27"/>
    <w:rsid w:val="00902A60"/>
    <w:rsid w:val="00903025"/>
    <w:rsid w:val="009054A3"/>
    <w:rsid w:val="00907696"/>
    <w:rsid w:val="00907703"/>
    <w:rsid w:val="00907949"/>
    <w:rsid w:val="00910272"/>
    <w:rsid w:val="009105B7"/>
    <w:rsid w:val="00910F54"/>
    <w:rsid w:val="009128BE"/>
    <w:rsid w:val="009129E6"/>
    <w:rsid w:val="00912A2B"/>
    <w:rsid w:val="00912E0F"/>
    <w:rsid w:val="00913055"/>
    <w:rsid w:val="009135FF"/>
    <w:rsid w:val="009136B2"/>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0356"/>
    <w:rsid w:val="009210E9"/>
    <w:rsid w:val="00921636"/>
    <w:rsid w:val="00922383"/>
    <w:rsid w:val="00923224"/>
    <w:rsid w:val="009232F0"/>
    <w:rsid w:val="009235B5"/>
    <w:rsid w:val="00923E7A"/>
    <w:rsid w:val="00924A35"/>
    <w:rsid w:val="0092541B"/>
    <w:rsid w:val="00925B70"/>
    <w:rsid w:val="00925F64"/>
    <w:rsid w:val="00925F9C"/>
    <w:rsid w:val="0092678D"/>
    <w:rsid w:val="00926F36"/>
    <w:rsid w:val="009279AA"/>
    <w:rsid w:val="00930D4E"/>
    <w:rsid w:val="009316D4"/>
    <w:rsid w:val="00932042"/>
    <w:rsid w:val="00932333"/>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852"/>
    <w:rsid w:val="00942AE4"/>
    <w:rsid w:val="00942EF6"/>
    <w:rsid w:val="00943808"/>
    <w:rsid w:val="00943E7A"/>
    <w:rsid w:val="00943FB6"/>
    <w:rsid w:val="00944081"/>
    <w:rsid w:val="00944CB0"/>
    <w:rsid w:val="00945161"/>
    <w:rsid w:val="00946637"/>
    <w:rsid w:val="009468F6"/>
    <w:rsid w:val="00946A6A"/>
    <w:rsid w:val="00947887"/>
    <w:rsid w:val="00947C7C"/>
    <w:rsid w:val="00947E07"/>
    <w:rsid w:val="0095052A"/>
    <w:rsid w:val="00950D83"/>
    <w:rsid w:val="00950F1A"/>
    <w:rsid w:val="009524C6"/>
    <w:rsid w:val="00952530"/>
    <w:rsid w:val="009533DE"/>
    <w:rsid w:val="00954F45"/>
    <w:rsid w:val="009551CE"/>
    <w:rsid w:val="00955375"/>
    <w:rsid w:val="0095549E"/>
    <w:rsid w:val="00956046"/>
    <w:rsid w:val="009561E5"/>
    <w:rsid w:val="00956E3A"/>
    <w:rsid w:val="00956F1D"/>
    <w:rsid w:val="009571E5"/>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5996"/>
    <w:rsid w:val="00975C0A"/>
    <w:rsid w:val="009765BF"/>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19F"/>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3E57"/>
    <w:rsid w:val="009C4B00"/>
    <w:rsid w:val="009C50E3"/>
    <w:rsid w:val="009C5E31"/>
    <w:rsid w:val="009C688E"/>
    <w:rsid w:val="009C72C1"/>
    <w:rsid w:val="009C7477"/>
    <w:rsid w:val="009C7665"/>
    <w:rsid w:val="009C76C6"/>
    <w:rsid w:val="009C7DF5"/>
    <w:rsid w:val="009D06F8"/>
    <w:rsid w:val="009D06FF"/>
    <w:rsid w:val="009D1469"/>
    <w:rsid w:val="009D1483"/>
    <w:rsid w:val="009D1B0E"/>
    <w:rsid w:val="009D215D"/>
    <w:rsid w:val="009D21B5"/>
    <w:rsid w:val="009D2771"/>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6F"/>
    <w:rsid w:val="009E763D"/>
    <w:rsid w:val="009E7A84"/>
    <w:rsid w:val="009E7B85"/>
    <w:rsid w:val="009F0140"/>
    <w:rsid w:val="009F1249"/>
    <w:rsid w:val="009F12E9"/>
    <w:rsid w:val="009F1FDA"/>
    <w:rsid w:val="009F21B1"/>
    <w:rsid w:val="009F21B2"/>
    <w:rsid w:val="009F2326"/>
    <w:rsid w:val="009F246E"/>
    <w:rsid w:val="009F287D"/>
    <w:rsid w:val="009F2AD4"/>
    <w:rsid w:val="009F3AF3"/>
    <w:rsid w:val="009F42A9"/>
    <w:rsid w:val="009F449E"/>
    <w:rsid w:val="009F452E"/>
    <w:rsid w:val="009F4700"/>
    <w:rsid w:val="009F49E6"/>
    <w:rsid w:val="009F568D"/>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7E9"/>
    <w:rsid w:val="00A05D43"/>
    <w:rsid w:val="00A06187"/>
    <w:rsid w:val="00A06BBA"/>
    <w:rsid w:val="00A0742D"/>
    <w:rsid w:val="00A104DF"/>
    <w:rsid w:val="00A10B89"/>
    <w:rsid w:val="00A11036"/>
    <w:rsid w:val="00A111B4"/>
    <w:rsid w:val="00A11652"/>
    <w:rsid w:val="00A11682"/>
    <w:rsid w:val="00A11807"/>
    <w:rsid w:val="00A11EC9"/>
    <w:rsid w:val="00A11FE6"/>
    <w:rsid w:val="00A1229B"/>
    <w:rsid w:val="00A12353"/>
    <w:rsid w:val="00A12FAF"/>
    <w:rsid w:val="00A13174"/>
    <w:rsid w:val="00A1361D"/>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8E4"/>
    <w:rsid w:val="00A2492F"/>
    <w:rsid w:val="00A24960"/>
    <w:rsid w:val="00A24A7A"/>
    <w:rsid w:val="00A24BBC"/>
    <w:rsid w:val="00A25065"/>
    <w:rsid w:val="00A25DFE"/>
    <w:rsid w:val="00A25F26"/>
    <w:rsid w:val="00A261C8"/>
    <w:rsid w:val="00A2623A"/>
    <w:rsid w:val="00A26746"/>
    <w:rsid w:val="00A26883"/>
    <w:rsid w:val="00A26D46"/>
    <w:rsid w:val="00A270E2"/>
    <w:rsid w:val="00A27E95"/>
    <w:rsid w:val="00A30B3B"/>
    <w:rsid w:val="00A31254"/>
    <w:rsid w:val="00A31C16"/>
    <w:rsid w:val="00A31EE1"/>
    <w:rsid w:val="00A320CC"/>
    <w:rsid w:val="00A3211F"/>
    <w:rsid w:val="00A32CF7"/>
    <w:rsid w:val="00A33C18"/>
    <w:rsid w:val="00A33D25"/>
    <w:rsid w:val="00A33FD0"/>
    <w:rsid w:val="00A347D0"/>
    <w:rsid w:val="00A34828"/>
    <w:rsid w:val="00A34938"/>
    <w:rsid w:val="00A34CD6"/>
    <w:rsid w:val="00A354FB"/>
    <w:rsid w:val="00A35B6C"/>
    <w:rsid w:val="00A3696E"/>
    <w:rsid w:val="00A36C5A"/>
    <w:rsid w:val="00A37919"/>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EC6"/>
    <w:rsid w:val="00A54F3F"/>
    <w:rsid w:val="00A5522E"/>
    <w:rsid w:val="00A5564A"/>
    <w:rsid w:val="00A55980"/>
    <w:rsid w:val="00A56575"/>
    <w:rsid w:val="00A5670E"/>
    <w:rsid w:val="00A56F27"/>
    <w:rsid w:val="00A572ED"/>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692"/>
    <w:rsid w:val="00A658F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5B"/>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311"/>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560"/>
    <w:rsid w:val="00AA3DFB"/>
    <w:rsid w:val="00AA4AFD"/>
    <w:rsid w:val="00AA4DF5"/>
    <w:rsid w:val="00AB02D4"/>
    <w:rsid w:val="00AB0C4E"/>
    <w:rsid w:val="00AB10FF"/>
    <w:rsid w:val="00AB150D"/>
    <w:rsid w:val="00AB1C09"/>
    <w:rsid w:val="00AB4AC2"/>
    <w:rsid w:val="00AB529F"/>
    <w:rsid w:val="00AB56A7"/>
    <w:rsid w:val="00AB5B62"/>
    <w:rsid w:val="00AB5BF1"/>
    <w:rsid w:val="00AB5D28"/>
    <w:rsid w:val="00AB5F4E"/>
    <w:rsid w:val="00AB6277"/>
    <w:rsid w:val="00AB690A"/>
    <w:rsid w:val="00AB6AF7"/>
    <w:rsid w:val="00AB73C6"/>
    <w:rsid w:val="00AB7749"/>
    <w:rsid w:val="00AB7A28"/>
    <w:rsid w:val="00AC0092"/>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340"/>
    <w:rsid w:val="00AD07B5"/>
    <w:rsid w:val="00AD081E"/>
    <w:rsid w:val="00AD1319"/>
    <w:rsid w:val="00AD1F94"/>
    <w:rsid w:val="00AD200E"/>
    <w:rsid w:val="00AD2676"/>
    <w:rsid w:val="00AD31A7"/>
    <w:rsid w:val="00AD3D34"/>
    <w:rsid w:val="00AD46D6"/>
    <w:rsid w:val="00AD4B74"/>
    <w:rsid w:val="00AD4E85"/>
    <w:rsid w:val="00AD52EF"/>
    <w:rsid w:val="00AD56B3"/>
    <w:rsid w:val="00AD5FA1"/>
    <w:rsid w:val="00AD66E8"/>
    <w:rsid w:val="00AD6B52"/>
    <w:rsid w:val="00AD7BCD"/>
    <w:rsid w:val="00AD7CB3"/>
    <w:rsid w:val="00AD7E1C"/>
    <w:rsid w:val="00AE0007"/>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0FF8"/>
    <w:rsid w:val="00AF101C"/>
    <w:rsid w:val="00AF1314"/>
    <w:rsid w:val="00AF13C9"/>
    <w:rsid w:val="00AF1565"/>
    <w:rsid w:val="00AF170F"/>
    <w:rsid w:val="00AF2529"/>
    <w:rsid w:val="00AF2683"/>
    <w:rsid w:val="00AF2734"/>
    <w:rsid w:val="00AF293E"/>
    <w:rsid w:val="00AF353F"/>
    <w:rsid w:val="00AF3649"/>
    <w:rsid w:val="00AF397B"/>
    <w:rsid w:val="00AF44CD"/>
    <w:rsid w:val="00AF4D4C"/>
    <w:rsid w:val="00AF56FC"/>
    <w:rsid w:val="00AF5C62"/>
    <w:rsid w:val="00AF6C27"/>
    <w:rsid w:val="00AF73A9"/>
    <w:rsid w:val="00AF7724"/>
    <w:rsid w:val="00AF7782"/>
    <w:rsid w:val="00AF7FA6"/>
    <w:rsid w:val="00B002CB"/>
    <w:rsid w:val="00B01642"/>
    <w:rsid w:val="00B01648"/>
    <w:rsid w:val="00B01752"/>
    <w:rsid w:val="00B019EB"/>
    <w:rsid w:val="00B01E2A"/>
    <w:rsid w:val="00B022F6"/>
    <w:rsid w:val="00B02687"/>
    <w:rsid w:val="00B02750"/>
    <w:rsid w:val="00B029B9"/>
    <w:rsid w:val="00B030F6"/>
    <w:rsid w:val="00B033EC"/>
    <w:rsid w:val="00B039EE"/>
    <w:rsid w:val="00B04039"/>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F2D"/>
    <w:rsid w:val="00B16058"/>
    <w:rsid w:val="00B1614E"/>
    <w:rsid w:val="00B16AA1"/>
    <w:rsid w:val="00B17194"/>
    <w:rsid w:val="00B179A8"/>
    <w:rsid w:val="00B179DB"/>
    <w:rsid w:val="00B17E15"/>
    <w:rsid w:val="00B20510"/>
    <w:rsid w:val="00B2053B"/>
    <w:rsid w:val="00B21124"/>
    <w:rsid w:val="00B2191F"/>
    <w:rsid w:val="00B22F1F"/>
    <w:rsid w:val="00B24059"/>
    <w:rsid w:val="00B241B2"/>
    <w:rsid w:val="00B24E39"/>
    <w:rsid w:val="00B24EAF"/>
    <w:rsid w:val="00B25297"/>
    <w:rsid w:val="00B2561B"/>
    <w:rsid w:val="00B25BE0"/>
    <w:rsid w:val="00B263CB"/>
    <w:rsid w:val="00B2677D"/>
    <w:rsid w:val="00B26EFA"/>
    <w:rsid w:val="00B275FE"/>
    <w:rsid w:val="00B2786F"/>
    <w:rsid w:val="00B27A8F"/>
    <w:rsid w:val="00B304D2"/>
    <w:rsid w:val="00B30631"/>
    <w:rsid w:val="00B3073C"/>
    <w:rsid w:val="00B309E6"/>
    <w:rsid w:val="00B30FE5"/>
    <w:rsid w:val="00B32295"/>
    <w:rsid w:val="00B32307"/>
    <w:rsid w:val="00B325B8"/>
    <w:rsid w:val="00B32BF2"/>
    <w:rsid w:val="00B34894"/>
    <w:rsid w:val="00B3515C"/>
    <w:rsid w:val="00B3538E"/>
    <w:rsid w:val="00B35AB0"/>
    <w:rsid w:val="00B35D74"/>
    <w:rsid w:val="00B35F50"/>
    <w:rsid w:val="00B362C1"/>
    <w:rsid w:val="00B3739B"/>
    <w:rsid w:val="00B3792D"/>
    <w:rsid w:val="00B379F8"/>
    <w:rsid w:val="00B37B6D"/>
    <w:rsid w:val="00B37F52"/>
    <w:rsid w:val="00B40019"/>
    <w:rsid w:val="00B40976"/>
    <w:rsid w:val="00B411B1"/>
    <w:rsid w:val="00B41363"/>
    <w:rsid w:val="00B41D9D"/>
    <w:rsid w:val="00B4248D"/>
    <w:rsid w:val="00B42BEA"/>
    <w:rsid w:val="00B44092"/>
    <w:rsid w:val="00B445C6"/>
    <w:rsid w:val="00B45135"/>
    <w:rsid w:val="00B45256"/>
    <w:rsid w:val="00B452FA"/>
    <w:rsid w:val="00B46060"/>
    <w:rsid w:val="00B46657"/>
    <w:rsid w:val="00B4667B"/>
    <w:rsid w:val="00B466E4"/>
    <w:rsid w:val="00B4729C"/>
    <w:rsid w:val="00B4761A"/>
    <w:rsid w:val="00B478FE"/>
    <w:rsid w:val="00B47CBE"/>
    <w:rsid w:val="00B50033"/>
    <w:rsid w:val="00B508BB"/>
    <w:rsid w:val="00B5113E"/>
    <w:rsid w:val="00B517C1"/>
    <w:rsid w:val="00B52E2E"/>
    <w:rsid w:val="00B543DD"/>
    <w:rsid w:val="00B54726"/>
    <w:rsid w:val="00B54D68"/>
    <w:rsid w:val="00B55472"/>
    <w:rsid w:val="00B5772B"/>
    <w:rsid w:val="00B57A76"/>
    <w:rsid w:val="00B6182B"/>
    <w:rsid w:val="00B61D11"/>
    <w:rsid w:val="00B62195"/>
    <w:rsid w:val="00B62380"/>
    <w:rsid w:val="00B62529"/>
    <w:rsid w:val="00B62775"/>
    <w:rsid w:val="00B6282E"/>
    <w:rsid w:val="00B62B42"/>
    <w:rsid w:val="00B63293"/>
    <w:rsid w:val="00B632F0"/>
    <w:rsid w:val="00B63A45"/>
    <w:rsid w:val="00B6445C"/>
    <w:rsid w:val="00B65183"/>
    <w:rsid w:val="00B66F9E"/>
    <w:rsid w:val="00B678CD"/>
    <w:rsid w:val="00B67D82"/>
    <w:rsid w:val="00B67E2B"/>
    <w:rsid w:val="00B705E9"/>
    <w:rsid w:val="00B708B3"/>
    <w:rsid w:val="00B70B13"/>
    <w:rsid w:val="00B71A29"/>
    <w:rsid w:val="00B72770"/>
    <w:rsid w:val="00B74F57"/>
    <w:rsid w:val="00B75565"/>
    <w:rsid w:val="00B755CB"/>
    <w:rsid w:val="00B76178"/>
    <w:rsid w:val="00B76311"/>
    <w:rsid w:val="00B76721"/>
    <w:rsid w:val="00B76B71"/>
    <w:rsid w:val="00B76D2E"/>
    <w:rsid w:val="00B773D2"/>
    <w:rsid w:val="00B777D6"/>
    <w:rsid w:val="00B77831"/>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6C9"/>
    <w:rsid w:val="00B87908"/>
    <w:rsid w:val="00B87B9B"/>
    <w:rsid w:val="00B902C6"/>
    <w:rsid w:val="00B90324"/>
    <w:rsid w:val="00B917ED"/>
    <w:rsid w:val="00B91854"/>
    <w:rsid w:val="00B91901"/>
    <w:rsid w:val="00B91EA4"/>
    <w:rsid w:val="00B920BE"/>
    <w:rsid w:val="00B92103"/>
    <w:rsid w:val="00B9307A"/>
    <w:rsid w:val="00B957F4"/>
    <w:rsid w:val="00B95AC2"/>
    <w:rsid w:val="00B969A6"/>
    <w:rsid w:val="00B96B1F"/>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2FB1"/>
    <w:rsid w:val="00BB3074"/>
    <w:rsid w:val="00BB3406"/>
    <w:rsid w:val="00BB39F0"/>
    <w:rsid w:val="00BB3BF5"/>
    <w:rsid w:val="00BB3DA0"/>
    <w:rsid w:val="00BB42F6"/>
    <w:rsid w:val="00BB5334"/>
    <w:rsid w:val="00BB5E51"/>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1296"/>
    <w:rsid w:val="00BD219D"/>
    <w:rsid w:val="00BD2FD7"/>
    <w:rsid w:val="00BD3129"/>
    <w:rsid w:val="00BD32A8"/>
    <w:rsid w:val="00BD3803"/>
    <w:rsid w:val="00BD3F5D"/>
    <w:rsid w:val="00BD3FE8"/>
    <w:rsid w:val="00BD4227"/>
    <w:rsid w:val="00BD4CEA"/>
    <w:rsid w:val="00BD4E6A"/>
    <w:rsid w:val="00BD4F5D"/>
    <w:rsid w:val="00BD5329"/>
    <w:rsid w:val="00BD5BAC"/>
    <w:rsid w:val="00BD620B"/>
    <w:rsid w:val="00BD6995"/>
    <w:rsid w:val="00BD7BEF"/>
    <w:rsid w:val="00BE0CFC"/>
    <w:rsid w:val="00BE139A"/>
    <w:rsid w:val="00BE2329"/>
    <w:rsid w:val="00BE268F"/>
    <w:rsid w:val="00BE2AC2"/>
    <w:rsid w:val="00BE3096"/>
    <w:rsid w:val="00BE33FE"/>
    <w:rsid w:val="00BE4650"/>
    <w:rsid w:val="00BE4EF1"/>
    <w:rsid w:val="00BE552D"/>
    <w:rsid w:val="00BE5E27"/>
    <w:rsid w:val="00BE691C"/>
    <w:rsid w:val="00BE75DE"/>
    <w:rsid w:val="00BE75E3"/>
    <w:rsid w:val="00BE79B6"/>
    <w:rsid w:val="00BF00AF"/>
    <w:rsid w:val="00BF0284"/>
    <w:rsid w:val="00BF0515"/>
    <w:rsid w:val="00BF0B13"/>
    <w:rsid w:val="00BF0F3D"/>
    <w:rsid w:val="00BF1827"/>
    <w:rsid w:val="00BF1CF3"/>
    <w:rsid w:val="00BF2991"/>
    <w:rsid w:val="00BF2A1B"/>
    <w:rsid w:val="00BF2A2C"/>
    <w:rsid w:val="00BF2C6B"/>
    <w:rsid w:val="00BF3258"/>
    <w:rsid w:val="00BF4820"/>
    <w:rsid w:val="00BF4A31"/>
    <w:rsid w:val="00BF4D36"/>
    <w:rsid w:val="00BF57C0"/>
    <w:rsid w:val="00BF6376"/>
    <w:rsid w:val="00BF684C"/>
    <w:rsid w:val="00C00D3F"/>
    <w:rsid w:val="00C01270"/>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5DD"/>
    <w:rsid w:val="00C16C71"/>
    <w:rsid w:val="00C16F10"/>
    <w:rsid w:val="00C16F74"/>
    <w:rsid w:val="00C174BC"/>
    <w:rsid w:val="00C174D8"/>
    <w:rsid w:val="00C176C9"/>
    <w:rsid w:val="00C17847"/>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776"/>
    <w:rsid w:val="00C3081A"/>
    <w:rsid w:val="00C313C0"/>
    <w:rsid w:val="00C314CF"/>
    <w:rsid w:val="00C31690"/>
    <w:rsid w:val="00C320F6"/>
    <w:rsid w:val="00C3275C"/>
    <w:rsid w:val="00C3365D"/>
    <w:rsid w:val="00C34004"/>
    <w:rsid w:val="00C340E8"/>
    <w:rsid w:val="00C34356"/>
    <w:rsid w:val="00C35775"/>
    <w:rsid w:val="00C366B2"/>
    <w:rsid w:val="00C366D0"/>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64"/>
    <w:rsid w:val="00C477D3"/>
    <w:rsid w:val="00C50203"/>
    <w:rsid w:val="00C50C2E"/>
    <w:rsid w:val="00C50D62"/>
    <w:rsid w:val="00C517F3"/>
    <w:rsid w:val="00C518F3"/>
    <w:rsid w:val="00C5243F"/>
    <w:rsid w:val="00C5250E"/>
    <w:rsid w:val="00C52A34"/>
    <w:rsid w:val="00C530E4"/>
    <w:rsid w:val="00C53429"/>
    <w:rsid w:val="00C535C7"/>
    <w:rsid w:val="00C53A7B"/>
    <w:rsid w:val="00C540CA"/>
    <w:rsid w:val="00C5477D"/>
    <w:rsid w:val="00C547B5"/>
    <w:rsid w:val="00C54983"/>
    <w:rsid w:val="00C54B65"/>
    <w:rsid w:val="00C54E2D"/>
    <w:rsid w:val="00C54F7D"/>
    <w:rsid w:val="00C54FC7"/>
    <w:rsid w:val="00C552B0"/>
    <w:rsid w:val="00C56176"/>
    <w:rsid w:val="00C56259"/>
    <w:rsid w:val="00C56B1E"/>
    <w:rsid w:val="00C56D7E"/>
    <w:rsid w:val="00C56EFF"/>
    <w:rsid w:val="00C60C22"/>
    <w:rsid w:val="00C60C2D"/>
    <w:rsid w:val="00C61125"/>
    <w:rsid w:val="00C619D8"/>
    <w:rsid w:val="00C61CBE"/>
    <w:rsid w:val="00C61D48"/>
    <w:rsid w:val="00C6242E"/>
    <w:rsid w:val="00C62FCE"/>
    <w:rsid w:val="00C63EAA"/>
    <w:rsid w:val="00C64C15"/>
    <w:rsid w:val="00C65123"/>
    <w:rsid w:val="00C65BA9"/>
    <w:rsid w:val="00C660A9"/>
    <w:rsid w:val="00C673E6"/>
    <w:rsid w:val="00C703A7"/>
    <w:rsid w:val="00C71120"/>
    <w:rsid w:val="00C716FC"/>
    <w:rsid w:val="00C72105"/>
    <w:rsid w:val="00C72704"/>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09B3"/>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49FF"/>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147"/>
    <w:rsid w:val="00CE3C7A"/>
    <w:rsid w:val="00CE520E"/>
    <w:rsid w:val="00CE5857"/>
    <w:rsid w:val="00CE627C"/>
    <w:rsid w:val="00CE6703"/>
    <w:rsid w:val="00CE697C"/>
    <w:rsid w:val="00CE730B"/>
    <w:rsid w:val="00CE7312"/>
    <w:rsid w:val="00CE7E77"/>
    <w:rsid w:val="00CF0675"/>
    <w:rsid w:val="00CF1887"/>
    <w:rsid w:val="00CF1AC7"/>
    <w:rsid w:val="00CF1C6C"/>
    <w:rsid w:val="00CF21FD"/>
    <w:rsid w:val="00CF23F3"/>
    <w:rsid w:val="00CF3525"/>
    <w:rsid w:val="00CF3A6E"/>
    <w:rsid w:val="00CF3ACD"/>
    <w:rsid w:val="00CF3F23"/>
    <w:rsid w:val="00CF4148"/>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825"/>
    <w:rsid w:val="00D048B7"/>
    <w:rsid w:val="00D068E3"/>
    <w:rsid w:val="00D06EAE"/>
    <w:rsid w:val="00D06FED"/>
    <w:rsid w:val="00D07D49"/>
    <w:rsid w:val="00D1032C"/>
    <w:rsid w:val="00D108BF"/>
    <w:rsid w:val="00D10E24"/>
    <w:rsid w:val="00D1136E"/>
    <w:rsid w:val="00D11460"/>
    <w:rsid w:val="00D117AC"/>
    <w:rsid w:val="00D11910"/>
    <w:rsid w:val="00D12ABE"/>
    <w:rsid w:val="00D12AC7"/>
    <w:rsid w:val="00D12D03"/>
    <w:rsid w:val="00D1327D"/>
    <w:rsid w:val="00D1390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6ED"/>
    <w:rsid w:val="00D241FE"/>
    <w:rsid w:val="00D242ED"/>
    <w:rsid w:val="00D2458D"/>
    <w:rsid w:val="00D245E3"/>
    <w:rsid w:val="00D24D37"/>
    <w:rsid w:val="00D25560"/>
    <w:rsid w:val="00D2597C"/>
    <w:rsid w:val="00D25B42"/>
    <w:rsid w:val="00D25F7B"/>
    <w:rsid w:val="00D260D1"/>
    <w:rsid w:val="00D268DE"/>
    <w:rsid w:val="00D26A07"/>
    <w:rsid w:val="00D26CED"/>
    <w:rsid w:val="00D26F6A"/>
    <w:rsid w:val="00D27CA7"/>
    <w:rsid w:val="00D30234"/>
    <w:rsid w:val="00D30EA4"/>
    <w:rsid w:val="00D31928"/>
    <w:rsid w:val="00D31BE0"/>
    <w:rsid w:val="00D31EA4"/>
    <w:rsid w:val="00D324E2"/>
    <w:rsid w:val="00D3256B"/>
    <w:rsid w:val="00D32580"/>
    <w:rsid w:val="00D32927"/>
    <w:rsid w:val="00D34C0F"/>
    <w:rsid w:val="00D34D4B"/>
    <w:rsid w:val="00D35002"/>
    <w:rsid w:val="00D36ADF"/>
    <w:rsid w:val="00D37304"/>
    <w:rsid w:val="00D37643"/>
    <w:rsid w:val="00D37774"/>
    <w:rsid w:val="00D377A5"/>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1F42"/>
    <w:rsid w:val="00D5394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7C5"/>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BEC"/>
    <w:rsid w:val="00D92031"/>
    <w:rsid w:val="00D9207F"/>
    <w:rsid w:val="00D926F8"/>
    <w:rsid w:val="00D9277A"/>
    <w:rsid w:val="00D92DF3"/>
    <w:rsid w:val="00D93AC4"/>
    <w:rsid w:val="00D9460F"/>
    <w:rsid w:val="00D946E7"/>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974"/>
    <w:rsid w:val="00DB5F4E"/>
    <w:rsid w:val="00DB6528"/>
    <w:rsid w:val="00DB7000"/>
    <w:rsid w:val="00DB7629"/>
    <w:rsid w:val="00DC0F33"/>
    <w:rsid w:val="00DC1173"/>
    <w:rsid w:val="00DC12B6"/>
    <w:rsid w:val="00DC145C"/>
    <w:rsid w:val="00DC15EC"/>
    <w:rsid w:val="00DC18E0"/>
    <w:rsid w:val="00DC18E3"/>
    <w:rsid w:val="00DC2C33"/>
    <w:rsid w:val="00DC3217"/>
    <w:rsid w:val="00DC3248"/>
    <w:rsid w:val="00DC3BB7"/>
    <w:rsid w:val="00DC3F43"/>
    <w:rsid w:val="00DC46AB"/>
    <w:rsid w:val="00DC4DBD"/>
    <w:rsid w:val="00DC5658"/>
    <w:rsid w:val="00DC5981"/>
    <w:rsid w:val="00DC5F9D"/>
    <w:rsid w:val="00DC5FA8"/>
    <w:rsid w:val="00DC6099"/>
    <w:rsid w:val="00DC63A8"/>
    <w:rsid w:val="00DC6950"/>
    <w:rsid w:val="00DC7529"/>
    <w:rsid w:val="00DC7D46"/>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1BED"/>
    <w:rsid w:val="00DE2D0C"/>
    <w:rsid w:val="00DE33FA"/>
    <w:rsid w:val="00DE38BB"/>
    <w:rsid w:val="00DE452A"/>
    <w:rsid w:val="00DE4EC9"/>
    <w:rsid w:val="00DE5322"/>
    <w:rsid w:val="00DE622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3DC"/>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485"/>
    <w:rsid w:val="00E13D9A"/>
    <w:rsid w:val="00E13EAD"/>
    <w:rsid w:val="00E1455B"/>
    <w:rsid w:val="00E14AE3"/>
    <w:rsid w:val="00E15016"/>
    <w:rsid w:val="00E158A9"/>
    <w:rsid w:val="00E17D8B"/>
    <w:rsid w:val="00E17E2A"/>
    <w:rsid w:val="00E2039C"/>
    <w:rsid w:val="00E206E7"/>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70B"/>
    <w:rsid w:val="00E41881"/>
    <w:rsid w:val="00E41C19"/>
    <w:rsid w:val="00E41EE1"/>
    <w:rsid w:val="00E424D6"/>
    <w:rsid w:val="00E42E5D"/>
    <w:rsid w:val="00E430AE"/>
    <w:rsid w:val="00E43444"/>
    <w:rsid w:val="00E43972"/>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57D5C"/>
    <w:rsid w:val="00E60047"/>
    <w:rsid w:val="00E60119"/>
    <w:rsid w:val="00E61DFB"/>
    <w:rsid w:val="00E623CF"/>
    <w:rsid w:val="00E625A9"/>
    <w:rsid w:val="00E629D9"/>
    <w:rsid w:val="00E638DD"/>
    <w:rsid w:val="00E63AB9"/>
    <w:rsid w:val="00E63E51"/>
    <w:rsid w:val="00E63F2E"/>
    <w:rsid w:val="00E64581"/>
    <w:rsid w:val="00E64F92"/>
    <w:rsid w:val="00E6505D"/>
    <w:rsid w:val="00E660D3"/>
    <w:rsid w:val="00E66AB4"/>
    <w:rsid w:val="00E66F98"/>
    <w:rsid w:val="00E67613"/>
    <w:rsid w:val="00E67C1E"/>
    <w:rsid w:val="00E70179"/>
    <w:rsid w:val="00E70B7F"/>
    <w:rsid w:val="00E71602"/>
    <w:rsid w:val="00E72016"/>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6D3"/>
    <w:rsid w:val="00E97E91"/>
    <w:rsid w:val="00EA0279"/>
    <w:rsid w:val="00EA04EE"/>
    <w:rsid w:val="00EA07C0"/>
    <w:rsid w:val="00EA0A8C"/>
    <w:rsid w:val="00EA0DBC"/>
    <w:rsid w:val="00EA10C8"/>
    <w:rsid w:val="00EA1426"/>
    <w:rsid w:val="00EA200B"/>
    <w:rsid w:val="00EA2BC3"/>
    <w:rsid w:val="00EA2BCA"/>
    <w:rsid w:val="00EA378E"/>
    <w:rsid w:val="00EA3B2E"/>
    <w:rsid w:val="00EA4C28"/>
    <w:rsid w:val="00EA5692"/>
    <w:rsid w:val="00EA74DD"/>
    <w:rsid w:val="00EB0705"/>
    <w:rsid w:val="00EB20D3"/>
    <w:rsid w:val="00EB24B7"/>
    <w:rsid w:val="00EB294E"/>
    <w:rsid w:val="00EB2B02"/>
    <w:rsid w:val="00EB33DB"/>
    <w:rsid w:val="00EB4879"/>
    <w:rsid w:val="00EB54D6"/>
    <w:rsid w:val="00EB57FE"/>
    <w:rsid w:val="00EB5856"/>
    <w:rsid w:val="00EB5BF0"/>
    <w:rsid w:val="00EB6009"/>
    <w:rsid w:val="00EB6C47"/>
    <w:rsid w:val="00EB6E60"/>
    <w:rsid w:val="00EB7527"/>
    <w:rsid w:val="00EB7616"/>
    <w:rsid w:val="00EB7867"/>
    <w:rsid w:val="00EB7BBB"/>
    <w:rsid w:val="00EB7FED"/>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586"/>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75"/>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982"/>
    <w:rsid w:val="00EE4DA7"/>
    <w:rsid w:val="00EE77C5"/>
    <w:rsid w:val="00EE7F43"/>
    <w:rsid w:val="00EF05AD"/>
    <w:rsid w:val="00EF19D0"/>
    <w:rsid w:val="00EF1AE6"/>
    <w:rsid w:val="00EF1F3D"/>
    <w:rsid w:val="00EF1FD3"/>
    <w:rsid w:val="00EF293A"/>
    <w:rsid w:val="00EF2AD4"/>
    <w:rsid w:val="00EF48F3"/>
    <w:rsid w:val="00EF4C72"/>
    <w:rsid w:val="00EF4C74"/>
    <w:rsid w:val="00EF5099"/>
    <w:rsid w:val="00EF5281"/>
    <w:rsid w:val="00EF54E9"/>
    <w:rsid w:val="00EF5A0F"/>
    <w:rsid w:val="00EF5CDF"/>
    <w:rsid w:val="00EF5F4A"/>
    <w:rsid w:val="00EF6312"/>
    <w:rsid w:val="00EF66DC"/>
    <w:rsid w:val="00EF6F8E"/>
    <w:rsid w:val="00EF6FA2"/>
    <w:rsid w:val="00EF780D"/>
    <w:rsid w:val="00F0044F"/>
    <w:rsid w:val="00F00B62"/>
    <w:rsid w:val="00F0282D"/>
    <w:rsid w:val="00F0286E"/>
    <w:rsid w:val="00F029B4"/>
    <w:rsid w:val="00F02BA0"/>
    <w:rsid w:val="00F0310C"/>
    <w:rsid w:val="00F03113"/>
    <w:rsid w:val="00F034EB"/>
    <w:rsid w:val="00F03857"/>
    <w:rsid w:val="00F04200"/>
    <w:rsid w:val="00F0441C"/>
    <w:rsid w:val="00F05014"/>
    <w:rsid w:val="00F05EF1"/>
    <w:rsid w:val="00F0615F"/>
    <w:rsid w:val="00F06ABA"/>
    <w:rsid w:val="00F06B64"/>
    <w:rsid w:val="00F06F00"/>
    <w:rsid w:val="00F072B5"/>
    <w:rsid w:val="00F103E5"/>
    <w:rsid w:val="00F1082D"/>
    <w:rsid w:val="00F10CBB"/>
    <w:rsid w:val="00F10D64"/>
    <w:rsid w:val="00F110E2"/>
    <w:rsid w:val="00F11277"/>
    <w:rsid w:val="00F11A88"/>
    <w:rsid w:val="00F123E2"/>
    <w:rsid w:val="00F1349B"/>
    <w:rsid w:val="00F135DA"/>
    <w:rsid w:val="00F13E8A"/>
    <w:rsid w:val="00F145E4"/>
    <w:rsid w:val="00F14DEB"/>
    <w:rsid w:val="00F14E62"/>
    <w:rsid w:val="00F15125"/>
    <w:rsid w:val="00F16964"/>
    <w:rsid w:val="00F171FB"/>
    <w:rsid w:val="00F17C3B"/>
    <w:rsid w:val="00F2003F"/>
    <w:rsid w:val="00F2062D"/>
    <w:rsid w:val="00F20782"/>
    <w:rsid w:val="00F212B7"/>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B7E"/>
    <w:rsid w:val="00F35429"/>
    <w:rsid w:val="00F361F6"/>
    <w:rsid w:val="00F36DB9"/>
    <w:rsid w:val="00F36FB1"/>
    <w:rsid w:val="00F373D1"/>
    <w:rsid w:val="00F3752F"/>
    <w:rsid w:val="00F37A73"/>
    <w:rsid w:val="00F37BAE"/>
    <w:rsid w:val="00F40A85"/>
    <w:rsid w:val="00F40F47"/>
    <w:rsid w:val="00F412DC"/>
    <w:rsid w:val="00F419B0"/>
    <w:rsid w:val="00F41E76"/>
    <w:rsid w:val="00F42B75"/>
    <w:rsid w:val="00F42BFF"/>
    <w:rsid w:val="00F4323B"/>
    <w:rsid w:val="00F43EAE"/>
    <w:rsid w:val="00F44DF6"/>
    <w:rsid w:val="00F44E3C"/>
    <w:rsid w:val="00F455B0"/>
    <w:rsid w:val="00F45A75"/>
    <w:rsid w:val="00F46EE9"/>
    <w:rsid w:val="00F472DA"/>
    <w:rsid w:val="00F47900"/>
    <w:rsid w:val="00F47E24"/>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5E5"/>
    <w:rsid w:val="00F656C1"/>
    <w:rsid w:val="00F65EC8"/>
    <w:rsid w:val="00F66386"/>
    <w:rsid w:val="00F6640A"/>
    <w:rsid w:val="00F66CD9"/>
    <w:rsid w:val="00F673E5"/>
    <w:rsid w:val="00F70231"/>
    <w:rsid w:val="00F7023E"/>
    <w:rsid w:val="00F702BE"/>
    <w:rsid w:val="00F70E46"/>
    <w:rsid w:val="00F70FDD"/>
    <w:rsid w:val="00F720E8"/>
    <w:rsid w:val="00F725C7"/>
    <w:rsid w:val="00F72771"/>
    <w:rsid w:val="00F72BCD"/>
    <w:rsid w:val="00F72C2E"/>
    <w:rsid w:val="00F72D7B"/>
    <w:rsid w:val="00F731C3"/>
    <w:rsid w:val="00F73694"/>
    <w:rsid w:val="00F74D0B"/>
    <w:rsid w:val="00F74EBA"/>
    <w:rsid w:val="00F7510E"/>
    <w:rsid w:val="00F76600"/>
    <w:rsid w:val="00F76B74"/>
    <w:rsid w:val="00F776CB"/>
    <w:rsid w:val="00F82C98"/>
    <w:rsid w:val="00F833C4"/>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23"/>
    <w:rsid w:val="00F93EE5"/>
    <w:rsid w:val="00F942E6"/>
    <w:rsid w:val="00F95B1D"/>
    <w:rsid w:val="00F9619D"/>
    <w:rsid w:val="00F964A8"/>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8A0"/>
    <w:rsid w:val="00FB4DCF"/>
    <w:rsid w:val="00FB5104"/>
    <w:rsid w:val="00FB6BA2"/>
    <w:rsid w:val="00FB6D84"/>
    <w:rsid w:val="00FB6F90"/>
    <w:rsid w:val="00FC1B2E"/>
    <w:rsid w:val="00FC1C1C"/>
    <w:rsid w:val="00FC21F2"/>
    <w:rsid w:val="00FC283D"/>
    <w:rsid w:val="00FC2962"/>
    <w:rsid w:val="00FC2DAA"/>
    <w:rsid w:val="00FC397D"/>
    <w:rsid w:val="00FC4941"/>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2EC"/>
    <w:rsid w:val="00FD538B"/>
    <w:rsid w:val="00FD56D6"/>
    <w:rsid w:val="00FD58C8"/>
    <w:rsid w:val="00FD689C"/>
    <w:rsid w:val="00FD74B5"/>
    <w:rsid w:val="00FD76DF"/>
    <w:rsid w:val="00FD7BEF"/>
    <w:rsid w:val="00FD7C16"/>
    <w:rsid w:val="00FD7D33"/>
    <w:rsid w:val="00FE0256"/>
    <w:rsid w:val="00FE04C2"/>
    <w:rsid w:val="00FE0AFD"/>
    <w:rsid w:val="00FE0E65"/>
    <w:rsid w:val="00FE14B4"/>
    <w:rsid w:val="00FE2360"/>
    <w:rsid w:val="00FE2E7C"/>
    <w:rsid w:val="00FE2FD2"/>
    <w:rsid w:val="00FE49D1"/>
    <w:rsid w:val="00FE4E92"/>
    <w:rsid w:val="00FE5CCA"/>
    <w:rsid w:val="00FE5FED"/>
    <w:rsid w:val="00FE6E63"/>
    <w:rsid w:val="00FE7638"/>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77E"/>
    <w:rsid w:val="00FF60DB"/>
    <w:rsid w:val="00FF66D0"/>
    <w:rsid w:val="0200268B"/>
    <w:rsid w:val="02440B66"/>
    <w:rsid w:val="041D5C87"/>
    <w:rsid w:val="05DA5008"/>
    <w:rsid w:val="16B67811"/>
    <w:rsid w:val="16E71CFB"/>
    <w:rsid w:val="170A3ED8"/>
    <w:rsid w:val="240440E0"/>
    <w:rsid w:val="242C48B1"/>
    <w:rsid w:val="3D7812B9"/>
    <w:rsid w:val="46454B9E"/>
    <w:rsid w:val="4F934AF7"/>
    <w:rsid w:val="51E4236A"/>
    <w:rsid w:val="52104FAE"/>
    <w:rsid w:val="6D0905EF"/>
    <w:rsid w:val="6F93531A"/>
    <w:rsid w:val="6F961B57"/>
    <w:rsid w:val="78EF136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0"/>
    <w:qFormat/>
    <w:uiPriority w:val="0"/>
    <w:pPr>
      <w:ind w:left="720"/>
      <w:contextualSpacing/>
    </w:pPr>
    <w:rPr>
      <w:rFonts w:eastAsia="Calibri"/>
    </w:rPr>
  </w:style>
  <w:style w:type="character" w:customStyle="1" w:styleId="46">
    <w:name w:val="Nagłówek 2 Znak"/>
    <w:basedOn w:val="11"/>
    <w:link w:val="3"/>
    <w:qFormat/>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character" w:customStyle="1" w:styleId="120">
    <w:name w:val="List Paragraph Char1"/>
    <w:link w:val="45"/>
    <w:qFormat/>
    <w:locked/>
    <w:uiPriority w:val="0"/>
    <w:rPr>
      <w:rFonts w:eastAsia="Calibri"/>
    </w:rPr>
  </w:style>
  <w:style w:type="character" w:customStyle="1" w:styleId="121">
    <w:name w:val="Łącze internetowe"/>
    <w:qFormat/>
    <w:uiPriority w:val="0"/>
    <w:rPr>
      <w:color w:val="0000FF"/>
      <w:u w:val="single"/>
    </w:rPr>
  </w:style>
  <w:style w:type="character" w:customStyle="1" w:styleId="122">
    <w:name w:val="Unresolved Mention"/>
    <w:basedOn w:val="11"/>
    <w:semiHidden/>
    <w:unhideWhenUsed/>
    <w:qFormat/>
    <w:uiPriority w:val="99"/>
    <w:rPr>
      <w:color w:val="605E5C"/>
      <w:shd w:val="clear" w:color="auto" w:fill="E1DFDD"/>
    </w:rPr>
  </w:style>
  <w:style w:type="paragraph" w:customStyle="1" w:styleId="123">
    <w:name w:val="Tekst podstawowy 21"/>
    <w:basedOn w:val="1"/>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FA1D-5079-4289-9935-D83C1D9ABFD3}">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9801</Words>
  <Characters>58806</Characters>
  <Lines>490</Lines>
  <Paragraphs>136</Paragraphs>
  <TotalTime>22</TotalTime>
  <ScaleCrop>false</ScaleCrop>
  <LinksUpToDate>false</LinksUpToDate>
  <CharactersWithSpaces>68471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2023-12-07T08:41:00Z</cp:lastPrinted>
  <dcterms:modified xsi:type="dcterms:W3CDTF">2023-12-19T09:48:04Z</dcterms:modified>
  <cp:revision>2763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6BB5C0E469BF461989D9BC6E4F6F454B_12</vt:lpwstr>
  </property>
</Properties>
</file>