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Pr="00481B42" w:rsidRDefault="00F11BCC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Cs w:val="24"/>
        </w:rPr>
      </w:pPr>
    </w:p>
    <w:p w:rsidR="00F11BCC" w:rsidRPr="00481B42" w:rsidRDefault="00F11BCC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Cs w:val="24"/>
        </w:rPr>
      </w:pPr>
    </w:p>
    <w:p w:rsidR="00F11BCC" w:rsidRPr="00481B42" w:rsidRDefault="00F11BCC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b/>
          <w:szCs w:val="24"/>
        </w:rPr>
      </w:pP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Szczecin, 7.12.2022 r.</w:t>
      </w: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WSPR/DT/           /2022</w:t>
      </w: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szCs w:val="24"/>
        </w:rPr>
      </w:pP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szCs w:val="24"/>
        </w:rPr>
      </w:pP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rPr>
          <w:rFonts w:ascii="Times New Roman" w:hAnsi="Times New Roman"/>
          <w:szCs w:val="24"/>
        </w:rPr>
      </w:pP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INFORMACJA O ZMIANIE TREŚCI SWZ</w:t>
      </w: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center"/>
        <w:rPr>
          <w:rFonts w:ascii="Times New Roman" w:hAnsi="Times New Roman"/>
          <w:b/>
          <w:szCs w:val="24"/>
        </w:rPr>
      </w:pP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 xml:space="preserve">Dotyczy: </w:t>
      </w:r>
      <w:r w:rsidRPr="00481B42">
        <w:rPr>
          <w:rFonts w:ascii="Times New Roman" w:hAnsi="Times New Roman"/>
          <w:szCs w:val="24"/>
        </w:rPr>
        <w:t>postępowania o udzielenie zamówienia publicznego klasycznego nr 2022.17.ZP, prowadzonego w trybie podstawowym na podstawie art. 275 ust. 2 PZP pn</w:t>
      </w:r>
      <w:r w:rsidRPr="00481B42">
        <w:rPr>
          <w:rFonts w:ascii="Times New Roman" w:hAnsi="Times New Roman"/>
          <w:b/>
          <w:szCs w:val="24"/>
        </w:rPr>
        <w:t>.: Informatyzacja Wojewódzkiej Stacji Pogotowia Ratunkowego w Szczecinie w ramach projektu pn. „Zachodniopomorskie e-Zdrowie”.</w:t>
      </w: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Działając na podstawie art. 286 ust. 1 ustawy z dnia 11 września 2019 r. – Prawo zamówień publicznych (Dz. U. z 2022 r., poz. 1710 ze zm.), zwanej dalej PZP, Zamawiający informuje o dokonaniu zmiany treści SWZ w przedmiotowym postępowaniu, w następujący sposób:</w:t>
      </w:r>
    </w:p>
    <w:p w:rsidR="004F1313" w:rsidRPr="00481B42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D76971" w:rsidRPr="00481B42" w:rsidRDefault="00D76971" w:rsidP="00DA3C9A">
      <w:pPr>
        <w:pStyle w:val="Nagwek1"/>
        <w:keepLines/>
        <w:numPr>
          <w:ilvl w:val="0"/>
          <w:numId w:val="13"/>
        </w:numPr>
        <w:spacing w:before="240" w:after="120"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81B42">
        <w:rPr>
          <w:rFonts w:ascii="Times New Roman" w:hAnsi="Times New Roman"/>
          <w:b/>
          <w:sz w:val="24"/>
          <w:szCs w:val="24"/>
          <w:lang w:val="pl-PL"/>
        </w:rPr>
        <w:t xml:space="preserve">Specyfikacja Warunków Zamówienia (SWZ) </w:t>
      </w:r>
    </w:p>
    <w:p w:rsidR="004F1313" w:rsidRPr="00481B42" w:rsidRDefault="004F1313" w:rsidP="00D76971">
      <w:pPr>
        <w:pStyle w:val="Nagwek1"/>
        <w:keepLines/>
        <w:numPr>
          <w:ilvl w:val="1"/>
          <w:numId w:val="13"/>
        </w:numPr>
        <w:spacing w:before="240" w:after="120" w:line="276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  <w:r w:rsidRPr="00481B42">
        <w:rPr>
          <w:rFonts w:ascii="Times New Roman" w:hAnsi="Times New Roman"/>
          <w:sz w:val="24"/>
          <w:szCs w:val="24"/>
          <w:lang w:val="pl-PL"/>
        </w:rPr>
        <w:t xml:space="preserve"> DZIAŁ VII Informacja o warunkach udziału w postępowaniu o udzielenie zamówienia</w:t>
      </w:r>
    </w:p>
    <w:p w:rsidR="004F1313" w:rsidRPr="00481B42" w:rsidRDefault="004F1313" w:rsidP="00DA3C9A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Modyfikacja warunków udziału w postępowaniu określonych w ust. 2 pkt. 4), które otrzymują następujące brzmienie:</w:t>
      </w:r>
    </w:p>
    <w:p w:rsidR="004F1313" w:rsidRPr="00481B42" w:rsidRDefault="004F1313" w:rsidP="00DA3C9A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4) zdolności technicznej lub zawodowej:</w:t>
      </w:r>
    </w:p>
    <w:p w:rsidR="004F1313" w:rsidRPr="00481B42" w:rsidRDefault="004F1313" w:rsidP="00DA3C9A">
      <w:pPr>
        <w:spacing w:after="120" w:line="276" w:lineRule="auto"/>
        <w:jc w:val="both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>Minimalny poziom zdolności:</w:t>
      </w:r>
    </w:p>
    <w:p w:rsidR="004F1313" w:rsidRPr="00481B42" w:rsidRDefault="004F1313" w:rsidP="00DA3C9A">
      <w:pPr>
        <w:spacing w:after="120" w:line="276" w:lineRule="auto"/>
        <w:jc w:val="both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>Zamawiający uzna, że Wykonawca spełnia powyższy warunek jeżeli wykaże, że</w:t>
      </w:r>
      <w:r w:rsidR="0002752A" w:rsidRPr="00481B42">
        <w:rPr>
          <w:rFonts w:ascii="Times New Roman" w:hAnsi="Times New Roman"/>
          <w:i/>
          <w:szCs w:val="24"/>
        </w:rPr>
        <w:t xml:space="preserve"> </w:t>
      </w:r>
      <w:r w:rsidRPr="00481B42">
        <w:rPr>
          <w:rFonts w:ascii="Times New Roman" w:hAnsi="Times New Roman"/>
          <w:i/>
          <w:szCs w:val="24"/>
        </w:rPr>
        <w:t>wykonał należycie</w:t>
      </w:r>
      <w:r w:rsidR="0002752A" w:rsidRPr="00481B42">
        <w:rPr>
          <w:rFonts w:ascii="Times New Roman" w:hAnsi="Times New Roman"/>
          <w:i/>
          <w:szCs w:val="24"/>
        </w:rPr>
        <w:t xml:space="preserve"> </w:t>
      </w:r>
      <w:r w:rsidRPr="00481B42">
        <w:rPr>
          <w:rFonts w:ascii="Times New Roman" w:hAnsi="Times New Roman"/>
          <w:i/>
          <w:szCs w:val="24"/>
        </w:rPr>
        <w:t>w okresie ostatnich pięciu lat przed upływem terminu składania ofert, a jeżeli okres prowadzenia</w:t>
      </w:r>
      <w:r w:rsidR="0002752A" w:rsidRPr="00481B42">
        <w:rPr>
          <w:rFonts w:ascii="Times New Roman" w:hAnsi="Times New Roman"/>
          <w:i/>
          <w:szCs w:val="24"/>
        </w:rPr>
        <w:t xml:space="preserve"> </w:t>
      </w:r>
      <w:r w:rsidRPr="00481B42">
        <w:rPr>
          <w:rFonts w:ascii="Times New Roman" w:hAnsi="Times New Roman"/>
          <w:i/>
          <w:szCs w:val="24"/>
        </w:rPr>
        <w:t xml:space="preserve">działalności jest krótszy - w tym okresie, co najmniej dwa zamówienia </w:t>
      </w:r>
      <w:r w:rsidR="0002752A" w:rsidRPr="00481B42">
        <w:rPr>
          <w:rFonts w:ascii="Times New Roman" w:hAnsi="Times New Roman"/>
          <w:i/>
          <w:szCs w:val="24"/>
        </w:rPr>
        <w:br/>
      </w:r>
      <w:r w:rsidRPr="00481B42">
        <w:rPr>
          <w:rFonts w:ascii="Times New Roman" w:hAnsi="Times New Roman"/>
          <w:i/>
          <w:szCs w:val="24"/>
        </w:rPr>
        <w:t>o wartości nie mniejszej niż 100 000 zł brutto (słownie: sto tysięcy złotych brutto) każde, polegające na dostarczeniu, zainstalowaniu i skonfigurowaniu infrastruktury serwerowej.</w:t>
      </w:r>
    </w:p>
    <w:p w:rsidR="00D76971" w:rsidRPr="00481B42" w:rsidRDefault="00D76971" w:rsidP="00D76971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="Times New Roman" w:hAnsi="Times New Roman"/>
          <w:szCs w:val="24"/>
        </w:rPr>
      </w:pPr>
      <w:bookmarkStart w:id="0" w:name="_Toc118711360"/>
      <w:r w:rsidRPr="00481B42">
        <w:rPr>
          <w:rFonts w:ascii="Times New Roman" w:hAnsi="Times New Roman"/>
          <w:szCs w:val="24"/>
        </w:rPr>
        <w:t>DZIAŁ IV Informacja o przedmiotowych środkach dowodowych</w:t>
      </w:r>
      <w:bookmarkEnd w:id="0"/>
    </w:p>
    <w:p w:rsidR="00D76971" w:rsidRPr="00481B42" w:rsidRDefault="00D76971" w:rsidP="00D76971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Modyfikacja informacji o przedmiotowych środkach dowodowych określonych w ust. 3, które otrzymują następujące brzmienie:</w:t>
      </w:r>
    </w:p>
    <w:p w:rsidR="00D76971" w:rsidRPr="00481B42" w:rsidRDefault="00D76971" w:rsidP="00D76971">
      <w:pPr>
        <w:pStyle w:val="Akapitzlist"/>
        <w:numPr>
          <w:ilvl w:val="0"/>
          <w:numId w:val="28"/>
        </w:numPr>
        <w:suppressAutoHyphens/>
        <w:spacing w:line="276" w:lineRule="auto"/>
        <w:ind w:left="426"/>
        <w:contextualSpacing w:val="0"/>
        <w:jc w:val="both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 xml:space="preserve">W celu potwierdzenia zgodności oferowanego asortymentu z wymaganiami zamawiającego określonymi w SWZ, które nie podlegają ocenie w ramach kryteriów oceny ofert pełna konfiguracja tj. opis parametrów dla urządzenia z pkt. II.1.1 załącznika nr 5 do SWZ tj. Serwer z której będzie wynikało, że oferowane dostawy spełniają określone wymagania wskazane przez zamawiającego w Rozdziale 2 SWZ oraz </w:t>
      </w:r>
      <w:r w:rsidRPr="00481B42">
        <w:rPr>
          <w:rFonts w:ascii="Times New Roman" w:hAnsi="Times New Roman"/>
          <w:i/>
          <w:szCs w:val="24"/>
        </w:rPr>
        <w:lastRenderedPageBreak/>
        <w:t>deklarację zgodności UE lub WE (dla urządzeń dostarczanych w ramach przedmiotu zamówienia, zgodnie z opisem funkcjonalności).</w:t>
      </w:r>
    </w:p>
    <w:p w:rsidR="00D76971" w:rsidRPr="00481B42" w:rsidRDefault="00D76971" w:rsidP="00D76971">
      <w:pPr>
        <w:spacing w:after="120" w:line="276" w:lineRule="auto"/>
        <w:jc w:val="both"/>
        <w:rPr>
          <w:rFonts w:ascii="Times New Roman" w:hAnsi="Times New Roman"/>
          <w:szCs w:val="24"/>
        </w:rPr>
      </w:pPr>
    </w:p>
    <w:p w:rsidR="0002752A" w:rsidRPr="00481B42" w:rsidRDefault="0002752A" w:rsidP="00DA3C9A">
      <w:pPr>
        <w:pStyle w:val="Nagwek1"/>
        <w:keepLines/>
        <w:numPr>
          <w:ilvl w:val="0"/>
          <w:numId w:val="13"/>
        </w:numPr>
        <w:spacing w:before="240" w:after="120" w:line="276" w:lineRule="auto"/>
        <w:ind w:left="714" w:right="51" w:hanging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81B42">
        <w:rPr>
          <w:rFonts w:ascii="Times New Roman" w:hAnsi="Times New Roman"/>
          <w:b/>
          <w:sz w:val="24"/>
          <w:szCs w:val="24"/>
          <w:lang w:val="pl-PL"/>
        </w:rPr>
        <w:t>Załącznik Nr 5 do SWZ – Szczegółowy opis przedmiotu zamówienia</w:t>
      </w:r>
    </w:p>
    <w:p w:rsidR="0002752A" w:rsidRPr="00481B42" w:rsidRDefault="0002752A" w:rsidP="00DA3C9A">
      <w:pPr>
        <w:pStyle w:val="Akapitzlist"/>
        <w:numPr>
          <w:ilvl w:val="0"/>
          <w:numId w:val="15"/>
        </w:numPr>
        <w:spacing w:after="200" w:line="276" w:lineRule="auto"/>
        <w:ind w:left="714" w:right="431" w:hanging="357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II.1.1Serwer</w:t>
      </w:r>
    </w:p>
    <w:p w:rsidR="0002752A" w:rsidRPr="00481B42" w:rsidRDefault="0002752A" w:rsidP="00DA3C9A">
      <w:pPr>
        <w:pStyle w:val="Akapitzlist"/>
        <w:numPr>
          <w:ilvl w:val="0"/>
          <w:numId w:val="14"/>
        </w:numPr>
        <w:spacing w:after="120" w:line="276" w:lineRule="auto"/>
        <w:ind w:right="51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modyfikacja wymagań w zakresie </w:t>
      </w:r>
      <w:r w:rsidRPr="00481B42">
        <w:rPr>
          <w:rFonts w:ascii="Times New Roman" w:hAnsi="Times New Roman"/>
          <w:i/>
          <w:color w:val="000000" w:themeColor="text1"/>
          <w:szCs w:val="24"/>
          <w:u w:val="single"/>
        </w:rPr>
        <w:t>Procesor,</w:t>
      </w:r>
      <w:r w:rsidRPr="00481B42">
        <w:rPr>
          <w:rFonts w:ascii="Times New Roman" w:hAnsi="Times New Roman"/>
          <w:color w:val="000000" w:themeColor="text1"/>
          <w:szCs w:val="24"/>
        </w:rPr>
        <w:t xml:space="preserve"> które trzymują następujące brzmienie:</w:t>
      </w:r>
    </w:p>
    <w:tbl>
      <w:tblPr>
        <w:tblStyle w:val="Tabela-Siatka"/>
        <w:tblW w:w="0" w:type="auto"/>
        <w:tblInd w:w="10" w:type="dxa"/>
        <w:tblLook w:val="04A0"/>
      </w:tblPr>
      <w:tblGrid>
        <w:gridCol w:w="3246"/>
        <w:gridCol w:w="5858"/>
      </w:tblGrid>
      <w:tr w:rsidR="0002752A" w:rsidRPr="00481B42" w:rsidTr="0002752A">
        <w:trPr>
          <w:trHeight w:val="1949"/>
        </w:trPr>
        <w:tc>
          <w:tcPr>
            <w:tcW w:w="3246" w:type="dxa"/>
          </w:tcPr>
          <w:p w:rsidR="0002752A" w:rsidRPr="00481B42" w:rsidRDefault="0002752A" w:rsidP="00DA3C9A">
            <w:pPr>
              <w:spacing w:after="200" w:line="276" w:lineRule="auto"/>
              <w:ind w:right="431"/>
              <w:rPr>
                <w:rFonts w:ascii="Times New Roman" w:hAnsi="Times New Roman"/>
                <w:b/>
                <w:szCs w:val="24"/>
              </w:rPr>
            </w:pPr>
            <w:r w:rsidRPr="00481B42">
              <w:rPr>
                <w:rFonts w:ascii="Times New Roman" w:hAnsi="Times New Roman"/>
                <w:b/>
                <w:szCs w:val="24"/>
              </w:rPr>
              <w:t>Procesor</w:t>
            </w:r>
          </w:p>
        </w:tc>
        <w:tc>
          <w:tcPr>
            <w:tcW w:w="5858" w:type="dxa"/>
          </w:tcPr>
          <w:p w:rsidR="0002752A" w:rsidRPr="00481B42" w:rsidRDefault="0002752A" w:rsidP="00DA3C9A">
            <w:pPr>
              <w:spacing w:after="200" w:line="276" w:lineRule="auto"/>
              <w:ind w:right="431"/>
              <w:rPr>
                <w:rFonts w:ascii="Times New Roman" w:hAnsi="Times New Roman"/>
                <w:szCs w:val="24"/>
              </w:rPr>
            </w:pPr>
            <w:r w:rsidRPr="00481B42">
              <w:rPr>
                <w:rFonts w:ascii="Times New Roman" w:hAnsi="Times New Roman"/>
                <w:szCs w:val="24"/>
              </w:rPr>
              <w:t>Zainstalowane dwa procesory ośmiordzeniowe klasy x86 dedykowane do pracy z zaoferowanym serwerem umożliwiające osiągnięcie wyniku min. 108 punktów w teście SPECrate2017_int_base. Wynik testu dla oferowanego modelu serwera wyposażonego w oferowany procesor powinien być opublikowany na stronie internetowej www.spec.org.</w:t>
            </w:r>
          </w:p>
        </w:tc>
      </w:tr>
    </w:tbl>
    <w:p w:rsidR="0002752A" w:rsidRPr="00481B42" w:rsidRDefault="0002752A" w:rsidP="00DA3C9A">
      <w:pPr>
        <w:spacing w:after="120" w:line="276" w:lineRule="auto"/>
        <w:ind w:right="51"/>
        <w:rPr>
          <w:rFonts w:ascii="Times New Roman" w:hAnsi="Times New Roman"/>
          <w:color w:val="000000" w:themeColor="text1"/>
          <w:szCs w:val="24"/>
          <w:u w:val="single"/>
        </w:rPr>
      </w:pPr>
    </w:p>
    <w:p w:rsidR="0002752A" w:rsidRPr="00481B42" w:rsidRDefault="0002752A" w:rsidP="00DA3C9A">
      <w:pPr>
        <w:pStyle w:val="Akapitzlist"/>
        <w:numPr>
          <w:ilvl w:val="0"/>
          <w:numId w:val="14"/>
        </w:numPr>
        <w:spacing w:after="120" w:line="276" w:lineRule="auto"/>
        <w:ind w:right="51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modyfikacja wymagań w zakresie </w:t>
      </w:r>
      <w:r w:rsidRPr="00481B42">
        <w:rPr>
          <w:rFonts w:ascii="Times New Roman" w:hAnsi="Times New Roman"/>
          <w:i/>
          <w:color w:val="000000" w:themeColor="text1"/>
          <w:szCs w:val="24"/>
          <w:u w:val="single"/>
        </w:rPr>
        <w:t>Certyfikaty</w:t>
      </w:r>
      <w:r w:rsidRPr="00481B42">
        <w:rPr>
          <w:rFonts w:ascii="Times New Roman" w:hAnsi="Times New Roman"/>
          <w:color w:val="000000" w:themeColor="text1"/>
          <w:szCs w:val="24"/>
        </w:rPr>
        <w:t xml:space="preserve"> które trzymują następujące brzmienie:</w:t>
      </w:r>
    </w:p>
    <w:tbl>
      <w:tblPr>
        <w:tblStyle w:val="Tabela-Siatka"/>
        <w:tblW w:w="0" w:type="auto"/>
        <w:tblInd w:w="10" w:type="dxa"/>
        <w:tblLook w:val="04A0"/>
      </w:tblPr>
      <w:tblGrid>
        <w:gridCol w:w="3246"/>
        <w:gridCol w:w="5858"/>
      </w:tblGrid>
      <w:tr w:rsidR="0002752A" w:rsidRPr="00481B42" w:rsidTr="0002752A">
        <w:tc>
          <w:tcPr>
            <w:tcW w:w="3246" w:type="dxa"/>
          </w:tcPr>
          <w:p w:rsidR="0002752A" w:rsidRPr="00481B42" w:rsidRDefault="0002752A" w:rsidP="00DA3C9A">
            <w:pPr>
              <w:spacing w:after="200" w:line="276" w:lineRule="auto"/>
              <w:ind w:right="431"/>
              <w:rPr>
                <w:rFonts w:ascii="Times New Roman" w:hAnsi="Times New Roman"/>
                <w:b/>
                <w:szCs w:val="24"/>
              </w:rPr>
            </w:pPr>
            <w:r w:rsidRPr="00481B42">
              <w:rPr>
                <w:rFonts w:ascii="Times New Roman" w:hAnsi="Times New Roman"/>
                <w:b/>
                <w:szCs w:val="24"/>
              </w:rPr>
              <w:t>Certyfikaty</w:t>
            </w:r>
          </w:p>
        </w:tc>
        <w:tc>
          <w:tcPr>
            <w:tcW w:w="5858" w:type="dxa"/>
          </w:tcPr>
          <w:p w:rsidR="0002752A" w:rsidRPr="00481B42" w:rsidRDefault="0002752A" w:rsidP="00DA3C9A">
            <w:pPr>
              <w:spacing w:after="200" w:line="276" w:lineRule="auto"/>
              <w:ind w:right="431"/>
              <w:rPr>
                <w:rFonts w:ascii="Times New Roman" w:hAnsi="Times New Roman"/>
                <w:szCs w:val="24"/>
              </w:rPr>
            </w:pPr>
            <w:r w:rsidRPr="00481B42">
              <w:rPr>
                <w:rFonts w:ascii="Times New Roman" w:hAnsi="Times New Roman"/>
                <w:szCs w:val="24"/>
              </w:rPr>
              <w:t>Oferowane urządzenie musi być oznaczone znakiem CE i musi posiadać deklarację zgodności UE lub WE.</w:t>
            </w:r>
          </w:p>
        </w:tc>
      </w:tr>
    </w:tbl>
    <w:p w:rsidR="0002752A" w:rsidRPr="00481B42" w:rsidRDefault="0002752A" w:rsidP="00DA3C9A">
      <w:pPr>
        <w:pStyle w:val="Akapitzlist"/>
        <w:numPr>
          <w:ilvl w:val="0"/>
          <w:numId w:val="14"/>
        </w:numPr>
        <w:spacing w:before="120" w:after="120" w:line="276" w:lineRule="auto"/>
        <w:ind w:left="714" w:right="51" w:hanging="357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Usunięcie wymagań w zakresie </w:t>
      </w:r>
      <w:r w:rsidRPr="00481B42">
        <w:rPr>
          <w:rFonts w:ascii="Times New Roman" w:hAnsi="Times New Roman"/>
          <w:i/>
          <w:color w:val="000000" w:themeColor="text1"/>
          <w:szCs w:val="24"/>
          <w:u w:val="single"/>
        </w:rPr>
        <w:t xml:space="preserve">Warunki gwarancji </w:t>
      </w:r>
      <w:r w:rsidRPr="00481B42">
        <w:rPr>
          <w:rFonts w:ascii="Times New Roman" w:hAnsi="Times New Roman"/>
          <w:color w:val="000000" w:themeColor="text1"/>
          <w:szCs w:val="24"/>
        </w:rPr>
        <w:t>ze względu na tożsame zapisy w OPZ - Rozdział III. Gwarancja.</w:t>
      </w:r>
    </w:p>
    <w:p w:rsidR="0002752A" w:rsidRPr="00481B42" w:rsidRDefault="0002752A" w:rsidP="00DA3C9A">
      <w:pPr>
        <w:pStyle w:val="Akapitzlist"/>
        <w:numPr>
          <w:ilvl w:val="0"/>
          <w:numId w:val="15"/>
        </w:numPr>
        <w:spacing w:before="240" w:after="200" w:line="276" w:lineRule="auto"/>
        <w:ind w:left="714" w:right="431" w:hanging="357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III.1.Okres gwarancji</w:t>
      </w:r>
    </w:p>
    <w:p w:rsidR="0002752A" w:rsidRPr="00481B42" w:rsidRDefault="0002752A" w:rsidP="00DA3C9A">
      <w:pPr>
        <w:overflowPunct w:val="0"/>
        <w:spacing w:before="120" w:after="120" w:line="276" w:lineRule="auto"/>
        <w:ind w:left="357"/>
        <w:textAlignment w:val="baseline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Modyfikacja ust. 3. Poprzez nadanie następującego brzmienia:</w:t>
      </w:r>
    </w:p>
    <w:p w:rsidR="00D76971" w:rsidRPr="00481B42" w:rsidRDefault="00D76971" w:rsidP="00D76971">
      <w:pPr>
        <w:numPr>
          <w:ilvl w:val="0"/>
          <w:numId w:val="13"/>
        </w:numPr>
        <w:overflowPunct w:val="0"/>
        <w:spacing w:before="120" w:after="120" w:line="276" w:lineRule="auto"/>
        <w:jc w:val="both"/>
        <w:textAlignment w:val="baseline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>Zamawiający wymaga, aby gwarancja i serwis urządzeń realizowane były wg wytycznych i wymagań producenta. Zamawiający zaleca aby gwarancja i serwis urządzeń były świadczone przez firmę autoryzowaną przez producenta.</w:t>
      </w:r>
    </w:p>
    <w:p w:rsidR="00407215" w:rsidRPr="00481B42" w:rsidRDefault="00407215" w:rsidP="00DA3C9A">
      <w:pPr>
        <w:pStyle w:val="Nagwek1"/>
        <w:keepLines/>
        <w:numPr>
          <w:ilvl w:val="0"/>
          <w:numId w:val="13"/>
        </w:numPr>
        <w:spacing w:before="240" w:after="120"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81B42">
        <w:rPr>
          <w:rFonts w:ascii="Times New Roman" w:hAnsi="Times New Roman"/>
          <w:b/>
          <w:sz w:val="24"/>
          <w:szCs w:val="24"/>
        </w:rPr>
        <w:t>Rozdział 2 SWZ - Wzór umowy</w:t>
      </w:r>
    </w:p>
    <w:p w:rsidR="00407215" w:rsidRPr="00481B42" w:rsidRDefault="00407215" w:rsidP="00DA3C9A">
      <w:pPr>
        <w:pStyle w:val="Akapitzlist"/>
        <w:numPr>
          <w:ilvl w:val="0"/>
          <w:numId w:val="18"/>
        </w:numPr>
        <w:spacing w:after="120" w:line="276" w:lineRule="auto"/>
        <w:ind w:left="1134" w:hanging="357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§</w:t>
      </w:r>
      <w:r w:rsidR="00E33452">
        <w:rPr>
          <w:rFonts w:ascii="Times New Roman" w:hAnsi="Times New Roman"/>
          <w:b/>
          <w:szCs w:val="24"/>
        </w:rPr>
        <w:t>2</w:t>
      </w:r>
      <w:r w:rsidRPr="00481B42">
        <w:rPr>
          <w:rFonts w:ascii="Times New Roman" w:hAnsi="Times New Roman"/>
          <w:b/>
          <w:szCs w:val="24"/>
        </w:rPr>
        <w:t xml:space="preserve"> Obowiązki Stron </w:t>
      </w:r>
    </w:p>
    <w:p w:rsidR="00407215" w:rsidRPr="00481B42" w:rsidRDefault="00407215" w:rsidP="00DA3C9A">
      <w:pPr>
        <w:spacing w:after="120" w:line="276" w:lineRule="auto"/>
        <w:ind w:left="11" w:hanging="11"/>
        <w:jc w:val="both"/>
        <w:rPr>
          <w:rFonts w:ascii="Times New Roman" w:hAnsi="Times New Roman"/>
          <w:szCs w:val="24"/>
          <w:u w:val="single"/>
        </w:rPr>
      </w:pPr>
      <w:r w:rsidRPr="00481B42">
        <w:rPr>
          <w:rFonts w:ascii="Times New Roman" w:hAnsi="Times New Roman"/>
          <w:szCs w:val="24"/>
          <w:u w:val="single"/>
        </w:rPr>
        <w:t>Modyfikacja ust. 11 i 12, które otrzymują następujące brzmienie:</w:t>
      </w:r>
    </w:p>
    <w:p w:rsidR="00407215" w:rsidRPr="00481B42" w:rsidRDefault="00407215" w:rsidP="00DA3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76" w:lineRule="auto"/>
        <w:ind w:left="709"/>
        <w:contextualSpacing w:val="0"/>
        <w:jc w:val="both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 xml:space="preserve">Zmiana osób oddelegowanych przez Wykonawcę do realizacji umowy w składzie zespołu Wykonawcy – będzie uznana za skuteczną po pisemnym poinformowaniu o tym fakcie Zamawiającego, nie później niż w terminie 7 (siedmiu) dni przed planowaną datą dokonania zmiany i uzyskaniu akceptacji Zamawiającego. Zamawiający odstępuje od wymogu dochowania wskazanego terminu w sytuacji, gdy przyczyna zmian wynika ze zdarzenia nagłego, nie planowanego i nie przewidzianego przez Wykonawcę, jednakże nawet w takiej sytuacji zmiana wymaga akceptacji Zamawiającego. </w:t>
      </w:r>
    </w:p>
    <w:p w:rsidR="00407215" w:rsidRPr="00481B42" w:rsidRDefault="00407215" w:rsidP="00DA3C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76" w:lineRule="auto"/>
        <w:ind w:left="709"/>
        <w:contextualSpacing w:val="0"/>
        <w:jc w:val="both"/>
        <w:rPr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lastRenderedPageBreak/>
        <w:t>Zmiana w składzie zespołu Zamawiającego – będzie uznana za skuteczną po pisemnym poinformowaniu o tym fakcie Wykonawcy, nie później niż w terminie 7 (siedmiu) dni przed planowaną datą dokonania zmiany i uzyskaniu pisemnej akceptacji zamawiającego. Zamawiający odstępuje od wymogu dochowania wskazanego terminu w sytuacji, gdy przyczyna zmian wynika ze zdarzenia nagłego, nieplanowanego i nieprzewidzianego przez Wykonawcę, jednakże nawet w takiej sytuacji zmiana wymaga niezwłocznego poinformowania Zamawiającego i akceptacji Zamawiającego.</w:t>
      </w:r>
    </w:p>
    <w:p w:rsidR="00407215" w:rsidRPr="00481B42" w:rsidRDefault="00407215" w:rsidP="00DA3C9A">
      <w:pPr>
        <w:autoSpaceDE w:val="0"/>
        <w:autoSpaceDN w:val="0"/>
        <w:adjustRightInd w:val="0"/>
        <w:spacing w:after="60" w:line="276" w:lineRule="auto"/>
        <w:jc w:val="both"/>
        <w:rPr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 xml:space="preserve"> </w:t>
      </w:r>
    </w:p>
    <w:p w:rsidR="00407215" w:rsidRPr="00481B42" w:rsidRDefault="00407215" w:rsidP="00DA3C9A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§6 Procedury odbioru przedmiotu Umowy</w:t>
      </w:r>
    </w:p>
    <w:p w:rsidR="00407215" w:rsidRPr="00481B42" w:rsidRDefault="00407215" w:rsidP="00DA3C9A">
      <w:pPr>
        <w:pStyle w:val="Akapitzlist"/>
        <w:numPr>
          <w:ilvl w:val="0"/>
          <w:numId w:val="19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  <w:u w:val="single"/>
        </w:rPr>
        <w:t xml:space="preserve">Usunięcie ust.9: </w:t>
      </w:r>
      <w:r w:rsidRPr="00481B42">
        <w:rPr>
          <w:rFonts w:ascii="Times New Roman" w:hAnsi="Times New Roman"/>
          <w:szCs w:val="24"/>
        </w:rPr>
        <w:t>w następującym brzmieniu:</w:t>
      </w:r>
    </w:p>
    <w:p w:rsidR="00407215" w:rsidRPr="00481B42" w:rsidRDefault="00407215" w:rsidP="00DA3C9A">
      <w:pPr>
        <w:pStyle w:val="Akapitzlist"/>
        <w:spacing w:after="120" w:line="276" w:lineRule="auto"/>
        <w:ind w:left="714"/>
        <w:contextualSpacing w:val="0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i/>
          <w:szCs w:val="24"/>
        </w:rPr>
        <w:t xml:space="preserve">9. W przypadku rozbieżności stanowisk co do wykonania prac realizowanych w ramach danego Etapu, każdej ze Stron przysługuje prawo do wezwania drugiej ze Stron do przeprowadzenia Testów Akceptacyjnych. Zakres funkcji poddawanych </w:t>
      </w:r>
      <w:proofErr w:type="spellStart"/>
      <w:r w:rsidRPr="00481B42">
        <w:rPr>
          <w:rFonts w:ascii="Times New Roman" w:hAnsi="Times New Roman"/>
          <w:i/>
          <w:szCs w:val="24"/>
        </w:rPr>
        <w:t>ww</w:t>
      </w:r>
      <w:proofErr w:type="spellEnd"/>
      <w:r w:rsidRPr="00481B42">
        <w:rPr>
          <w:rFonts w:ascii="Times New Roman" w:hAnsi="Times New Roman"/>
          <w:i/>
          <w:szCs w:val="24"/>
        </w:rPr>
        <w:t xml:space="preserve"> testom wyznacza każdorazowo Strona wzywająca do przeprowadzenia testów. Koszty przeprowadzenia testów pokrywa odpowiednio Strona, która nie potwierdziła swojego stanowiska w wyniku testów.</w:t>
      </w:r>
    </w:p>
    <w:p w:rsidR="00407215" w:rsidRPr="00481B42" w:rsidRDefault="00407215" w:rsidP="00DA3C9A">
      <w:pPr>
        <w:pStyle w:val="Akapitzlist"/>
        <w:numPr>
          <w:ilvl w:val="0"/>
          <w:numId w:val="19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  <w:u w:val="single"/>
        </w:rPr>
        <w:t>Modyfikacja ust.10,</w:t>
      </w:r>
      <w:r w:rsidRPr="00481B42">
        <w:rPr>
          <w:rFonts w:ascii="Times New Roman" w:hAnsi="Times New Roman"/>
          <w:szCs w:val="24"/>
        </w:rPr>
        <w:t xml:space="preserve"> </w:t>
      </w:r>
      <w:r w:rsidR="005D0704">
        <w:rPr>
          <w:rFonts w:ascii="Times New Roman" w:hAnsi="Times New Roman"/>
          <w:szCs w:val="24"/>
        </w:rPr>
        <w:t xml:space="preserve">który staje się ust. 9 oraz </w:t>
      </w:r>
      <w:r w:rsidRPr="00481B42">
        <w:rPr>
          <w:rFonts w:ascii="Times New Roman" w:hAnsi="Times New Roman"/>
          <w:szCs w:val="24"/>
        </w:rPr>
        <w:t>otrzymuje następujące brzmienie:</w:t>
      </w:r>
    </w:p>
    <w:p w:rsidR="00407215" w:rsidRPr="00481B42" w:rsidRDefault="005D0704" w:rsidP="00DA3C9A">
      <w:pPr>
        <w:autoSpaceDE w:val="0"/>
        <w:autoSpaceDN w:val="0"/>
        <w:adjustRightInd w:val="0"/>
        <w:spacing w:after="60" w:line="276" w:lineRule="auto"/>
        <w:ind w:left="718"/>
        <w:jc w:val="both"/>
        <w:rPr>
          <w:rFonts w:ascii="Times New Roman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szCs w:val="24"/>
        </w:rPr>
        <w:t>9</w:t>
      </w:r>
      <w:r w:rsidR="00407215" w:rsidRPr="00481B42">
        <w:rPr>
          <w:rFonts w:ascii="Times New Roman" w:hAnsi="Times New Roman"/>
          <w:i/>
          <w:szCs w:val="24"/>
        </w:rPr>
        <w:t>. W</w:t>
      </w:r>
      <w:r w:rsidR="00407215" w:rsidRPr="00481B42">
        <w:rPr>
          <w:rFonts w:ascii="Times New Roman" w:hAnsi="Times New Roman"/>
          <w:i/>
          <w:color w:val="000000" w:themeColor="text1"/>
          <w:szCs w:val="24"/>
        </w:rPr>
        <w:t>ykonawca zgłosi Zamawiającemu w formie pisemnej lub w formie elektronicznej (dokument w postaci elektronicznej opatrzony kwalifikowanym podpisem elektronicznym Wykonawcy) gotowość do Odbioru Końcowego nie później niż 10 dni roboczych przed terminem zakończenia realizacji Umowy.</w:t>
      </w:r>
    </w:p>
    <w:p w:rsidR="00407215" w:rsidRPr="00481B42" w:rsidRDefault="00407215" w:rsidP="00DA3C9A">
      <w:pPr>
        <w:autoSpaceDE w:val="0"/>
        <w:autoSpaceDN w:val="0"/>
        <w:adjustRightInd w:val="0"/>
        <w:spacing w:after="60" w:line="276" w:lineRule="auto"/>
        <w:ind w:left="718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:rsidR="00407215" w:rsidRPr="00481B42" w:rsidRDefault="00407215" w:rsidP="00DA3C9A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§11 Warunki i terminy płatności wynagrodzenia</w:t>
      </w:r>
    </w:p>
    <w:p w:rsidR="00407215" w:rsidRPr="00481B42" w:rsidRDefault="00407215" w:rsidP="00DA3C9A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szCs w:val="24"/>
          <w:u w:val="single"/>
        </w:rPr>
        <w:t xml:space="preserve">Modyfikacja ust. 14, </w:t>
      </w:r>
      <w:r w:rsidRPr="00481B42">
        <w:rPr>
          <w:rFonts w:ascii="Times New Roman" w:hAnsi="Times New Roman"/>
          <w:szCs w:val="24"/>
        </w:rPr>
        <w:t>który otrzymuje następujące brzmienie: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 xml:space="preserve">14. Skutki finansowe jakichkolwiek zawinionych błędów Wykonawcy występujących w Dokumentacji Analizy </w:t>
      </w:r>
      <w:r w:rsidRPr="00481B42">
        <w:rPr>
          <w:rFonts w:ascii="Times New Roman" w:hAnsi="Times New Roman"/>
          <w:i/>
          <w:szCs w:val="24"/>
        </w:rPr>
        <w:t>Przedwdrożeniowej</w:t>
      </w:r>
      <w:r w:rsidRPr="00481B42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r w:rsidRPr="00481B42">
        <w:rPr>
          <w:rFonts w:ascii="Times New Roman" w:hAnsi="Times New Roman"/>
          <w:i/>
          <w:szCs w:val="24"/>
        </w:rPr>
        <w:t>tj. niewynikających np. ze złych danych wyjściowych wskazanych przez Zamawiającego</w:t>
      </w:r>
      <w:r w:rsidRPr="00481B42">
        <w:rPr>
          <w:rFonts w:ascii="Times New Roman" w:hAnsi="Times New Roman"/>
          <w:i/>
          <w:color w:val="000000" w:themeColor="text1"/>
          <w:szCs w:val="24"/>
        </w:rPr>
        <w:t xml:space="preserve"> obciążają Wykonawcę. </w:t>
      </w:r>
    </w:p>
    <w:p w:rsidR="00407215" w:rsidRPr="00481B42" w:rsidRDefault="00407215" w:rsidP="00DA3C9A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</w:rPr>
      </w:pPr>
      <w:r w:rsidRPr="00481B42">
        <w:rPr>
          <w:rFonts w:ascii="Times New Roman" w:hAnsi="Times New Roman"/>
          <w:szCs w:val="24"/>
          <w:u w:val="single"/>
        </w:rPr>
        <w:t>dodanie ust. 18</w:t>
      </w:r>
      <w:r w:rsidRPr="00481B42">
        <w:rPr>
          <w:rFonts w:ascii="Times New Roman" w:hAnsi="Times New Roman"/>
          <w:szCs w:val="24"/>
        </w:rPr>
        <w:t xml:space="preserve"> w następującym brzmieniu: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>18. Zamawiający gwarantuje realizację przedmiotu Umowy na poziomie co najmniej 85% wartości wynagrodzenia brutto, określonego w ust. 1 Umowy.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:rsidR="00407215" w:rsidRPr="00481B42" w:rsidRDefault="00407215" w:rsidP="00DA3C9A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§12 Warunki zmiany Umowy</w:t>
      </w:r>
    </w:p>
    <w:p w:rsidR="00407215" w:rsidRPr="00481B42" w:rsidRDefault="00407215" w:rsidP="00DA3C9A">
      <w:pPr>
        <w:spacing w:after="120"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481B42">
        <w:rPr>
          <w:rFonts w:ascii="Times New Roman" w:hAnsi="Times New Roman"/>
          <w:szCs w:val="24"/>
          <w:u w:val="single"/>
        </w:rPr>
        <w:t xml:space="preserve">doprecyzowanie zapisów ust. 3 pkt. 9) </w:t>
      </w:r>
      <w:r w:rsidRPr="00481B42">
        <w:rPr>
          <w:rFonts w:ascii="Times New Roman" w:hAnsi="Times New Roman"/>
          <w:szCs w:val="24"/>
        </w:rPr>
        <w:t>poprzez dodanie zapisu</w:t>
      </w:r>
      <w:r w:rsidRPr="00481B42">
        <w:rPr>
          <w:rFonts w:ascii="Times New Roman" w:hAnsi="Times New Roman"/>
          <w:i/>
          <w:szCs w:val="24"/>
        </w:rPr>
        <w:t xml:space="preserve">: </w:t>
      </w:r>
      <w:r w:rsidRPr="00481B42">
        <w:rPr>
          <w:rFonts w:ascii="Times New Roman" w:hAnsi="Times New Roman"/>
          <w:i/>
          <w:color w:val="000000" w:themeColor="text1"/>
          <w:szCs w:val="24"/>
        </w:rPr>
        <w:t>o parametrach nie gorszych niż określone w SWZ oraz Ofercie Wykonawcy</w:t>
      </w:r>
      <w:r w:rsidRPr="00481B42">
        <w:rPr>
          <w:rFonts w:ascii="Times New Roman" w:hAnsi="Times New Roman"/>
          <w:color w:val="000000" w:themeColor="text1"/>
          <w:szCs w:val="24"/>
        </w:rPr>
        <w:t>, przez co ustęp otrzymuje następujące brzmienie:</w:t>
      </w:r>
    </w:p>
    <w:p w:rsidR="00407215" w:rsidRPr="00481B42" w:rsidRDefault="00407215" w:rsidP="00DA3C9A">
      <w:pPr>
        <w:spacing w:after="120" w:line="276" w:lineRule="auto"/>
        <w:jc w:val="both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szCs w:val="24"/>
        </w:rPr>
        <w:t xml:space="preserve">9) w zakresie metodologii lub sposobu wykonania Przedmiotu Umowy, w przypadku konieczności dostarczenia innego Oprogramowania lub Infrastruktury, spowodowanej zakończeniem produkcji lub zapowiedzią zakończenia produkcji lub wycofaniem z produkcji </w:t>
      </w:r>
      <w:r w:rsidRPr="00481B42">
        <w:rPr>
          <w:rFonts w:ascii="Times New Roman" w:hAnsi="Times New Roman"/>
          <w:i/>
          <w:szCs w:val="24"/>
        </w:rPr>
        <w:lastRenderedPageBreak/>
        <w:t>lub z obrotu na terytorium Rzeczypospolitej Polskiej w zakresie Przedmiotu Umowy lub zapowiedzi wycofania z produkcji lub obrotu lub zapowiedzi zaprzestania wspierania technicznego lub pogwarancyjnego produktu, o parametrach nie gorszych niż określone w SWZ oraz Ofercie Wykonawcy,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szCs w:val="24"/>
        </w:rPr>
      </w:pPr>
    </w:p>
    <w:p w:rsidR="00407215" w:rsidRPr="00481B42" w:rsidRDefault="00407215" w:rsidP="00DA3C9A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§14 Warunki odstąpienia od umowy</w:t>
      </w:r>
    </w:p>
    <w:p w:rsidR="00407215" w:rsidRPr="00481B42" w:rsidRDefault="00407215" w:rsidP="00DA3C9A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modyfikacja ust. 1, </w:t>
      </w:r>
      <w:r w:rsidRPr="00481B42">
        <w:rPr>
          <w:rFonts w:ascii="Times New Roman" w:hAnsi="Times New Roman"/>
          <w:color w:val="000000" w:themeColor="text1"/>
          <w:szCs w:val="24"/>
        </w:rPr>
        <w:t>który otrzymuje następujące brzmienie:</w:t>
      </w:r>
    </w:p>
    <w:p w:rsidR="00407215" w:rsidRPr="00481B42" w:rsidRDefault="00407215" w:rsidP="00DA3C9A">
      <w:pPr>
        <w:widowControl w:val="0"/>
        <w:suppressAutoHyphens/>
        <w:spacing w:after="60" w:line="276" w:lineRule="auto"/>
        <w:ind w:left="37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1. Zamawiającemu przysługuje prawo odstąpienia od Umowy w całości lub w części, z zachowaniem prawa do odszkodowania i kar umownych określonych w Umowie, w następujących sytuacjach:</w:t>
      </w:r>
    </w:p>
    <w:p w:rsidR="00407215" w:rsidRPr="00481B42" w:rsidRDefault="00407215" w:rsidP="00DA3C9A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dodanie w ust. 1 pkt. 3) </w:t>
      </w:r>
      <w:r w:rsidRPr="00481B42">
        <w:rPr>
          <w:rFonts w:ascii="Times New Roman" w:hAnsi="Times New Roman"/>
          <w:color w:val="000000" w:themeColor="text1"/>
          <w:szCs w:val="24"/>
        </w:rPr>
        <w:t>w następującym brzmieniu:</w:t>
      </w:r>
    </w:p>
    <w:p w:rsidR="00407215" w:rsidRPr="00481B42" w:rsidRDefault="00407215" w:rsidP="00DA3C9A">
      <w:pPr>
        <w:spacing w:line="276" w:lineRule="auto"/>
        <w:ind w:left="370"/>
        <w:jc w:val="both"/>
        <w:rPr>
          <w:rFonts w:ascii="Times New Roman" w:hAnsi="Times New Roman"/>
          <w:szCs w:val="24"/>
        </w:rPr>
      </w:pPr>
      <w:r w:rsidRPr="00481B42">
        <w:rPr>
          <w:rFonts w:ascii="Times New Roman" w:hAnsi="Times New Roman"/>
          <w:szCs w:val="24"/>
        </w:rPr>
        <w:t>3</w:t>
      </w:r>
      <w:r w:rsidRPr="00481B42">
        <w:rPr>
          <w:rFonts w:ascii="Times New Roman" w:hAnsi="Times New Roman"/>
          <w:i/>
          <w:szCs w:val="24"/>
        </w:rPr>
        <w:t>) w przypadku stwierdzenia wykonywania Umowy na rzecz lub z udziałem obywateli i podmiotów wskazanych w art. 5k rozporządzenia 833/2014 w brzmieniu nadanym rozporządzeniem 2022/576  dotyczącym środków ograniczających w związku z działaniami Rosji destabilizującymi sytuację na Ukrainie (Dz. Urz. UE nr L 111 z 8.4.2022, str. 1) – dalej rozporządzenie oraz stwierdzenia występowania przesłanek wykluczenia określonych w art. 7 ust 1 ustawy z dnia 13 kwietnia 2022 r. o szczególnych rozwiązaniach w zakresie przeciwdziałania wspieraniu agresji na Ukrainę oraz służących ochronie bezpieczeństwa narodowego - Zamawiający zastrzega sobie możliwość bieżącej weryfikacji informacji zawartych w oświadczeniach Wykonawcy znajdujących się w dokumentach zamówienia, jak również składanych w trakcie wykonywania Umowy, a dotyczących okoliczności, o których mowa w niniejszym punkcie.</w:t>
      </w:r>
    </w:p>
    <w:p w:rsidR="00407215" w:rsidRPr="00481B42" w:rsidRDefault="00407215" w:rsidP="00DA3C9A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>dodanie ust. 6</w:t>
      </w:r>
      <w:r w:rsidRPr="00481B42">
        <w:rPr>
          <w:rFonts w:ascii="Times New Roman" w:hAnsi="Times New Roman"/>
          <w:color w:val="000000" w:themeColor="text1"/>
          <w:szCs w:val="24"/>
        </w:rPr>
        <w:t>w następującym brzmieniu:</w:t>
      </w:r>
    </w:p>
    <w:p w:rsidR="00407215" w:rsidRPr="00481B42" w:rsidRDefault="00407215" w:rsidP="00DA3C9A">
      <w:pPr>
        <w:widowControl w:val="0"/>
        <w:suppressAutoHyphens/>
        <w:spacing w:after="60" w:line="276" w:lineRule="auto"/>
        <w:ind w:left="718"/>
        <w:jc w:val="both"/>
        <w:rPr>
          <w:rFonts w:ascii="Times New Roman" w:hAnsi="Times New Roman"/>
          <w:i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 xml:space="preserve">6) </w:t>
      </w:r>
      <w:r w:rsidRPr="00481B42">
        <w:rPr>
          <w:rFonts w:ascii="Times New Roman" w:hAnsi="Times New Roman"/>
          <w:i/>
          <w:szCs w:val="24"/>
        </w:rPr>
        <w:t xml:space="preserve">W </w:t>
      </w:r>
      <w:r w:rsidRPr="00481B42">
        <w:rPr>
          <w:rFonts w:ascii="Times New Roman" w:hAnsi="Times New Roman"/>
          <w:i/>
          <w:color w:val="000000" w:themeColor="text1"/>
          <w:szCs w:val="24"/>
        </w:rPr>
        <w:t>razie</w:t>
      </w:r>
      <w:r w:rsidRPr="00481B42">
        <w:rPr>
          <w:rFonts w:ascii="Times New Roman" w:hAnsi="Times New Roman"/>
          <w:i/>
          <w:szCs w:val="24"/>
        </w:rPr>
        <w:t xml:space="preserve"> odstąpienia od umowy, Wykonawca ma obowiązek:</w:t>
      </w:r>
    </w:p>
    <w:p w:rsidR="00407215" w:rsidRPr="00481B42" w:rsidRDefault="00407215" w:rsidP="00DA3C9A">
      <w:pPr>
        <w:pStyle w:val="Akapitzlist"/>
        <w:widowControl w:val="0"/>
        <w:numPr>
          <w:ilvl w:val="0"/>
          <w:numId w:val="16"/>
        </w:numPr>
        <w:suppressAutoHyphens/>
        <w:spacing w:after="60" w:line="276" w:lineRule="auto"/>
        <w:ind w:left="1428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natychmiastowego wstrzymania prowadzonych prac,</w:t>
      </w:r>
    </w:p>
    <w:p w:rsidR="00407215" w:rsidRPr="00481B42" w:rsidRDefault="00407215" w:rsidP="00DA3C9A">
      <w:pPr>
        <w:pStyle w:val="Akapitzlist"/>
        <w:widowControl w:val="0"/>
        <w:numPr>
          <w:ilvl w:val="0"/>
          <w:numId w:val="16"/>
        </w:numPr>
        <w:suppressAutoHyphens/>
        <w:spacing w:after="60" w:line="276" w:lineRule="auto"/>
        <w:ind w:left="1428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zabezpieczenia przerwanych prac na koszt własny,</w:t>
      </w:r>
    </w:p>
    <w:p w:rsidR="00407215" w:rsidRPr="00481B42" w:rsidRDefault="00407215" w:rsidP="00DA3C9A">
      <w:pPr>
        <w:pStyle w:val="Akapitzlist"/>
        <w:widowControl w:val="0"/>
        <w:numPr>
          <w:ilvl w:val="0"/>
          <w:numId w:val="16"/>
        </w:numPr>
        <w:suppressAutoHyphens/>
        <w:spacing w:after="60" w:line="276" w:lineRule="auto"/>
        <w:ind w:left="1428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sporządzenia w terminie 14 dni od daty odstąpienia od umowy, przy udziale Zamawiającego, szczegółowego protokołu zakończonych prac, według stanu na dzień odstąpienia,</w:t>
      </w:r>
    </w:p>
    <w:p w:rsidR="00407215" w:rsidRPr="00481B42" w:rsidRDefault="00407215" w:rsidP="00DA3C9A">
      <w:pPr>
        <w:pStyle w:val="Akapitzlist"/>
        <w:widowControl w:val="0"/>
        <w:numPr>
          <w:ilvl w:val="0"/>
          <w:numId w:val="16"/>
        </w:numPr>
        <w:suppressAutoHyphens/>
        <w:spacing w:after="60" w:line="276" w:lineRule="auto"/>
        <w:ind w:left="1428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przekazania Zamawiającemu wszelkich praw, tytułów itp. dotyczących przedmiotu umowy aktualnych na dzień rozwiąza</w:t>
      </w:r>
      <w:r w:rsidRPr="00481B42">
        <w:rPr>
          <w:rFonts w:ascii="Times New Roman" w:hAnsi="Times New Roman"/>
          <w:i/>
          <w:szCs w:val="24"/>
        </w:rPr>
        <w:t>nia.</w:t>
      </w:r>
    </w:p>
    <w:p w:rsidR="00407215" w:rsidRPr="00481B42" w:rsidRDefault="00407215" w:rsidP="00DA3C9A">
      <w:pPr>
        <w:widowControl w:val="0"/>
        <w:suppressAutoHyphens/>
        <w:spacing w:after="60" w:line="276" w:lineRule="auto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:rsidR="00407215" w:rsidRPr="00481B42" w:rsidRDefault="00407215" w:rsidP="00DA3C9A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§15 Kary umowne</w:t>
      </w:r>
    </w:p>
    <w:p w:rsidR="00407215" w:rsidRPr="00481B42" w:rsidRDefault="00407215" w:rsidP="00DA3C9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dodanie w ust. 1. pkt. 2) zapisu: </w:t>
      </w:r>
      <w:r w:rsidRPr="00481B42">
        <w:rPr>
          <w:rFonts w:ascii="Times New Roman" w:hAnsi="Times New Roman"/>
          <w:i/>
          <w:color w:val="000000" w:themeColor="text1"/>
          <w:szCs w:val="24"/>
        </w:rPr>
        <w:t>w przypadku gdy termin w wykonaniu etapu przekroczy termin wykonania Umowy, od dnia kolejnego po upływie terminu wykonania umowy, zastosowanie będą miały zapisy ust. 1 pkt 3),</w:t>
      </w:r>
      <w:r w:rsidRPr="00481B42">
        <w:rPr>
          <w:rFonts w:ascii="Times New Roman" w:hAnsi="Times New Roman"/>
          <w:color w:val="000000" w:themeColor="text1"/>
          <w:szCs w:val="24"/>
        </w:rPr>
        <w:t>przez co ust. 1. pkt. 2) otrzymuje następujące brzmienie: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 xml:space="preserve">2)z tytułu zwłoki w wykonaniu któregokolwiek Etapu, w stosunku do terminu wskazanego w § 4 ust. 2 Umowy dla danego Etapu – w wysokości 0,5% </w:t>
      </w:r>
      <w:r w:rsidRPr="00481B42">
        <w:rPr>
          <w:rFonts w:ascii="Times New Roman" w:hAnsi="Times New Roman"/>
          <w:i/>
          <w:color w:val="000000" w:themeColor="text1"/>
          <w:szCs w:val="24"/>
        </w:rPr>
        <w:lastRenderedPageBreak/>
        <w:t>wynagrodzenia brutto za wykonanie danego Etapu, określonego w § 11 ust. 1 Umowy, za każdy rozpoczęty dzień zwłoki- w przypadku gdy termin w wykonaniu etapu przekroczy termin wykonania Umowy, od dnia kolejnego po upływie terminu wykonania umowy, zastosowanie będą miały zapisy ust. 1 pkt 3),</w:t>
      </w:r>
    </w:p>
    <w:p w:rsidR="00407215" w:rsidRPr="00481B42" w:rsidRDefault="00407215" w:rsidP="00DA3C9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>usunięcie w ust. 1. pkt. 6)</w:t>
      </w:r>
      <w:r w:rsidR="00DB4854"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481B42">
        <w:rPr>
          <w:rFonts w:ascii="Times New Roman" w:hAnsi="Times New Roman"/>
          <w:color w:val="000000" w:themeColor="text1"/>
          <w:szCs w:val="24"/>
          <w:u w:val="single"/>
        </w:rPr>
        <w:t>w następującym brzmieniu: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6) z tytułu utraty dofinansowania przez Zamawiającego z Projektu z winy Wykonawcy w szczególności nieterminowego wykonania Przedmiotu Umowy w wysokości 50% wartości Umowy – całkowitej kwoty wynagrodzenia brutto z zastrzeżeniem ust. 3,</w:t>
      </w:r>
    </w:p>
    <w:p w:rsidR="00407215" w:rsidRPr="00481B42" w:rsidRDefault="00407215" w:rsidP="00DA3C9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>usunięcie ust. 2</w:t>
      </w:r>
      <w:r w:rsidR="00DB4854"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481B42">
        <w:rPr>
          <w:rFonts w:ascii="Times New Roman" w:hAnsi="Times New Roman"/>
          <w:color w:val="000000" w:themeColor="text1"/>
          <w:szCs w:val="24"/>
        </w:rPr>
        <w:t>w następującym brzmieniu: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2. Za odstąpienie przez Zamawiającego od Umowy z przyczyn nie leżących po stronie Wykonawcy, Zamawiający zapłaci Wykonawcy karę umowną w wysokości 20% łącznego wynagrodzenia brutto, o którym mowa w § 12 ust. 1 Umowy z zastrzeżeniem ust. 3.</w:t>
      </w:r>
    </w:p>
    <w:p w:rsidR="00407215" w:rsidRPr="00481B42" w:rsidRDefault="00407215" w:rsidP="00DA3C9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>modyfikacja</w:t>
      </w:r>
      <w:r w:rsidRPr="00481B42">
        <w:rPr>
          <w:rFonts w:ascii="Times New Roman" w:hAnsi="Times New Roman"/>
          <w:szCs w:val="24"/>
          <w:u w:val="single"/>
        </w:rPr>
        <w:t xml:space="preserve"> zapisów </w:t>
      </w:r>
      <w:r w:rsidRPr="00481B42">
        <w:rPr>
          <w:rFonts w:ascii="Times New Roman" w:hAnsi="Times New Roman"/>
          <w:color w:val="000000" w:themeColor="text1"/>
          <w:szCs w:val="24"/>
          <w:u w:val="single"/>
        </w:rPr>
        <w:t>ust. 3 (dotychczas ust. 4)</w:t>
      </w:r>
      <w:r w:rsidRPr="00481B42">
        <w:rPr>
          <w:rFonts w:ascii="Times New Roman" w:hAnsi="Times New Roman"/>
          <w:color w:val="000000" w:themeColor="text1"/>
          <w:szCs w:val="24"/>
        </w:rPr>
        <w:t>, który otrzymuje następujące brzmienie:</w:t>
      </w:r>
    </w:p>
    <w:p w:rsidR="00407215" w:rsidRPr="00481B42" w:rsidRDefault="00407215" w:rsidP="00DA3C9A">
      <w:pPr>
        <w:widowControl w:val="0"/>
        <w:suppressAutoHyphens/>
        <w:spacing w:after="60" w:line="276" w:lineRule="auto"/>
        <w:ind w:left="718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3. Łączna maksymalna wysokość naliczonych przez Zamawiającego kar umownych nie może przekroczyć 30% łącznego wynagrodzenia brutto, o którym mowa w § 11 ust. 1 Umowy z zastrzeżeniem zapisów ust. 4.</w:t>
      </w:r>
    </w:p>
    <w:p w:rsidR="00407215" w:rsidRPr="00481B42" w:rsidRDefault="00407215" w:rsidP="00DA3C9A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/>
          <w:color w:val="000000" w:themeColor="text1"/>
          <w:szCs w:val="24"/>
        </w:rPr>
      </w:pPr>
      <w:r w:rsidRPr="00481B42">
        <w:rPr>
          <w:rFonts w:ascii="Times New Roman" w:hAnsi="Times New Roman"/>
          <w:color w:val="000000" w:themeColor="text1"/>
          <w:szCs w:val="24"/>
          <w:u w:val="single"/>
        </w:rPr>
        <w:t>dodanie ust. 7</w:t>
      </w:r>
      <w:r w:rsidR="00DB4854" w:rsidRPr="00481B42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481B42">
        <w:rPr>
          <w:rFonts w:ascii="Times New Roman" w:hAnsi="Times New Roman"/>
          <w:color w:val="000000" w:themeColor="text1"/>
          <w:szCs w:val="24"/>
        </w:rPr>
        <w:t>w następującym brzmieniu:</w:t>
      </w:r>
    </w:p>
    <w:p w:rsidR="00407215" w:rsidRPr="00481B42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81B42">
        <w:rPr>
          <w:rFonts w:ascii="Times New Roman" w:hAnsi="Times New Roman"/>
          <w:i/>
          <w:color w:val="000000" w:themeColor="text1"/>
          <w:szCs w:val="24"/>
        </w:rPr>
        <w:t>7. Z</w:t>
      </w:r>
      <w:r w:rsidR="00650B05">
        <w:rPr>
          <w:rFonts w:ascii="Times New Roman" w:hAnsi="Times New Roman"/>
          <w:i/>
          <w:color w:val="000000" w:themeColor="text1"/>
          <w:szCs w:val="24"/>
        </w:rPr>
        <w:t>a</w:t>
      </w:r>
      <w:r w:rsidRPr="00481B42">
        <w:rPr>
          <w:rFonts w:ascii="Times New Roman" w:hAnsi="Times New Roman"/>
          <w:i/>
          <w:color w:val="000000" w:themeColor="text1"/>
          <w:szCs w:val="24"/>
        </w:rPr>
        <w:t>mawiający zastrzega sobie dochodzenie odszkodowania na zasadach ogólnych do wysokości poniesionej szkody w sytuacji utraty dofinansowania przez Zamawiającego z Projektu z winy Wykonawcy w szczególności nieterminowego wykonania przedmiotu Umowy.</w:t>
      </w:r>
    </w:p>
    <w:p w:rsidR="00407215" w:rsidRDefault="00407215" w:rsidP="00DA3C9A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:rsidR="00952C45" w:rsidRDefault="00952C45" w:rsidP="00952C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952C45">
        <w:rPr>
          <w:rFonts w:ascii="Times New Roman" w:hAnsi="Times New Roman"/>
          <w:szCs w:val="24"/>
        </w:rPr>
        <w:t>Zamawiający informuje, że niniejsze zmiany treści SWZ stają się integralną częścią Specyfikacji Warunków Zamówienia i są wiążące dla wszystkich Wykonawców ubiegających się o udzielenie przedmiotowego Zamówienia.</w:t>
      </w:r>
    </w:p>
    <w:p w:rsidR="00952C45" w:rsidRPr="00952C45" w:rsidRDefault="00952C45" w:rsidP="00952C4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2752A" w:rsidRPr="00481B42" w:rsidRDefault="00407215" w:rsidP="00DA3C9A">
      <w:pPr>
        <w:spacing w:after="120" w:line="276" w:lineRule="auto"/>
        <w:jc w:val="both"/>
        <w:rPr>
          <w:rFonts w:ascii="Times New Roman" w:hAnsi="Times New Roman"/>
          <w:b/>
          <w:szCs w:val="24"/>
        </w:rPr>
      </w:pPr>
      <w:r w:rsidRPr="00481B42">
        <w:rPr>
          <w:rFonts w:ascii="Times New Roman" w:hAnsi="Times New Roman"/>
          <w:b/>
          <w:szCs w:val="24"/>
        </w:rPr>
        <w:t>Jednocześnie Zamawiający informuje, że zmianie ulega termin składania ofert.</w:t>
      </w:r>
      <w:r w:rsidR="00904125" w:rsidRPr="00481B42">
        <w:rPr>
          <w:rFonts w:ascii="Times New Roman" w:hAnsi="Times New Roman"/>
          <w:b/>
          <w:szCs w:val="24"/>
        </w:rPr>
        <w:t xml:space="preserve"> Oferty należy składać do dnia 14.12.2022 r. do godziny 10:30 za pośrednictwem: https://platformazakupowa.pl/transakcja/689378. Otwarcie ofert nastąpi w dniu 14.12.2022 r. o godzinie 11:00. Wykonawca będzie związany ofertą do 12.01.2023 r.</w:t>
      </w:r>
    </w:p>
    <w:p w:rsidR="004F1313" w:rsidRDefault="004F131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784353" w:rsidRDefault="0078435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784353" w:rsidRPr="00784353" w:rsidRDefault="00784353" w:rsidP="00784353">
      <w:pPr>
        <w:spacing w:line="276" w:lineRule="auto"/>
        <w:ind w:left="4536"/>
        <w:jc w:val="center"/>
        <w:rPr>
          <w:rFonts w:ascii="Times New Roman" w:hAnsi="Times New Roman"/>
          <w:b/>
          <w:sz w:val="22"/>
        </w:rPr>
      </w:pPr>
      <w:r w:rsidRPr="00784353">
        <w:rPr>
          <w:rFonts w:ascii="Times New Roman" w:hAnsi="Times New Roman"/>
          <w:b/>
          <w:sz w:val="22"/>
        </w:rPr>
        <w:t>DYREKTOR</w:t>
      </w:r>
    </w:p>
    <w:p w:rsidR="00784353" w:rsidRPr="00784353" w:rsidRDefault="00784353" w:rsidP="00784353">
      <w:pPr>
        <w:spacing w:line="276" w:lineRule="auto"/>
        <w:ind w:left="4536"/>
        <w:jc w:val="center"/>
        <w:rPr>
          <w:rFonts w:ascii="Times New Roman" w:hAnsi="Times New Roman"/>
          <w:b/>
          <w:sz w:val="22"/>
        </w:rPr>
      </w:pPr>
      <w:r w:rsidRPr="00784353">
        <w:rPr>
          <w:rFonts w:ascii="Times New Roman" w:hAnsi="Times New Roman"/>
          <w:b/>
          <w:sz w:val="22"/>
        </w:rPr>
        <w:t>Wojewódzkiej Stacji Pogotowia</w:t>
      </w:r>
    </w:p>
    <w:p w:rsidR="00784353" w:rsidRPr="00784353" w:rsidRDefault="00784353" w:rsidP="00784353">
      <w:pPr>
        <w:spacing w:line="276" w:lineRule="auto"/>
        <w:ind w:left="4536"/>
        <w:jc w:val="center"/>
        <w:rPr>
          <w:rFonts w:ascii="Times New Roman" w:hAnsi="Times New Roman"/>
          <w:b/>
          <w:sz w:val="22"/>
        </w:rPr>
      </w:pPr>
      <w:r w:rsidRPr="00784353">
        <w:rPr>
          <w:rFonts w:ascii="Times New Roman" w:hAnsi="Times New Roman"/>
          <w:b/>
          <w:sz w:val="22"/>
        </w:rPr>
        <w:t>Ratunkowego w Szczecinie</w:t>
      </w:r>
    </w:p>
    <w:p w:rsidR="00784353" w:rsidRPr="00784353" w:rsidRDefault="00784353" w:rsidP="00784353">
      <w:pPr>
        <w:spacing w:line="276" w:lineRule="auto"/>
        <w:ind w:left="4536"/>
        <w:jc w:val="center"/>
        <w:rPr>
          <w:rFonts w:ascii="Times New Roman" w:hAnsi="Times New Roman"/>
          <w:b/>
          <w:sz w:val="22"/>
        </w:rPr>
      </w:pPr>
      <w:r w:rsidRPr="00784353">
        <w:rPr>
          <w:rFonts w:ascii="Times New Roman" w:hAnsi="Times New Roman"/>
          <w:b/>
          <w:sz w:val="22"/>
        </w:rPr>
        <w:t>lek. med. Roman Pałka</w:t>
      </w:r>
    </w:p>
    <w:p w:rsidR="00784353" w:rsidRPr="00481B42" w:rsidRDefault="00784353" w:rsidP="00DA3C9A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sectPr w:rsidR="00784353" w:rsidRPr="00481B42" w:rsidSect="00D52B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04" w:rsidRDefault="005D0704">
      <w:r>
        <w:separator/>
      </w:r>
    </w:p>
  </w:endnote>
  <w:endnote w:type="continuationSeparator" w:id="1">
    <w:p w:rsidR="005D0704" w:rsidRDefault="005D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04" w:rsidRDefault="002F113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07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0704" w:rsidRDefault="005D0704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04" w:rsidRDefault="002F1134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07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35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D0704" w:rsidRPr="00BA418D" w:rsidRDefault="005D0704" w:rsidP="00952C45">
    <w:pPr>
      <w:pStyle w:val="Stopk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04" w:rsidRPr="00547F32" w:rsidRDefault="005D0704" w:rsidP="00547F32">
    <w:pPr>
      <w:pStyle w:val="Stopka"/>
    </w:pPr>
    <w:r w:rsidRPr="00547F32">
      <w:rPr>
        <w:noProof/>
      </w:rPr>
      <w:drawing>
        <wp:inline distT="0" distB="0" distL="0" distR="0">
          <wp:extent cx="5760720" cy="643305"/>
          <wp:effectExtent l="19050" t="0" r="0" b="0"/>
          <wp:docPr id="4" name="Obraz 0" descr="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RR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04" w:rsidRDefault="005D0704">
      <w:r>
        <w:separator/>
      </w:r>
    </w:p>
  </w:footnote>
  <w:footnote w:type="continuationSeparator" w:id="1">
    <w:p w:rsidR="005D0704" w:rsidRDefault="005D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04" w:rsidRPr="00134CE6" w:rsidRDefault="005D070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B97855"/>
    <w:multiLevelType w:val="hybridMultilevel"/>
    <w:tmpl w:val="6EE858FC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0BF6"/>
    <w:multiLevelType w:val="hybridMultilevel"/>
    <w:tmpl w:val="35045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62D03A2"/>
    <w:multiLevelType w:val="hybridMultilevel"/>
    <w:tmpl w:val="5564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A4551F7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1F2F"/>
    <w:multiLevelType w:val="hybridMultilevel"/>
    <w:tmpl w:val="34588F00"/>
    <w:lvl w:ilvl="0" w:tplc="57F48C1A">
      <w:start w:val="1"/>
      <w:numFmt w:val="decimal"/>
      <w:pStyle w:val="W22"/>
      <w:lvlText w:val="%1)"/>
      <w:lvlJc w:val="left"/>
      <w:pPr>
        <w:ind w:left="63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2E411ECB"/>
    <w:multiLevelType w:val="hybridMultilevel"/>
    <w:tmpl w:val="0DE2E344"/>
    <w:lvl w:ilvl="0" w:tplc="546E54D8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375E3F8D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4FE7597"/>
    <w:multiLevelType w:val="hybridMultilevel"/>
    <w:tmpl w:val="694C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0013E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E40E0"/>
    <w:multiLevelType w:val="hybridMultilevel"/>
    <w:tmpl w:val="62F82CA6"/>
    <w:lvl w:ilvl="0" w:tplc="4C665148">
      <w:start w:val="11"/>
      <w:numFmt w:val="decimal"/>
      <w:lvlText w:val="%1."/>
      <w:lvlJc w:val="left"/>
      <w:pPr>
        <w:ind w:left="143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53A52854"/>
    <w:multiLevelType w:val="hybridMultilevel"/>
    <w:tmpl w:val="929E3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C5CEE"/>
    <w:multiLevelType w:val="hybridMultilevel"/>
    <w:tmpl w:val="B6A09194"/>
    <w:lvl w:ilvl="0" w:tplc="02665EE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FEC2823"/>
    <w:multiLevelType w:val="multilevel"/>
    <w:tmpl w:val="278EE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6180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CD3BCD"/>
    <w:multiLevelType w:val="hybridMultilevel"/>
    <w:tmpl w:val="3B20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E761D"/>
    <w:multiLevelType w:val="hybridMultilevel"/>
    <w:tmpl w:val="1494C41A"/>
    <w:lvl w:ilvl="0" w:tplc="9B4EA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3"/>
  </w:num>
  <w:num w:numId="20">
    <w:abstractNumId w:val="16"/>
  </w:num>
  <w:num w:numId="21">
    <w:abstractNumId w:val="24"/>
  </w:num>
  <w:num w:numId="22">
    <w:abstractNumId w:val="28"/>
  </w:num>
  <w:num w:numId="23">
    <w:abstractNumId w:val="12"/>
  </w:num>
  <w:num w:numId="24">
    <w:abstractNumId w:val="26"/>
  </w:num>
  <w:num w:numId="25">
    <w:abstractNumId w:val="17"/>
  </w:num>
  <w:num w:numId="26">
    <w:abstractNumId w:val="23"/>
  </w:num>
  <w:num w:numId="27">
    <w:abstractNumId w:val="11"/>
  </w:num>
  <w:num w:numId="28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2752A"/>
    <w:rsid w:val="000426AD"/>
    <w:rsid w:val="00047901"/>
    <w:rsid w:val="000501B2"/>
    <w:rsid w:val="000547E6"/>
    <w:rsid w:val="00055E4C"/>
    <w:rsid w:val="00060BC7"/>
    <w:rsid w:val="00063152"/>
    <w:rsid w:val="000647A2"/>
    <w:rsid w:val="00064D39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3E2D"/>
    <w:rsid w:val="00154D07"/>
    <w:rsid w:val="001565D1"/>
    <w:rsid w:val="001605D2"/>
    <w:rsid w:val="00175702"/>
    <w:rsid w:val="00175844"/>
    <w:rsid w:val="00183A9C"/>
    <w:rsid w:val="00190612"/>
    <w:rsid w:val="0019159C"/>
    <w:rsid w:val="00191927"/>
    <w:rsid w:val="001A5AA0"/>
    <w:rsid w:val="001B2980"/>
    <w:rsid w:val="001C1071"/>
    <w:rsid w:val="001D12AF"/>
    <w:rsid w:val="001D1B48"/>
    <w:rsid w:val="001D4BD1"/>
    <w:rsid w:val="001D542D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464A"/>
    <w:rsid w:val="0028497B"/>
    <w:rsid w:val="002870FF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1134"/>
    <w:rsid w:val="002F33AE"/>
    <w:rsid w:val="003030A8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07215"/>
    <w:rsid w:val="00411786"/>
    <w:rsid w:val="00412036"/>
    <w:rsid w:val="00412B6A"/>
    <w:rsid w:val="004157B5"/>
    <w:rsid w:val="00420DDE"/>
    <w:rsid w:val="0042524F"/>
    <w:rsid w:val="00425E83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1B42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1313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47F32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9679A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704"/>
    <w:rsid w:val="005D0F0E"/>
    <w:rsid w:val="005D1284"/>
    <w:rsid w:val="00602363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0B05"/>
    <w:rsid w:val="00651338"/>
    <w:rsid w:val="00651FF5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125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4353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31F4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04125"/>
    <w:rsid w:val="00914DC3"/>
    <w:rsid w:val="009258A6"/>
    <w:rsid w:val="00930BA4"/>
    <w:rsid w:val="009351DF"/>
    <w:rsid w:val="009438D9"/>
    <w:rsid w:val="00944B92"/>
    <w:rsid w:val="00952C45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47F09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26B69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6971"/>
    <w:rsid w:val="00D7771C"/>
    <w:rsid w:val="00D81BDE"/>
    <w:rsid w:val="00DA26C1"/>
    <w:rsid w:val="00DA3C9A"/>
    <w:rsid w:val="00DA48B3"/>
    <w:rsid w:val="00DB4854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345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A65D4"/>
    <w:rsid w:val="00EB383D"/>
    <w:rsid w:val="00EB3B73"/>
    <w:rsid w:val="00EB6C96"/>
    <w:rsid w:val="00EE01A1"/>
    <w:rsid w:val="00EF78F3"/>
    <w:rsid w:val="00F009BC"/>
    <w:rsid w:val="00F06ADF"/>
    <w:rsid w:val="00F06E47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C64C3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Lista num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3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semiHidden/>
    <w:unhideWhenUsed/>
    <w:rsid w:val="004F1313"/>
    <w:rPr>
      <w:vertAlign w:val="superscript"/>
    </w:rPr>
  </w:style>
  <w:style w:type="paragraph" w:customStyle="1" w:styleId="W22">
    <w:name w:val="W22"/>
    <w:basedOn w:val="Normalny"/>
    <w:link w:val="W22Znak"/>
    <w:uiPriority w:val="99"/>
    <w:rsid w:val="00407215"/>
    <w:pPr>
      <w:numPr>
        <w:numId w:val="17"/>
      </w:numPr>
      <w:spacing w:before="60" w:after="60"/>
    </w:pPr>
    <w:rPr>
      <w:rFonts w:ascii="Calibri" w:eastAsia="Calibri" w:hAnsi="Calibri"/>
    </w:rPr>
  </w:style>
  <w:style w:type="character" w:customStyle="1" w:styleId="W22Znak">
    <w:name w:val="W22 Znak"/>
    <w:link w:val="W22"/>
    <w:uiPriority w:val="99"/>
    <w:locked/>
    <w:rsid w:val="00407215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CB7A-7BD7-4656-81CC-39591D3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1447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9</cp:revision>
  <cp:lastPrinted>2022-12-08T09:21:00Z</cp:lastPrinted>
  <dcterms:created xsi:type="dcterms:W3CDTF">2022-12-07T09:20:00Z</dcterms:created>
  <dcterms:modified xsi:type="dcterms:W3CDTF">2022-12-08T11:44:00Z</dcterms:modified>
</cp:coreProperties>
</file>