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FF" w:rsidRDefault="000205FF">
      <w:pPr>
        <w:pStyle w:val="Standard"/>
        <w:tabs>
          <w:tab w:val="left" w:pos="0"/>
        </w:tabs>
        <w:jc w:val="right"/>
      </w:pPr>
    </w:p>
    <w:p w:rsidR="000205FF" w:rsidRDefault="00DD2C03">
      <w:pPr>
        <w:pStyle w:val="Standard"/>
        <w:tabs>
          <w:tab w:val="left" w:pos="0"/>
        </w:tabs>
        <w:jc w:val="center"/>
      </w:pPr>
      <w:r>
        <w:rPr>
          <w:b/>
          <w:bCs/>
        </w:rPr>
        <w:t>U M O W A</w:t>
      </w:r>
    </w:p>
    <w:p w:rsidR="000205FF" w:rsidRDefault="000205FF">
      <w:pPr>
        <w:pStyle w:val="Standard"/>
        <w:tabs>
          <w:tab w:val="left" w:pos="0"/>
        </w:tabs>
      </w:pPr>
    </w:p>
    <w:p w:rsidR="000205FF" w:rsidRDefault="00DD2C03">
      <w:pPr>
        <w:pStyle w:val="Textbody"/>
        <w:tabs>
          <w:tab w:val="left" w:pos="0"/>
        </w:tabs>
        <w:spacing w:after="0"/>
        <w:jc w:val="both"/>
      </w:pPr>
      <w:r>
        <w:t xml:space="preserve">Zawarta w dniu </w:t>
      </w:r>
      <w:r>
        <w:rPr>
          <w:b/>
        </w:rPr>
        <w:t xml:space="preserve">…… </w:t>
      </w:r>
      <w:r>
        <w:t xml:space="preserve"> pomiędzy Gminą Wojaszówka reprezentowaną przez:</w:t>
      </w:r>
    </w:p>
    <w:p w:rsidR="000205FF" w:rsidRDefault="000205FF">
      <w:pPr>
        <w:pStyle w:val="Textbody"/>
        <w:tabs>
          <w:tab w:val="left" w:pos="0"/>
        </w:tabs>
        <w:spacing w:after="0"/>
        <w:jc w:val="both"/>
      </w:pPr>
    </w:p>
    <w:p w:rsidR="000205FF" w:rsidRDefault="00DD2C03">
      <w:pPr>
        <w:pStyle w:val="Standard"/>
        <w:tabs>
          <w:tab w:val="left" w:pos="0"/>
        </w:tabs>
        <w:jc w:val="both"/>
      </w:pPr>
      <w:r>
        <w:rPr>
          <w:b/>
        </w:rPr>
        <w:t>…………………………………………………………………………………..</w:t>
      </w:r>
    </w:p>
    <w:p w:rsidR="000205FF" w:rsidRDefault="00DD2C03">
      <w:pPr>
        <w:pStyle w:val="Standard"/>
        <w:tabs>
          <w:tab w:val="left" w:pos="0"/>
        </w:tabs>
        <w:jc w:val="both"/>
      </w:pPr>
      <w:r>
        <w:t>………………………………………………………………………………….</w:t>
      </w:r>
    </w:p>
    <w:p w:rsidR="000205FF" w:rsidRDefault="00DD2C03">
      <w:pPr>
        <w:pStyle w:val="Standard"/>
        <w:tabs>
          <w:tab w:val="left" w:pos="0"/>
        </w:tabs>
        <w:jc w:val="both"/>
      </w:pPr>
      <w:r>
        <w:t xml:space="preserve">                                                                      a</w:t>
      </w:r>
    </w:p>
    <w:p w:rsidR="000205FF" w:rsidRDefault="00DD2C03">
      <w:pPr>
        <w:pStyle w:val="Akapitzlist"/>
        <w:ind w:left="0"/>
        <w:jc w:val="both"/>
      </w:pPr>
      <w:r>
        <w:rPr>
          <w:b/>
        </w:rPr>
        <w:t>1. ………………………………………………………………………………..</w:t>
      </w:r>
    </w:p>
    <w:p w:rsidR="000205FF" w:rsidRDefault="00DD2C03">
      <w:pPr>
        <w:pStyle w:val="Akapitzlist"/>
        <w:ind w:left="0"/>
        <w:jc w:val="both"/>
      </w:pPr>
      <w:r>
        <w:rPr>
          <w:b/>
        </w:rPr>
        <w:t>2. ………………………………………………………………………………..</w:t>
      </w:r>
    </w:p>
    <w:p w:rsidR="000205FF" w:rsidRDefault="000205FF">
      <w:pPr>
        <w:pStyle w:val="Standard"/>
        <w:tabs>
          <w:tab w:val="left" w:pos="0"/>
        </w:tabs>
        <w:jc w:val="both"/>
      </w:pPr>
    </w:p>
    <w:p w:rsidR="000205FF" w:rsidRDefault="00DD2C03">
      <w:pPr>
        <w:pStyle w:val="Standard"/>
        <w:tabs>
          <w:tab w:val="left" w:pos="0"/>
        </w:tabs>
        <w:jc w:val="both"/>
      </w:pPr>
      <w:r>
        <w:t xml:space="preserve">reprezentującym firmę: </w:t>
      </w:r>
      <w:r>
        <w:rPr>
          <w:b/>
        </w:rPr>
        <w:t xml:space="preserve">……………………………….. </w:t>
      </w:r>
      <w:r>
        <w:t>wpisaną pod numerem …………                              do Rejestru Działalności Regulowanej prowadzonej przez Wójta Gminy Wojaszówka, zwanego dalej Wykonawcą wyłonionego w trybie przetargu nieograniczonego w postępowaniu o udzielenie zamówienia publicznego zawarta została umowa o następującej treści:</w:t>
      </w:r>
    </w:p>
    <w:p w:rsidR="000205FF" w:rsidRDefault="000205FF">
      <w:pPr>
        <w:pStyle w:val="Standard"/>
        <w:tabs>
          <w:tab w:val="left" w:pos="0"/>
        </w:tabs>
        <w:jc w:val="both"/>
      </w:pPr>
    </w:p>
    <w:p w:rsidR="000205FF" w:rsidRDefault="00DD2C03">
      <w:pPr>
        <w:pStyle w:val="Standard"/>
        <w:tabs>
          <w:tab w:val="left" w:pos="0"/>
        </w:tabs>
        <w:jc w:val="center"/>
      </w:pPr>
      <w:r>
        <w:rPr>
          <w:b/>
        </w:rPr>
        <w:t>§ 1</w:t>
      </w:r>
    </w:p>
    <w:p w:rsidR="000205FF" w:rsidRDefault="000205FF">
      <w:pPr>
        <w:pStyle w:val="Standard"/>
        <w:tabs>
          <w:tab w:val="left" w:pos="0"/>
        </w:tabs>
        <w:jc w:val="center"/>
        <w:rPr>
          <w:b/>
        </w:rPr>
      </w:pPr>
    </w:p>
    <w:p w:rsidR="000205FF" w:rsidRDefault="00DD2C03">
      <w:pPr>
        <w:pStyle w:val="Standard"/>
        <w:shd w:val="clear" w:color="auto" w:fill="FFFFFF"/>
        <w:jc w:val="both"/>
      </w:pPr>
      <w:r>
        <w:t>1. Zamawiający zleca a Wykonawca przyjmuje do wykonania usługi pn. „</w:t>
      </w:r>
      <w:r>
        <w:rPr>
          <w:b/>
          <w:bCs/>
          <w:color w:val="000000"/>
        </w:rPr>
        <w:t>Odbiór i transport odpadów komunalnych z terenu Gminy Wojaszówka</w:t>
      </w:r>
      <w:r>
        <w:t xml:space="preserve">” </w:t>
      </w:r>
      <w:r>
        <w:rPr>
          <w:rFonts w:eastAsia="Calibri"/>
        </w:rPr>
        <w:t>o zakresie ustalonym w SIWZ.</w:t>
      </w:r>
    </w:p>
    <w:p w:rsidR="000205FF" w:rsidRDefault="00DD2C03">
      <w:pPr>
        <w:pStyle w:val="Standard"/>
        <w:widowControl/>
        <w:suppressAutoHyphens w:val="0"/>
        <w:jc w:val="both"/>
      </w:pPr>
      <w:r>
        <w:rPr>
          <w:rFonts w:eastAsia="Calibri"/>
        </w:rPr>
        <w:t xml:space="preserve">2. Wykonawca zobowiązany jest świadczyć usługi zgodnie z SIWZ, przedmiotem </w:t>
      </w:r>
      <w:r w:rsidR="00AC49D8">
        <w:rPr>
          <w:rFonts w:eastAsia="Calibri"/>
        </w:rPr>
        <w:t xml:space="preserve">zamówienia,  </w:t>
      </w:r>
      <w:r>
        <w:rPr>
          <w:rFonts w:eastAsia="Calibri"/>
        </w:rPr>
        <w:t xml:space="preserve">                z obowiązującymi przepisami, normami oraz ustalonymi niniejszą mową warunkami.</w:t>
      </w:r>
    </w:p>
    <w:p w:rsidR="000205FF" w:rsidRDefault="00DD2C03">
      <w:pPr>
        <w:pStyle w:val="Standard"/>
        <w:widowControl/>
        <w:suppressAutoHyphens w:val="0"/>
      </w:pPr>
      <w:r>
        <w:rPr>
          <w:rFonts w:eastAsia="Calibri"/>
        </w:rPr>
        <w:t>3. Integralnymi częściami niniejszej umowy są następujące dokumenty:</w:t>
      </w:r>
    </w:p>
    <w:p w:rsidR="000205FF" w:rsidRDefault="00DD2C03">
      <w:pPr>
        <w:pStyle w:val="Standard"/>
        <w:widowControl/>
        <w:suppressAutoHyphens w:val="0"/>
      </w:pPr>
      <w:r>
        <w:rPr>
          <w:rFonts w:eastAsia="Calibri"/>
        </w:rPr>
        <w:t>1) Oferta Wykonawcy,</w:t>
      </w:r>
    </w:p>
    <w:p w:rsidR="000205FF" w:rsidRDefault="00DD2C03">
      <w:pPr>
        <w:pStyle w:val="Standard"/>
        <w:tabs>
          <w:tab w:val="left" w:pos="0"/>
        </w:tabs>
        <w:jc w:val="both"/>
      </w:pPr>
      <w:r>
        <w:rPr>
          <w:rFonts w:eastAsia="Calibri"/>
        </w:rPr>
        <w:t>2) SIWZ,</w:t>
      </w:r>
    </w:p>
    <w:p w:rsidR="000205FF" w:rsidRDefault="00DD2C03">
      <w:pPr>
        <w:pStyle w:val="Standard"/>
        <w:widowControl/>
        <w:suppressAutoHyphens w:val="0"/>
        <w:jc w:val="both"/>
      </w:pPr>
      <w:r>
        <w:rPr>
          <w:rFonts w:eastAsia="Calibri"/>
        </w:rPr>
        <w:t>4. Nadzór nad wykonaniem przedmiotu umowy sprawować będzie:</w:t>
      </w:r>
    </w:p>
    <w:p w:rsidR="000205FF" w:rsidRDefault="00DD2C03">
      <w:pPr>
        <w:pStyle w:val="Standard"/>
        <w:widowControl/>
        <w:suppressAutoHyphens w:val="0"/>
        <w:jc w:val="both"/>
      </w:pPr>
      <w:r>
        <w:rPr>
          <w:rFonts w:eastAsia="Calibri"/>
        </w:rPr>
        <w:t xml:space="preserve">ze strony </w:t>
      </w:r>
      <w:r w:rsidR="00AC49D8">
        <w:rPr>
          <w:rFonts w:eastAsia="Calibri"/>
        </w:rPr>
        <w:t>Zamawiającego:</w:t>
      </w:r>
      <w:r>
        <w:rPr>
          <w:rFonts w:eastAsia="Calibri"/>
        </w:rPr>
        <w:t xml:space="preserve">………………………………….  </w:t>
      </w:r>
    </w:p>
    <w:p w:rsidR="000205FF" w:rsidRDefault="00DD2C03">
      <w:pPr>
        <w:pStyle w:val="Standard"/>
        <w:widowControl/>
        <w:suppressAutoHyphens w:val="0"/>
        <w:jc w:val="both"/>
      </w:pPr>
      <w:r>
        <w:rPr>
          <w:rFonts w:eastAsia="Calibri"/>
        </w:rPr>
        <w:t>ze strony Wykonawcy: ……………………………………………..</w:t>
      </w:r>
    </w:p>
    <w:p w:rsidR="000205FF" w:rsidRDefault="00DD2C03">
      <w:pPr>
        <w:pStyle w:val="Standard"/>
        <w:widowControl/>
        <w:suppressAutoHyphens w:val="0"/>
        <w:jc w:val="both"/>
      </w:pPr>
      <w:r>
        <w:rPr>
          <w:rFonts w:eastAsia="Calibri"/>
        </w:rPr>
        <w:t>5.Wykonawca oświadcza, że dysponuje wiedzą, środkami, sprzętem technicznym                                         i umiejętnościami potrzebnymi do spełnienia wszystkich wymogów prawa.</w:t>
      </w:r>
    </w:p>
    <w:p w:rsidR="000205FF" w:rsidRDefault="000205FF">
      <w:pPr>
        <w:pStyle w:val="Standard"/>
        <w:widowControl/>
        <w:suppressAutoHyphens w:val="0"/>
        <w:jc w:val="both"/>
        <w:rPr>
          <w:rFonts w:eastAsia="Calibri"/>
        </w:rPr>
      </w:pPr>
    </w:p>
    <w:p w:rsidR="000205FF" w:rsidRDefault="00DD2C03">
      <w:pPr>
        <w:pStyle w:val="Standard"/>
        <w:widowControl/>
        <w:suppressAutoHyphens w:val="0"/>
        <w:jc w:val="center"/>
      </w:pPr>
      <w:r>
        <w:rPr>
          <w:rFonts w:eastAsia="Calibri"/>
          <w:b/>
        </w:rPr>
        <w:t>§ 2</w:t>
      </w:r>
    </w:p>
    <w:p w:rsidR="000205FF" w:rsidRDefault="00DD2C03">
      <w:pPr>
        <w:pStyle w:val="Standard"/>
        <w:jc w:val="both"/>
      </w:pPr>
      <w:r>
        <w:t>1.  Sposób i zasady wywozu:</w:t>
      </w:r>
    </w:p>
    <w:p w:rsidR="000205FF" w:rsidRDefault="00DD2C03">
      <w:pPr>
        <w:pStyle w:val="Standard"/>
        <w:jc w:val="both"/>
      </w:pPr>
      <w:r>
        <w:t xml:space="preserve">Wywozem odpadów </w:t>
      </w:r>
      <w:r>
        <w:rPr>
          <w:color w:val="000000"/>
        </w:rPr>
        <w:t>będą objęte wyłącznie nieruchomości zamieszkałe oraz niezamieszkałe</w:t>
      </w:r>
      <w:r>
        <w:rPr>
          <w:rFonts w:eastAsia="Arial Unicode MS" w:cs="Arial Unicode MS"/>
          <w:color w:val="000000"/>
          <w:lang w:eastAsia="hi-IN" w:bidi="hi-IN"/>
        </w:rPr>
        <w:t xml:space="preserve"> nieruchomości stanowiące mienie Gminy Wojaszówka będące w posiadaniu jej jednostek organizacyjnych, na których nie zamieszkują mieszkańcy, a powstają odpady komunalne (placówki oświatowe, Domy Ludowe, Domy Strażaka) położone na terenie gminy Wojaszówka</w:t>
      </w:r>
      <w:r>
        <w:t>.</w:t>
      </w:r>
    </w:p>
    <w:p w:rsidR="000205FF" w:rsidRDefault="00DD2C03">
      <w:pPr>
        <w:pStyle w:val="Standard"/>
        <w:tabs>
          <w:tab w:val="left" w:pos="0"/>
        </w:tabs>
        <w:jc w:val="both"/>
      </w:pPr>
      <w:r>
        <w:t>2. Właściciele nieruchomości zamieszkałych, na których powstają odpady komunalne obowiązani są do pozbywania się odpadów komunalnych z terenu nieruchomości w oparciu o system segregacji odpadów z podziałem na odpady segregowane lub odpady niesegregowane. Odpady mają być zgromadzone w workach z umieszczonym na nich czytelnym numerem identyfikacyjnym płatnika nadanym przez Urząd Gminy Wojaszówka.</w:t>
      </w:r>
    </w:p>
    <w:p w:rsidR="000205FF" w:rsidRDefault="000205FF">
      <w:pPr>
        <w:pStyle w:val="Standard"/>
        <w:tabs>
          <w:tab w:val="left" w:pos="0"/>
        </w:tabs>
        <w:jc w:val="center"/>
      </w:pPr>
    </w:p>
    <w:p w:rsidR="000205FF" w:rsidRDefault="00DD2C03">
      <w:pPr>
        <w:pStyle w:val="Standard"/>
        <w:tabs>
          <w:tab w:val="left" w:pos="0"/>
        </w:tabs>
        <w:jc w:val="center"/>
      </w:pPr>
      <w:r>
        <w:rPr>
          <w:b/>
        </w:rPr>
        <w:t>§ 3</w:t>
      </w:r>
    </w:p>
    <w:p w:rsidR="000205FF" w:rsidRDefault="000205FF">
      <w:pPr>
        <w:pStyle w:val="Standard"/>
        <w:tabs>
          <w:tab w:val="left" w:pos="0"/>
        </w:tabs>
        <w:jc w:val="center"/>
        <w:rPr>
          <w:b/>
        </w:rPr>
      </w:pPr>
    </w:p>
    <w:p w:rsidR="000205FF" w:rsidRDefault="00DD2C03">
      <w:pPr>
        <w:pStyle w:val="Standard"/>
        <w:tabs>
          <w:tab w:val="left" w:pos="0"/>
        </w:tabs>
      </w:pPr>
      <w:r>
        <w:t xml:space="preserve"> Wykonawca zobowiązany jest do:</w:t>
      </w:r>
    </w:p>
    <w:p w:rsidR="000205FF" w:rsidRDefault="00DD2C03">
      <w:pPr>
        <w:pStyle w:val="Standard"/>
        <w:tabs>
          <w:tab w:val="left" w:pos="0"/>
        </w:tabs>
        <w:jc w:val="both"/>
      </w:pPr>
      <w:r>
        <w:t xml:space="preserve">1) odbioru i transportu niżej wymienionych odpadów od właścicieli nieruchomości zamieszkałych   z terenu gminy Wojaszówka oraz z niezamieszkałych </w:t>
      </w:r>
      <w:r>
        <w:rPr>
          <w:color w:val="000000"/>
        </w:rPr>
        <w:t xml:space="preserve">nieruchomości stanowiące mienie Gminy Wojaszówka będące w posiadaniu jej jednostek organizacyjnych, na których nie zamieszkują mieszkańcy, a powstają odpady komunalne (placówki oświatowe, Domy Ludowe, Domy Strażaka), </w:t>
      </w:r>
      <w:r>
        <w:t>zgodnie z harmonogramem wywozu.</w:t>
      </w:r>
    </w:p>
    <w:p w:rsidR="000205FF" w:rsidRDefault="00DD2C03">
      <w:pPr>
        <w:pStyle w:val="Standard"/>
        <w:shd w:val="clear" w:color="auto" w:fill="FFFFFF"/>
        <w:jc w:val="both"/>
      </w:pPr>
      <w:r>
        <w:rPr>
          <w:color w:val="000000"/>
        </w:rPr>
        <w:t>Właściciele nieruchomości zamieszkałych, na których powstają odpady komunalne obowiązani są do pozbywania się odpadów komunalnych z terenu nieruchomości w oparciu o system segregacji</w:t>
      </w:r>
    </w:p>
    <w:p w:rsidR="000205FF" w:rsidRDefault="00DD2C03">
      <w:pPr>
        <w:pStyle w:val="Standard"/>
        <w:shd w:val="clear" w:color="auto" w:fill="FFFFFF"/>
        <w:jc w:val="both"/>
      </w:pPr>
      <w:r>
        <w:rPr>
          <w:color w:val="000000"/>
        </w:rPr>
        <w:t>odpadów z podziałem na odpady:</w:t>
      </w:r>
    </w:p>
    <w:p w:rsidR="000205FF" w:rsidRDefault="00DD2C03">
      <w:pPr>
        <w:pStyle w:val="Standard"/>
        <w:shd w:val="clear" w:color="auto" w:fill="FFFFFF"/>
        <w:jc w:val="both"/>
      </w:pPr>
      <w:r>
        <w:rPr>
          <w:color w:val="000000"/>
        </w:rPr>
        <w:lastRenderedPageBreak/>
        <w:t>- szkło (kolorowe i bezbarwne) kod 15 01 07 - worek w kolorze zielonym,</w:t>
      </w:r>
    </w:p>
    <w:p w:rsidR="000205FF" w:rsidRDefault="00DD2C03">
      <w:pPr>
        <w:pStyle w:val="Standard"/>
        <w:shd w:val="clear" w:color="auto" w:fill="FFFFFF"/>
        <w:jc w:val="both"/>
      </w:pPr>
      <w:r>
        <w:rPr>
          <w:color w:val="000000"/>
        </w:rPr>
        <w:t>- opakowania z metalu, tworzyw sztucznych, opakowania wielomateriałowe kod 15 01 06 - worek w kolorze żółtym,</w:t>
      </w:r>
    </w:p>
    <w:p w:rsidR="000205FF" w:rsidRDefault="00DD2C03">
      <w:pPr>
        <w:pStyle w:val="Standard"/>
        <w:numPr>
          <w:ilvl w:val="0"/>
          <w:numId w:val="11"/>
        </w:numPr>
        <w:shd w:val="clear" w:color="auto" w:fill="FFFFFF"/>
        <w:jc w:val="both"/>
      </w:pPr>
      <w:r>
        <w:rPr>
          <w:color w:val="000000"/>
        </w:rPr>
        <w:t>odpady pozostałe po segregacji kod 20 03 01 - worek w kolorze czarnym,</w:t>
      </w:r>
    </w:p>
    <w:p w:rsidR="000205FF" w:rsidRDefault="00DD2C03">
      <w:pPr>
        <w:pStyle w:val="Standard"/>
        <w:numPr>
          <w:ilvl w:val="0"/>
          <w:numId w:val="11"/>
        </w:numPr>
        <w:shd w:val="clear" w:color="auto" w:fill="FFFFFF"/>
        <w:jc w:val="both"/>
      </w:pPr>
      <w:r>
        <w:rPr>
          <w:color w:val="000000"/>
        </w:rPr>
        <w:t>odpady biodegradowalne zielone kod 20 02 01 - worek w kolorze brązowym</w:t>
      </w:r>
    </w:p>
    <w:p w:rsidR="000205FF" w:rsidRDefault="00DD2C03">
      <w:pPr>
        <w:pStyle w:val="Standard"/>
        <w:numPr>
          <w:ilvl w:val="0"/>
          <w:numId w:val="11"/>
        </w:numPr>
        <w:shd w:val="clear" w:color="auto" w:fill="FFFFFF"/>
        <w:jc w:val="both"/>
      </w:pPr>
      <w:r>
        <w:rPr>
          <w:color w:val="000000"/>
        </w:rPr>
        <w:t>papier kod 15 01 01 - worek w kolorze niebieskim</w:t>
      </w:r>
    </w:p>
    <w:p w:rsidR="000205FF" w:rsidRDefault="00DD2C03">
      <w:pPr>
        <w:pStyle w:val="Standard"/>
        <w:shd w:val="clear" w:color="auto" w:fill="FFFFFF"/>
        <w:jc w:val="both"/>
      </w:pPr>
      <w:r>
        <w:rPr>
          <w:color w:val="000000"/>
        </w:rPr>
        <w:t>Odpady mają być zgromadzone w workach przez Właścicieli nieruchomości z umieszczonym                     na nich czytelnym numerem identyfikacyjnym płatnika nadanym przez Gminę Wojaszówka.</w:t>
      </w:r>
    </w:p>
    <w:p w:rsidR="000205FF" w:rsidRDefault="00DD2C03">
      <w:pPr>
        <w:pStyle w:val="Standard"/>
        <w:shd w:val="clear" w:color="auto" w:fill="FFFFFF"/>
        <w:jc w:val="both"/>
      </w:pPr>
      <w:r>
        <w:rPr>
          <w:color w:val="000000"/>
        </w:rPr>
        <w:t>Na niezamieszkałych nieruchomościach stanowiących mienie Gminy Wojaszówka będących                         w posiadaniu jej jednostek organizacyjnych, na których nie zamieszkują mieszkańcy, a powstają odpady komunalne (placówki oświatowe, Domy Ludowe, Domy Strażaka) odpady będą gromadzone w workach lub pojemnikach o poj. 1100 l, które dostarczy Wykonawca.</w:t>
      </w:r>
    </w:p>
    <w:p w:rsidR="000205FF" w:rsidRDefault="00DD2C03">
      <w:pPr>
        <w:pStyle w:val="Standard"/>
        <w:tabs>
          <w:tab w:val="left" w:pos="0"/>
        </w:tabs>
        <w:jc w:val="both"/>
      </w:pPr>
      <w:r>
        <w:t>2)odbioru i transportu niżej wymienionych odpadów z punktu selektywnej zbiórki odpadów:</w:t>
      </w:r>
    </w:p>
    <w:p w:rsidR="000205FF" w:rsidRDefault="00DD2C03">
      <w:pPr>
        <w:pStyle w:val="Standard"/>
        <w:shd w:val="clear" w:color="auto" w:fill="FFFFFF"/>
        <w:ind w:left="284" w:hanging="284"/>
        <w:jc w:val="both"/>
      </w:pPr>
      <w:r>
        <w:t>a)  odpady wielkogabarytowe kod 20 03 07,</w:t>
      </w:r>
    </w:p>
    <w:p w:rsidR="000205FF" w:rsidRDefault="00DD2C03">
      <w:pPr>
        <w:pStyle w:val="Standard"/>
        <w:shd w:val="clear" w:color="auto" w:fill="FFFFFF"/>
        <w:ind w:left="284" w:hanging="284"/>
        <w:jc w:val="both"/>
      </w:pPr>
      <w:r>
        <w:t>b)  opony kod 16 01 03,</w:t>
      </w:r>
    </w:p>
    <w:p w:rsidR="000205FF" w:rsidRDefault="00DD2C03">
      <w:pPr>
        <w:pStyle w:val="Standard"/>
        <w:shd w:val="clear" w:color="auto" w:fill="FFFFFF"/>
        <w:ind w:left="284" w:hanging="284"/>
        <w:jc w:val="both"/>
      </w:pPr>
      <w:r>
        <w:t>c) odpady budowlane (gruz ceglany, gruz betonowy) kod 17 01 01,</w:t>
      </w:r>
    </w:p>
    <w:p w:rsidR="000205FF" w:rsidRDefault="00DD2C03">
      <w:pPr>
        <w:pStyle w:val="Standard"/>
        <w:shd w:val="clear" w:color="auto" w:fill="FFFFFF"/>
        <w:ind w:left="284" w:hanging="284"/>
        <w:jc w:val="both"/>
      </w:pPr>
      <w:r>
        <w:t>d) szkło budowlane kod 17 02 02,</w:t>
      </w:r>
    </w:p>
    <w:p w:rsidR="000205FF" w:rsidRDefault="00DD2C03">
      <w:pPr>
        <w:pStyle w:val="Standard"/>
        <w:shd w:val="clear" w:color="auto" w:fill="FFFFFF"/>
        <w:ind w:left="284" w:hanging="284"/>
        <w:jc w:val="both"/>
      </w:pPr>
      <w:r>
        <w:t>e) płyty kartonowo – gipsowe i ceramika budowlana kod 17 01 07, 17 08 02,</w:t>
      </w:r>
    </w:p>
    <w:p w:rsidR="000205FF" w:rsidRDefault="00DD2C03">
      <w:pPr>
        <w:pStyle w:val="Standard"/>
        <w:shd w:val="clear" w:color="auto" w:fill="FFFFFF"/>
        <w:ind w:left="284" w:hanging="284"/>
        <w:jc w:val="both"/>
      </w:pPr>
      <w:r>
        <w:t>f) styropian, wełna mineralna kod 17 06 04, 17 02 03,</w:t>
      </w:r>
    </w:p>
    <w:p w:rsidR="000205FF" w:rsidRDefault="00DD2C03">
      <w:pPr>
        <w:pStyle w:val="Standard"/>
        <w:shd w:val="clear" w:color="auto" w:fill="FFFFFF"/>
        <w:ind w:left="284" w:hanging="284"/>
        <w:jc w:val="both"/>
      </w:pPr>
      <w:r>
        <w:t>g) odpady niebezpieczne typu leki, farby, lakiery, środki ochrony roślin wraz opakowaniami kody odp. 20 01 32, 20 01 27, 20 01 28, 20 01 19, 20 01 80, 15 01 10*,</w:t>
      </w:r>
    </w:p>
    <w:p w:rsidR="000205FF" w:rsidRDefault="00DD2C03">
      <w:pPr>
        <w:pStyle w:val="Standard"/>
        <w:shd w:val="clear" w:color="auto" w:fill="FFFFFF"/>
        <w:ind w:left="284" w:hanging="284"/>
        <w:jc w:val="both"/>
      </w:pPr>
      <w:r>
        <w:t>h) popiół paleniskowy kod ex 20 01 99,</w:t>
      </w:r>
    </w:p>
    <w:p w:rsidR="000205FF" w:rsidRDefault="00DD2C03">
      <w:pPr>
        <w:pStyle w:val="Standard"/>
        <w:shd w:val="clear" w:color="auto" w:fill="FFFFFF"/>
        <w:ind w:left="284" w:hanging="284"/>
        <w:jc w:val="both"/>
      </w:pPr>
      <w:r>
        <w:t>i) odpady biodegradowalne zielone (trawa, liście) kod 20 02 01,</w:t>
      </w:r>
    </w:p>
    <w:p w:rsidR="000205FF" w:rsidRDefault="00DD2C03">
      <w:pPr>
        <w:pStyle w:val="Standard"/>
        <w:shd w:val="clear" w:color="auto" w:fill="FFFFFF"/>
        <w:ind w:left="284" w:hanging="284"/>
        <w:jc w:val="both"/>
      </w:pPr>
      <w:r>
        <w:t>j) odpadowa papa kod 17 03 80,</w:t>
      </w:r>
    </w:p>
    <w:p w:rsidR="000205FF" w:rsidRDefault="00DD2C03">
      <w:pPr>
        <w:pStyle w:val="Standard"/>
        <w:shd w:val="clear" w:color="auto" w:fill="FFFFFF"/>
        <w:ind w:left="284" w:hanging="284"/>
        <w:jc w:val="both"/>
      </w:pPr>
      <w:r>
        <w:t>k) tekstylia i odzież kod 20 01 11, 20 01 10.</w:t>
      </w:r>
    </w:p>
    <w:p w:rsidR="000205FF" w:rsidRDefault="00DD2C03">
      <w:pPr>
        <w:pStyle w:val="Standard"/>
        <w:tabs>
          <w:tab w:val="left" w:pos="0"/>
        </w:tabs>
        <w:jc w:val="both"/>
      </w:pPr>
      <w:r>
        <w:t>3) niezwłocznego informowania Zamawiającego o przypadkach niewłaściwej segregacji odpadów przez właścicieli nieruchomości,</w:t>
      </w:r>
    </w:p>
    <w:p w:rsidR="000205FF" w:rsidRDefault="00DD2C03">
      <w:pPr>
        <w:pStyle w:val="Standard"/>
        <w:tabs>
          <w:tab w:val="left" w:pos="0"/>
        </w:tabs>
        <w:jc w:val="both"/>
      </w:pPr>
      <w:r>
        <w:t xml:space="preserve">4) sporządzania </w:t>
      </w:r>
      <w:r w:rsidR="00AF5314">
        <w:t>rocznych sprawozdań</w:t>
      </w:r>
      <w:r>
        <w:t xml:space="preserve"> i przekazywanie ich </w:t>
      </w:r>
      <w:r w:rsidR="007940A0">
        <w:t>Z</w:t>
      </w:r>
      <w:r>
        <w:t xml:space="preserve">amawiającemu </w:t>
      </w:r>
      <w:r w:rsidR="00AF5314">
        <w:t xml:space="preserve">w terminie do                           31 stycznia za poprzedni rok kalendarzowy na podstawie art. 9n ust. 1 i ust. 2 ustawy z dnia                          13 września 1996 r. o utrzymaniu czystości i porządku w gminach (Dz.U. z 2024 r., poz 399 ze zm.) </w:t>
      </w:r>
    </w:p>
    <w:p w:rsidR="000205FF" w:rsidRDefault="00DD2C03">
      <w:pPr>
        <w:pStyle w:val="Standard"/>
        <w:shd w:val="clear" w:color="auto" w:fill="FFFFFF"/>
        <w:jc w:val="both"/>
      </w:pPr>
      <w:r>
        <w:rPr>
          <w:color w:val="000000"/>
        </w:rPr>
        <w:t>5) umożliwienia Zamawiającemu podglądu on-line danych w systemie monitoringu bazującego na systemie pozycjonowania satelitarnego oraz czujników zapisujących dane o miejscach wyładunku dla pojazdów realizujących zamówienie,</w:t>
      </w:r>
    </w:p>
    <w:p w:rsidR="000205FF" w:rsidRDefault="00DD2C03">
      <w:pPr>
        <w:pStyle w:val="Standard"/>
        <w:shd w:val="clear" w:color="auto" w:fill="FFFFFF"/>
        <w:jc w:val="both"/>
      </w:pPr>
      <w:r>
        <w:rPr>
          <w:color w:val="000000"/>
        </w:rPr>
        <w:t>6) dołączania do faktur, na wniosek Zamawiającego, raportu z systemu monitoringu bazującego na systemie pozycjonowania satelitarnego oraz czujników zapisujących dane w miejscach wyładunku w formie graficznych wydruków tras zrealizowanych w okresie objętym fakturą.</w:t>
      </w:r>
    </w:p>
    <w:p w:rsidR="000205FF" w:rsidRDefault="00DD2C03">
      <w:pPr>
        <w:pStyle w:val="Standard"/>
        <w:shd w:val="clear" w:color="auto" w:fill="FFFFFF"/>
        <w:jc w:val="both"/>
      </w:pPr>
      <w:r>
        <w:rPr>
          <w:color w:val="000000"/>
        </w:rPr>
        <w:t xml:space="preserve">7) udostępnienia, na wniosek Zamawiającego, wydruku z zapisów systemu monitoringu bazującego na systemie pozycjonowania satelitarnego oraz czujników zapisujących dane w miejscach wyładunku. </w:t>
      </w:r>
    </w:p>
    <w:p w:rsidR="000205FF" w:rsidRDefault="00DD2C03">
      <w:pPr>
        <w:pStyle w:val="Standard"/>
        <w:shd w:val="clear" w:color="auto" w:fill="FFFFFF"/>
        <w:jc w:val="both"/>
      </w:pPr>
      <w:r>
        <w:rPr>
          <w:color w:val="000000"/>
        </w:rPr>
        <w:t xml:space="preserve">8) każdorazowego ważenia pustych pojazdów przed rozpoczęciem zbiórki odpadów                              na legalizowanej wadze usytuowanej na terenie </w:t>
      </w:r>
      <w:r>
        <w:t xml:space="preserve">Regionalnego Centrum Odzysku Odpadów w Krośnie ul. Białobrzeska. Kwity wagowe należy dołączyć do faktury VAT za dany okres rozliczeniowy.     </w:t>
      </w:r>
    </w:p>
    <w:p w:rsidR="000205FF" w:rsidRDefault="00DD2C03">
      <w:pPr>
        <w:pStyle w:val="Standard"/>
        <w:tabs>
          <w:tab w:val="left" w:pos="0"/>
        </w:tabs>
        <w:jc w:val="both"/>
      </w:pPr>
      <w:r>
        <w:t>9) wykonywania obowiązków wynikających z aktualnie obowiązujących ustaw i rozporządzeń w zakresie gospodarowania odpadami.</w:t>
      </w:r>
    </w:p>
    <w:p w:rsidR="000205FF" w:rsidRDefault="00DD2C03">
      <w:pPr>
        <w:pStyle w:val="Standard"/>
        <w:tabs>
          <w:tab w:val="left" w:pos="0"/>
        </w:tabs>
        <w:jc w:val="both"/>
      </w:pPr>
      <w:r>
        <w:t>10) posiadanie sprzętu i urządzeń zgodnych z wymaganiami prawa.</w:t>
      </w:r>
    </w:p>
    <w:p w:rsidR="000205FF" w:rsidRDefault="00DD2C03" w:rsidP="00CB1D0E">
      <w:pPr>
        <w:pStyle w:val="Standard"/>
        <w:tabs>
          <w:tab w:val="left" w:pos="0"/>
        </w:tabs>
        <w:jc w:val="both"/>
      </w:pPr>
      <w:r>
        <w:t>11) Wykonawca ma obowiązek monitorowania i weryfikowania obowiązku ciążącego                            na właścicielu nieruchomości w zakresie selektywnego zbierania odpadów komunalnych.                          W przypadku stwierdzenia, że właściciel nie wywiązuje się z obowiązku w zakresie segregacji odpadów, Wykonawca odbiera odpady jako zmieszane odpady komunalne.</w:t>
      </w:r>
    </w:p>
    <w:p w:rsidR="000205FF" w:rsidRDefault="00DD2C03">
      <w:pPr>
        <w:pStyle w:val="Standard"/>
        <w:suppressAutoHyphens w:val="0"/>
        <w:jc w:val="both"/>
      </w:pPr>
      <w:r>
        <w:t xml:space="preserve">12) </w:t>
      </w:r>
      <w:r>
        <w:rPr>
          <w:bCs/>
          <w:lang w:eastAsia="ar-SA"/>
        </w:rPr>
        <w:t>Szczegółowy opis stwierdzonych nieprawidłowości w zakresie selektywnego zbierania odp</w:t>
      </w:r>
      <w:r>
        <w:rPr>
          <w:bCs/>
          <w:lang w:eastAsia="ar-SA"/>
        </w:rPr>
        <w:t>a</w:t>
      </w:r>
      <w:r>
        <w:rPr>
          <w:bCs/>
          <w:lang w:eastAsia="ar-SA"/>
        </w:rPr>
        <w:t>dów, datę zdarzenia, numer kartoteki i dokumentację fotograficzną. Wykonawca ponadto zob</w:t>
      </w:r>
      <w:r>
        <w:rPr>
          <w:bCs/>
          <w:lang w:eastAsia="ar-SA"/>
        </w:rPr>
        <w:t>o</w:t>
      </w:r>
      <w:r>
        <w:rPr>
          <w:bCs/>
          <w:lang w:eastAsia="ar-SA"/>
        </w:rPr>
        <w:t xml:space="preserve">wiązany jest powiadomić właściciela nieruchomości o stwierdzonych nieprawidłowościach, o </w:t>
      </w:r>
      <w:r>
        <w:rPr>
          <w:bCs/>
          <w:lang w:eastAsia="ar-SA"/>
        </w:rPr>
        <w:lastRenderedPageBreak/>
        <w:t>których mowa powyżej</w:t>
      </w:r>
      <w:r>
        <w:rPr>
          <w:rFonts w:ascii="Book Antiqua" w:hAnsi="Book Antiqua"/>
          <w:b/>
          <w:bCs/>
          <w:lang w:eastAsia="ar-SA"/>
        </w:rPr>
        <w:t>.</w:t>
      </w:r>
    </w:p>
    <w:p w:rsidR="000205FF" w:rsidRDefault="00DD2C03">
      <w:pPr>
        <w:pStyle w:val="Standard"/>
        <w:suppressAutoHyphens w:val="0"/>
        <w:jc w:val="both"/>
      </w:pPr>
      <w:r>
        <w:rPr>
          <w:bCs/>
          <w:lang w:eastAsia="ar-SA"/>
        </w:rPr>
        <w:t xml:space="preserve">13) </w:t>
      </w:r>
      <w:r>
        <w:rPr>
          <w:bCs/>
        </w:rPr>
        <w:t>W przypadku wystąpienia awarii instalacji do przetwarzania odpadów komunalnych wskaz</w:t>
      </w:r>
      <w:r>
        <w:rPr>
          <w:bCs/>
        </w:rPr>
        <w:t>a</w:t>
      </w:r>
      <w:r>
        <w:rPr>
          <w:bCs/>
        </w:rPr>
        <w:t>nej wyżej przez Zamawiającego</w:t>
      </w:r>
      <w:r w:rsidR="00C45931">
        <w:rPr>
          <w:bCs/>
        </w:rPr>
        <w:t xml:space="preserve">, </w:t>
      </w:r>
      <w:r>
        <w:rPr>
          <w:bCs/>
        </w:rPr>
        <w:t>Wykonawca winien przekazywać odpady do innej instalacji k</w:t>
      </w:r>
      <w:r>
        <w:rPr>
          <w:bCs/>
        </w:rPr>
        <w:t>o</w:t>
      </w:r>
      <w:r>
        <w:rPr>
          <w:bCs/>
        </w:rPr>
        <w:t>munal</w:t>
      </w:r>
      <w:r w:rsidR="00EA049D">
        <w:rPr>
          <w:bCs/>
        </w:rPr>
        <w:t>n</w:t>
      </w:r>
      <w:r>
        <w:rPr>
          <w:bCs/>
        </w:rPr>
        <w:t>ej wykazanej na liście prowadzonej przez marszałka województwa na podstawie art. 35b</w:t>
      </w:r>
      <w:r>
        <w:rPr>
          <w:lang w:eastAsia="ar-SA"/>
        </w:rPr>
        <w:t xml:space="preserve"> u</w:t>
      </w:r>
      <w:r>
        <w:rPr>
          <w:bCs/>
        </w:rPr>
        <w:t xml:space="preserve">stawa z dnia 14 grudnia 2012 r. o odpadach. </w:t>
      </w:r>
    </w:p>
    <w:p w:rsidR="000205FF" w:rsidRDefault="00DD2C03">
      <w:pPr>
        <w:pStyle w:val="Standard"/>
        <w:widowControl/>
        <w:jc w:val="both"/>
      </w:pPr>
      <w:r>
        <w:rPr>
          <w:bCs/>
          <w:lang w:eastAsia="ar-SA"/>
        </w:rPr>
        <w:t>14)</w:t>
      </w:r>
      <w:r>
        <w:rPr>
          <w:lang w:eastAsia="ar-SA"/>
        </w:rPr>
        <w:t xml:space="preserve">Wykonawca podczas realizacji zamówienia zapewni osiągniecie odpowiednich poziomów recyklingu, przygotowania do ponownego użycia i odzysku innymi metodami oraz ograniczenia masy odpadów komunalnych ulegających biodegradacji przekazywanych do składowania zgodnie z art. 3b i art. 3c </w:t>
      </w:r>
      <w:r>
        <w:rPr>
          <w:bCs/>
          <w:lang w:eastAsia="ar-SA"/>
        </w:rPr>
        <w:t>ustawy z dnia 13 września 1996 r. o utrzymaniu czystości i porządku w gminach (Dz.U. z 2024 r., poz. 399 ze zm.)</w:t>
      </w:r>
      <w:r>
        <w:rPr>
          <w:lang w:eastAsia="ar-SA"/>
        </w:rPr>
        <w:t>, rozporządzeniem Ministra Klimatu i Środowiska z dnia                           3 sierpnia 2021 r. w sprawie sposobu obliczania poziomów przygotowania do ponownego użycia i recyklingu odpadów komunalnych (Dz.U. z 2021 r. poz. 1530), rozporządzeniem Ministra Środowiska z dnia 15 grudnia 2017 r. w sprawie poziomów ograniczenia masy odpadów komunalnych ulegających biodegradacji (Dz.U. z 2017 r. poz. 2412), uchwałą Nr XXXVI/584/21 Sejmiku Województwa Podkarpackiego z dnia 26 kwietnia 2021 r. w sprawie uchwalenia Planu Gospodarowania Odpadami dla Województwa Podkarpackiego na lata 2020-2026 z perspektywą do 2032 roku (WPGO) wraz z Planem Inwestycyjnym stanowiącym załącznik do WPGO oraz Prognozą oddziaływania projektu WPGO na środowisko. W przypadku nieosiągnięcia poziomów, o których mowa powyżej, wykonawca zwróci zamawiającemu kary nałożone za nieosiągnięcie tych poziomów.</w:t>
      </w:r>
    </w:p>
    <w:p w:rsidR="000205FF" w:rsidRDefault="000205FF">
      <w:pPr>
        <w:pStyle w:val="Standard"/>
        <w:suppressAutoHyphens w:val="0"/>
        <w:jc w:val="both"/>
        <w:rPr>
          <w:rFonts w:ascii="Book Antiqua" w:hAnsi="Book Antiqua"/>
          <w:b/>
          <w:lang w:eastAsia="ar-SA"/>
        </w:rPr>
      </w:pPr>
    </w:p>
    <w:p w:rsidR="000205FF" w:rsidRDefault="00DD2C03">
      <w:pPr>
        <w:pStyle w:val="Standard"/>
        <w:tabs>
          <w:tab w:val="left" w:pos="0"/>
        </w:tabs>
        <w:jc w:val="center"/>
      </w:pPr>
      <w:r>
        <w:rPr>
          <w:b/>
          <w:bCs/>
        </w:rPr>
        <w:t>§ 4</w:t>
      </w:r>
    </w:p>
    <w:p w:rsidR="000205FF" w:rsidRDefault="000205FF">
      <w:pPr>
        <w:pStyle w:val="Standard"/>
        <w:tabs>
          <w:tab w:val="left" w:pos="0"/>
        </w:tabs>
        <w:jc w:val="center"/>
        <w:rPr>
          <w:bCs/>
        </w:rPr>
      </w:pPr>
    </w:p>
    <w:p w:rsidR="000205FF" w:rsidRDefault="00DD2C03">
      <w:pPr>
        <w:pStyle w:val="Standard"/>
        <w:tabs>
          <w:tab w:val="left" w:pos="0"/>
        </w:tabs>
        <w:jc w:val="both"/>
      </w:pPr>
      <w:r>
        <w:t>1. Za wykonanie usługi Zamawiający zapłaci Wykonawcy wynagrodzenie netto w następującej wysokości:</w:t>
      </w:r>
    </w:p>
    <w:p w:rsidR="000205FF" w:rsidRDefault="00DD2C03">
      <w:pPr>
        <w:pStyle w:val="Standard"/>
        <w:tabs>
          <w:tab w:val="left" w:pos="0"/>
        </w:tabs>
        <w:jc w:val="both"/>
      </w:pPr>
      <w:r>
        <w:rPr>
          <w:bCs/>
        </w:rPr>
        <w:t xml:space="preserve">1) niesegregowane odpady komunalne – </w:t>
      </w:r>
      <w:r>
        <w:t>…………</w:t>
      </w:r>
    </w:p>
    <w:p w:rsidR="000205FF" w:rsidRDefault="00DD2C03">
      <w:pPr>
        <w:pStyle w:val="Standard"/>
        <w:tabs>
          <w:tab w:val="left" w:pos="0"/>
        </w:tabs>
        <w:jc w:val="both"/>
      </w:pPr>
      <w:r>
        <w:rPr>
          <w:bCs/>
        </w:rPr>
        <w:t>2) odpady zbierane w sposób selektywny –  …………</w:t>
      </w:r>
    </w:p>
    <w:p w:rsidR="000205FF" w:rsidRDefault="00DD2C03">
      <w:pPr>
        <w:pStyle w:val="Standard"/>
        <w:tabs>
          <w:tab w:val="left" w:pos="0"/>
        </w:tabs>
        <w:jc w:val="both"/>
      </w:pPr>
      <w:r>
        <w:rPr>
          <w:bCs/>
        </w:rPr>
        <w:t>3) odpady wielkogabarytowe – ………….</w:t>
      </w:r>
    </w:p>
    <w:p w:rsidR="000205FF" w:rsidRDefault="00DD2C03">
      <w:pPr>
        <w:pStyle w:val="Standard"/>
        <w:tabs>
          <w:tab w:val="left" w:pos="0"/>
        </w:tabs>
        <w:jc w:val="both"/>
      </w:pPr>
      <w:r>
        <w:rPr>
          <w:bCs/>
        </w:rPr>
        <w:t xml:space="preserve">4) zużyte opony – </w:t>
      </w:r>
      <w:r>
        <w:t>………..</w:t>
      </w:r>
    </w:p>
    <w:p w:rsidR="000205FF" w:rsidRDefault="00DD2C03">
      <w:pPr>
        <w:pStyle w:val="Standard"/>
        <w:tabs>
          <w:tab w:val="left" w:pos="0"/>
        </w:tabs>
        <w:jc w:val="both"/>
      </w:pPr>
      <w:r>
        <w:rPr>
          <w:bCs/>
        </w:rPr>
        <w:t xml:space="preserve">5) odpady biodegradowalne zielone – </w:t>
      </w:r>
      <w:r>
        <w:t>……….</w:t>
      </w:r>
    </w:p>
    <w:p w:rsidR="000205FF" w:rsidRDefault="00DD2C03">
      <w:pPr>
        <w:pStyle w:val="Standard"/>
        <w:tabs>
          <w:tab w:val="left" w:pos="0"/>
        </w:tabs>
        <w:jc w:val="both"/>
      </w:pPr>
      <w:r>
        <w:rPr>
          <w:bCs/>
        </w:rPr>
        <w:t>6)</w:t>
      </w:r>
      <w:r>
        <w:t xml:space="preserve">odpady remontowo-budowlane (gruz ceglany, gruz betonowy, szkło budowlane, płyty                 kartonowo-gipsowe, ceramika budowlana, styropian, wełna mineralna) </w:t>
      </w:r>
      <w:r>
        <w:rPr>
          <w:bCs/>
        </w:rPr>
        <w:t xml:space="preserve">– </w:t>
      </w:r>
      <w:r>
        <w:t>…………..</w:t>
      </w:r>
    </w:p>
    <w:p w:rsidR="000205FF" w:rsidRDefault="00DD2C03">
      <w:pPr>
        <w:pStyle w:val="Standard"/>
        <w:tabs>
          <w:tab w:val="left" w:pos="0"/>
        </w:tabs>
        <w:jc w:val="both"/>
      </w:pPr>
      <w:r>
        <w:rPr>
          <w:bCs/>
        </w:rPr>
        <w:t xml:space="preserve">7) popiół paleniskowy – </w:t>
      </w:r>
      <w:r>
        <w:t>…………..</w:t>
      </w:r>
    </w:p>
    <w:p w:rsidR="000205FF" w:rsidRDefault="00DD2C03">
      <w:pPr>
        <w:pStyle w:val="Standard"/>
        <w:tabs>
          <w:tab w:val="left" w:pos="0"/>
        </w:tabs>
        <w:jc w:val="both"/>
      </w:pPr>
      <w:r>
        <w:rPr>
          <w:bCs/>
        </w:rPr>
        <w:t xml:space="preserve">8) odpady niebezpieczne – </w:t>
      </w:r>
      <w:r>
        <w:t>……….</w:t>
      </w:r>
    </w:p>
    <w:p w:rsidR="000205FF" w:rsidRDefault="00DD2C03">
      <w:pPr>
        <w:pStyle w:val="Standard"/>
        <w:tabs>
          <w:tab w:val="left" w:pos="0"/>
        </w:tabs>
        <w:jc w:val="both"/>
      </w:pPr>
      <w:r>
        <w:rPr>
          <w:bCs/>
        </w:rPr>
        <w:t>9)</w:t>
      </w:r>
      <w:r>
        <w:t>odpadowa papa – ……….</w:t>
      </w:r>
    </w:p>
    <w:p w:rsidR="000205FF" w:rsidRDefault="00DD2C03">
      <w:pPr>
        <w:pStyle w:val="Standard"/>
        <w:tabs>
          <w:tab w:val="left" w:pos="0"/>
        </w:tabs>
        <w:jc w:val="both"/>
      </w:pPr>
      <w:r>
        <w:rPr>
          <w:bCs/>
        </w:rPr>
        <w:t>10) tekstylia i odzież - ………….</w:t>
      </w:r>
    </w:p>
    <w:p w:rsidR="000205FF" w:rsidRDefault="000205FF">
      <w:pPr>
        <w:pStyle w:val="Standard"/>
        <w:tabs>
          <w:tab w:val="left" w:pos="0"/>
        </w:tabs>
        <w:jc w:val="both"/>
        <w:rPr>
          <w:bCs/>
        </w:rPr>
      </w:pPr>
    </w:p>
    <w:p w:rsidR="000205FF" w:rsidRDefault="000205FF">
      <w:pPr>
        <w:pStyle w:val="Standard"/>
        <w:tabs>
          <w:tab w:val="left" w:pos="0"/>
        </w:tabs>
        <w:jc w:val="both"/>
      </w:pPr>
    </w:p>
    <w:p w:rsidR="000205FF" w:rsidRDefault="00DD2C03">
      <w:pPr>
        <w:pStyle w:val="Standard"/>
        <w:tabs>
          <w:tab w:val="left" w:pos="0"/>
        </w:tabs>
        <w:jc w:val="center"/>
      </w:pPr>
      <w:r>
        <w:rPr>
          <w:b/>
          <w:bCs/>
        </w:rPr>
        <w:t>§ 5</w:t>
      </w:r>
    </w:p>
    <w:p w:rsidR="000205FF" w:rsidRDefault="000205FF">
      <w:pPr>
        <w:pStyle w:val="Standard"/>
        <w:tabs>
          <w:tab w:val="left" w:pos="0"/>
        </w:tabs>
        <w:jc w:val="center"/>
        <w:rPr>
          <w:b/>
          <w:bCs/>
        </w:rPr>
      </w:pPr>
    </w:p>
    <w:p w:rsidR="000205FF" w:rsidRDefault="00DD2C03">
      <w:pPr>
        <w:pStyle w:val="Standard"/>
        <w:tabs>
          <w:tab w:val="left" w:pos="0"/>
        </w:tabs>
        <w:jc w:val="both"/>
      </w:pPr>
      <w:r>
        <w:t>1.Termin odbioru odpadów od właścicieli nieruchomości jest określony w harmonogramie stanowiącym załącznik do niniejszej umowy.</w:t>
      </w:r>
    </w:p>
    <w:p w:rsidR="000205FF" w:rsidRDefault="00DD2C03">
      <w:pPr>
        <w:pStyle w:val="Standard"/>
        <w:tabs>
          <w:tab w:val="left" w:pos="0"/>
        </w:tabs>
        <w:jc w:val="both"/>
      </w:pPr>
      <w:r>
        <w:t>2. Z punktu selektywnej zbiórki</w:t>
      </w:r>
      <w:r w:rsidR="00935E10">
        <w:t xml:space="preserve">, </w:t>
      </w:r>
      <w:r>
        <w:t>odpady odbierane będą w miarę potrzeby w terminie do 5 dni                    od daty telefonicznego zgłoszenia przez Zamawiającego.</w:t>
      </w:r>
    </w:p>
    <w:p w:rsidR="000205FF" w:rsidRDefault="000205FF">
      <w:pPr>
        <w:pStyle w:val="Standard"/>
        <w:tabs>
          <w:tab w:val="left" w:pos="0"/>
        </w:tabs>
        <w:jc w:val="both"/>
      </w:pPr>
    </w:p>
    <w:p w:rsidR="000205FF" w:rsidRDefault="00DD2C03">
      <w:pPr>
        <w:pStyle w:val="Standard"/>
        <w:tabs>
          <w:tab w:val="left" w:pos="0"/>
        </w:tabs>
        <w:jc w:val="center"/>
      </w:pPr>
      <w:r>
        <w:rPr>
          <w:b/>
          <w:bCs/>
        </w:rPr>
        <w:t>§ 6</w:t>
      </w:r>
    </w:p>
    <w:p w:rsidR="000205FF" w:rsidRDefault="000205FF">
      <w:pPr>
        <w:pStyle w:val="Standard"/>
        <w:tabs>
          <w:tab w:val="left" w:pos="0"/>
        </w:tabs>
        <w:jc w:val="center"/>
        <w:rPr>
          <w:b/>
          <w:bCs/>
        </w:rPr>
      </w:pPr>
    </w:p>
    <w:p w:rsidR="000205FF" w:rsidRDefault="00DD2C03">
      <w:pPr>
        <w:pStyle w:val="Standard"/>
        <w:widowControl/>
        <w:suppressAutoHyphens w:val="0"/>
        <w:jc w:val="both"/>
      </w:pPr>
      <w:r>
        <w:rPr>
          <w:rFonts w:eastAsia="Calibri"/>
        </w:rPr>
        <w:t>1.Zamawiający będzie regulował należności w cyklach miesięcznych na konto Wykonawcy, prz</w:t>
      </w:r>
      <w:r>
        <w:rPr>
          <w:rFonts w:eastAsia="Calibri"/>
        </w:rPr>
        <w:t>e</w:t>
      </w:r>
      <w:r>
        <w:rPr>
          <w:rFonts w:eastAsia="Calibri"/>
        </w:rPr>
        <w:t>lewem w ciągu 14 dni kalendarzowych od daty dostarczenia faktury VAT</w:t>
      </w:r>
      <w:r w:rsidR="00D5171B">
        <w:rPr>
          <w:rFonts w:eastAsia="Calibri"/>
        </w:rPr>
        <w:t>, z możliwością wydł</w:t>
      </w:r>
      <w:r w:rsidR="00D5171B">
        <w:rPr>
          <w:rFonts w:eastAsia="Calibri"/>
        </w:rPr>
        <w:t>u</w:t>
      </w:r>
      <w:r w:rsidR="00D5171B">
        <w:rPr>
          <w:rFonts w:eastAsia="Calibri"/>
        </w:rPr>
        <w:t>żenia</w:t>
      </w:r>
      <w:r w:rsidR="00B239E6">
        <w:rPr>
          <w:rFonts w:eastAsia="Calibri"/>
        </w:rPr>
        <w:t xml:space="preserve"> terminu płatności, </w:t>
      </w:r>
      <w:r w:rsidR="00D5171B">
        <w:rPr>
          <w:rFonts w:eastAsia="Calibri"/>
        </w:rPr>
        <w:t xml:space="preserve">wskazaną przez Wykonawcę. </w:t>
      </w:r>
    </w:p>
    <w:p w:rsidR="000205FF" w:rsidRDefault="00DD2C03">
      <w:pPr>
        <w:pStyle w:val="Standard"/>
        <w:widowControl/>
        <w:suppressAutoHyphens w:val="0"/>
        <w:jc w:val="both"/>
      </w:pPr>
      <w:r>
        <w:rPr>
          <w:rFonts w:eastAsia="Calibri"/>
        </w:rPr>
        <w:t>2.Podstawą rozliczenia będą:</w:t>
      </w:r>
    </w:p>
    <w:p w:rsidR="000205FF" w:rsidRDefault="00DD2C03">
      <w:pPr>
        <w:pStyle w:val="Standard"/>
        <w:widowControl/>
        <w:suppressAutoHyphens w:val="0"/>
        <w:jc w:val="both"/>
      </w:pPr>
      <w:r>
        <w:rPr>
          <w:rFonts w:eastAsia="Calibri"/>
        </w:rPr>
        <w:t>1) ilość zebranych odpadów określona na podstawie udokumentowanej ich wagi,</w:t>
      </w:r>
    </w:p>
    <w:p w:rsidR="000205FF" w:rsidRDefault="00DD2C03">
      <w:pPr>
        <w:pStyle w:val="Standard"/>
        <w:widowControl/>
        <w:suppressAutoHyphens w:val="0"/>
        <w:jc w:val="both"/>
      </w:pPr>
      <w:r>
        <w:rPr>
          <w:rFonts w:eastAsia="Calibri"/>
        </w:rPr>
        <w:lastRenderedPageBreak/>
        <w:t>2) wystawiona przez Regionalne Centrum Odzysku Odpadów w Krośnie faktura stwierdzająca faktyczną ilość transportowanych odpadów, do której będzie dołączone pokwitowanie wagowe transportowanych odpadów.</w:t>
      </w:r>
    </w:p>
    <w:p w:rsidR="000205FF" w:rsidRDefault="00DD2C03">
      <w:pPr>
        <w:pStyle w:val="Standard"/>
        <w:widowControl/>
        <w:suppressAutoHyphens w:val="0"/>
        <w:jc w:val="both"/>
      </w:pPr>
      <w:r>
        <w:rPr>
          <w:rFonts w:eastAsia="Calibri"/>
        </w:rPr>
        <w:t>3) w przypadku konieczności transportu odpadów do innej zastępczej instalacji, Zamawiający każdorazowo wskaże adres zastępczej instalacji,</w:t>
      </w:r>
    </w:p>
    <w:p w:rsidR="000205FF" w:rsidRDefault="00DD2C03">
      <w:pPr>
        <w:pStyle w:val="Standard"/>
        <w:widowControl/>
        <w:suppressAutoHyphens w:val="0"/>
        <w:jc w:val="both"/>
      </w:pPr>
      <w:r>
        <w:rPr>
          <w:rFonts w:eastAsia="Calibri"/>
        </w:rPr>
        <w:t>4) Zamawiający w przypadku konieczności transportu odpadów do innej zastępczej instalacji d</w:t>
      </w:r>
      <w:r>
        <w:rPr>
          <w:rFonts w:eastAsia="Calibri"/>
        </w:rPr>
        <w:t>o</w:t>
      </w:r>
      <w:r>
        <w:rPr>
          <w:rFonts w:eastAsia="Calibri"/>
        </w:rPr>
        <w:t xml:space="preserve">puszcza możliwość zwiększenia wynagrodzenia Wykonawcy na zasadzie </w:t>
      </w:r>
      <w:r w:rsidR="00FB2D47">
        <w:rPr>
          <w:rFonts w:eastAsia="Calibri"/>
        </w:rPr>
        <w:t xml:space="preserve">porozumienia,  </w:t>
      </w:r>
      <w:r>
        <w:rPr>
          <w:rFonts w:eastAsia="Calibri"/>
        </w:rPr>
        <w:t>w opa</w:t>
      </w:r>
      <w:r>
        <w:rPr>
          <w:rFonts w:eastAsia="Calibri"/>
        </w:rPr>
        <w:t>r</w:t>
      </w:r>
      <w:r>
        <w:rPr>
          <w:rFonts w:eastAsia="Calibri"/>
        </w:rPr>
        <w:t>ciu o dodatkową ilość kilometrów transportowanych odpadów, licząc od</w:t>
      </w:r>
      <w:r>
        <w:t xml:space="preserve"> bazy lub bazy magaz</w:t>
      </w:r>
      <w:r>
        <w:t>y</w:t>
      </w:r>
      <w:r>
        <w:t>nowo – transportowej Wykonawcy</w:t>
      </w:r>
      <w:r>
        <w:rPr>
          <w:rFonts w:eastAsia="Calibri"/>
        </w:rPr>
        <w:t>.</w:t>
      </w:r>
      <w:r w:rsidR="0082580C">
        <w:rPr>
          <w:rFonts w:eastAsia="Calibri"/>
        </w:rPr>
        <w:t xml:space="preserve"> Stawki za kilometr w przypadku konieczności transportu do instalacji zastępczej, liczone będą przez Zamawiającego</w:t>
      </w:r>
      <w:r w:rsidR="00CC0FDB">
        <w:rPr>
          <w:rFonts w:eastAsia="Calibri"/>
        </w:rPr>
        <w:t xml:space="preserve">. </w:t>
      </w:r>
      <w:r w:rsidR="008303B6">
        <w:rPr>
          <w:rFonts w:eastAsia="Calibri"/>
        </w:rPr>
        <w:t xml:space="preserve">Stawka za kilometr będzie wynosiła </w:t>
      </w:r>
      <w:r w:rsidR="008961C1">
        <w:rPr>
          <w:rFonts w:eastAsia="Calibri"/>
        </w:rPr>
        <w:t xml:space="preserve">6,50 zł netto. </w:t>
      </w:r>
    </w:p>
    <w:p w:rsidR="000205FF" w:rsidRDefault="00DD2C03">
      <w:pPr>
        <w:pStyle w:val="Standard"/>
        <w:widowControl/>
        <w:suppressAutoHyphens w:val="0"/>
      </w:pPr>
      <w:r>
        <w:rPr>
          <w:rFonts w:eastAsia="Calibri"/>
        </w:rPr>
        <w:t>3. Za datę dokonania płatności uznaje się datę obciążenia rachunku bankowego Zamawiającego.</w:t>
      </w:r>
    </w:p>
    <w:p w:rsidR="000205FF" w:rsidRDefault="00DD2C03">
      <w:pPr>
        <w:pStyle w:val="Standard"/>
        <w:tabs>
          <w:tab w:val="left" w:pos="0"/>
        </w:tabs>
        <w:jc w:val="both"/>
      </w:pPr>
      <w:r>
        <w:t>4.W przypadku niedotrzymania terminu, o którym mowa w ust. 1 Wykonawcy przysługują odsetki w wysokości ustawowej.</w:t>
      </w:r>
    </w:p>
    <w:p w:rsidR="000205FF" w:rsidRDefault="000205FF">
      <w:pPr>
        <w:pStyle w:val="Standard"/>
        <w:tabs>
          <w:tab w:val="left" w:pos="0"/>
        </w:tabs>
        <w:jc w:val="center"/>
      </w:pPr>
    </w:p>
    <w:p w:rsidR="000205FF" w:rsidRDefault="00DD2C03">
      <w:pPr>
        <w:pStyle w:val="Standard"/>
        <w:tabs>
          <w:tab w:val="left" w:pos="0"/>
        </w:tabs>
        <w:jc w:val="center"/>
      </w:pPr>
      <w:r>
        <w:rPr>
          <w:b/>
          <w:bCs/>
        </w:rPr>
        <w:t>§ 7</w:t>
      </w:r>
    </w:p>
    <w:p w:rsidR="000205FF" w:rsidRDefault="000205FF">
      <w:pPr>
        <w:pStyle w:val="Standard"/>
        <w:tabs>
          <w:tab w:val="left" w:pos="0"/>
        </w:tabs>
        <w:jc w:val="center"/>
        <w:rPr>
          <w:b/>
          <w:bCs/>
        </w:rPr>
      </w:pPr>
    </w:p>
    <w:p w:rsidR="000205FF" w:rsidRDefault="00DD2C03">
      <w:pPr>
        <w:pStyle w:val="Standard"/>
        <w:widowControl/>
        <w:suppressAutoHyphens w:val="0"/>
      </w:pPr>
      <w:r>
        <w:rPr>
          <w:rFonts w:eastAsia="Calibri"/>
        </w:rPr>
        <w:t>1. Wykonawca zapłaci Zamawiającemu kary umowne za:</w:t>
      </w:r>
    </w:p>
    <w:p w:rsidR="000205FF" w:rsidRDefault="00DD2C03">
      <w:pPr>
        <w:pStyle w:val="Standard"/>
        <w:widowControl/>
        <w:suppressAutoHyphens w:val="0"/>
        <w:jc w:val="both"/>
      </w:pPr>
      <w:r>
        <w:rPr>
          <w:rFonts w:eastAsia="Calibri"/>
        </w:rPr>
        <w:t>a) zwłokę w odbiorze odpadów w wyznaczonych dniach w wysokości</w:t>
      </w:r>
      <w:r>
        <w:t xml:space="preserve"> stanowiącej równowartość ceny brutto, a dotyczącej odbioru i zagospodarowania 2 ton odpadów komunalnych zmieszanych, za każdy dzień zwłoki, </w:t>
      </w:r>
      <w:r>
        <w:rPr>
          <w:rFonts w:eastAsia="Calibri"/>
        </w:rPr>
        <w:t>jeśli zwłoka będzie trwała nie dłużej niż 3 dni. W przypadku zwłoki trw</w:t>
      </w:r>
      <w:r>
        <w:rPr>
          <w:rFonts w:eastAsia="Calibri"/>
        </w:rPr>
        <w:t>a</w:t>
      </w:r>
      <w:r>
        <w:rPr>
          <w:rFonts w:eastAsia="Calibri"/>
        </w:rPr>
        <w:t>jącego dłużej niż 3 dni Wykonawca zapłaci kary umowne w wysokości</w:t>
      </w:r>
      <w:r>
        <w:t xml:space="preserve"> stanowiącej równowartość ceny brutto, a dotyczącej odbioru i zagospodarowania 4 ton odpadów komunalnych zmieszanych, za każdy dzień zwłoki</w:t>
      </w:r>
      <w:r>
        <w:rPr>
          <w:rFonts w:eastAsia="Calibri"/>
        </w:rPr>
        <w:t>.</w:t>
      </w:r>
    </w:p>
    <w:p w:rsidR="000205FF" w:rsidRDefault="00DD2C03">
      <w:pPr>
        <w:pStyle w:val="Standard"/>
        <w:widowControl/>
        <w:suppressAutoHyphens w:val="0"/>
        <w:jc w:val="both"/>
      </w:pPr>
      <w:r>
        <w:rPr>
          <w:rFonts w:eastAsia="Calibri"/>
        </w:rPr>
        <w:t>b) odstąpienie przez Zamawiającego od umowy z powodu okoliczności, za które odpowiada W</w:t>
      </w:r>
      <w:r>
        <w:rPr>
          <w:rFonts w:eastAsia="Calibri"/>
        </w:rPr>
        <w:t>y</w:t>
      </w:r>
      <w:r>
        <w:rPr>
          <w:rFonts w:eastAsia="Calibri"/>
        </w:rPr>
        <w:t xml:space="preserve">konawca w tym zwłoki w odbiorze odpadów dłuższej niż 7 </w:t>
      </w:r>
      <w:r w:rsidR="00F30348">
        <w:rPr>
          <w:rFonts w:eastAsia="Calibri"/>
        </w:rPr>
        <w:t xml:space="preserve">dni </w:t>
      </w:r>
      <w:r>
        <w:rPr>
          <w:rFonts w:eastAsia="Calibri"/>
        </w:rPr>
        <w:t xml:space="preserve">w wysokości </w:t>
      </w:r>
      <w:r>
        <w:t>stanowiącej równ</w:t>
      </w:r>
      <w:r>
        <w:t>o</w:t>
      </w:r>
      <w:r>
        <w:t>wartość ceny brutto, a dotyczącej odbioru i zagospodarowania 50 ton odpadów komunalnych zmieszanych</w:t>
      </w:r>
      <w:r>
        <w:rPr>
          <w:rFonts w:eastAsia="Calibri"/>
        </w:rPr>
        <w:t>.</w:t>
      </w:r>
    </w:p>
    <w:p w:rsidR="000205FF" w:rsidRDefault="00DD2C03">
      <w:pPr>
        <w:pStyle w:val="Standard"/>
        <w:widowControl/>
        <w:suppressAutoHyphens w:val="0"/>
        <w:jc w:val="both"/>
      </w:pPr>
      <w:r>
        <w:rPr>
          <w:rFonts w:eastAsia="Calibri"/>
        </w:rPr>
        <w:t>2. Strony ustalają, że niezależnie od kar umownych, będą mogły dochodzić odszkodowania prz</w:t>
      </w:r>
      <w:r>
        <w:rPr>
          <w:rFonts w:eastAsia="Calibri"/>
        </w:rPr>
        <w:t>e</w:t>
      </w:r>
      <w:r>
        <w:rPr>
          <w:rFonts w:eastAsia="Calibri"/>
        </w:rPr>
        <w:t>wyższającego kary umowne.</w:t>
      </w:r>
    </w:p>
    <w:p w:rsidR="000205FF" w:rsidRDefault="00DD2C03">
      <w:pPr>
        <w:pStyle w:val="Standard"/>
        <w:widowControl/>
        <w:suppressAutoHyphens w:val="0"/>
        <w:jc w:val="both"/>
      </w:pPr>
      <w:r>
        <w:t xml:space="preserve">3. W przypadku zwłoki w odbiorze trwającego powyżej 1 dnia w stosunku do </w:t>
      </w:r>
      <w:r w:rsidR="00D4594D">
        <w:t xml:space="preserve">harmonogramu,              </w:t>
      </w:r>
      <w:r>
        <w:t>Wykonawca na własny koszt uprzątnie śmiecie z rozerwanych worków.</w:t>
      </w:r>
    </w:p>
    <w:p w:rsidR="000205FF" w:rsidRDefault="000205FF">
      <w:pPr>
        <w:pStyle w:val="Standard"/>
        <w:tabs>
          <w:tab w:val="left" w:pos="0"/>
        </w:tabs>
        <w:jc w:val="both"/>
      </w:pPr>
    </w:p>
    <w:p w:rsidR="000205FF" w:rsidRDefault="00DD2C03">
      <w:pPr>
        <w:pStyle w:val="Standard"/>
        <w:tabs>
          <w:tab w:val="left" w:pos="0"/>
        </w:tabs>
        <w:jc w:val="center"/>
      </w:pPr>
      <w:r>
        <w:rPr>
          <w:b/>
          <w:bCs/>
        </w:rPr>
        <w:t>§ 8</w:t>
      </w:r>
    </w:p>
    <w:p w:rsidR="000205FF" w:rsidRDefault="000205FF">
      <w:pPr>
        <w:pStyle w:val="Standard"/>
        <w:tabs>
          <w:tab w:val="left" w:pos="0"/>
        </w:tabs>
        <w:jc w:val="center"/>
        <w:rPr>
          <w:bCs/>
        </w:rPr>
      </w:pPr>
    </w:p>
    <w:p w:rsidR="000205FF" w:rsidRDefault="00DD2C03">
      <w:pPr>
        <w:pStyle w:val="Standard"/>
        <w:tabs>
          <w:tab w:val="left" w:pos="0"/>
        </w:tabs>
        <w:jc w:val="both"/>
      </w:pPr>
      <w:r>
        <w:t>1.Wykonawca ponosi pełną odpowiedzialność z tytułu niewykonania bądź też nienależytego wykonania usługi. W szczególności w przypadku powstania szkody na rzecz osób trzecich                     z tytułu nienależytego wykonania lub niewykonania usługi Wykonawca zobowiązany jest                       do pokrycia szkody w pełnej wysokości.</w:t>
      </w:r>
    </w:p>
    <w:p w:rsidR="000205FF" w:rsidRDefault="00DD2C03">
      <w:pPr>
        <w:pStyle w:val="Standard"/>
        <w:tabs>
          <w:tab w:val="left" w:pos="0"/>
        </w:tabs>
        <w:jc w:val="both"/>
      </w:pPr>
      <w:r>
        <w:t>2. Wykonawca w dniu zawarcia umowy ma obowiązek przedstawić Zamawiającemu potwierdzoną za zgodność z oryginałem kserokopię ubezpieczenia od odpowiedzialności cywilnej, ważną na okres obowiązywania umowy.</w:t>
      </w:r>
    </w:p>
    <w:p w:rsidR="000205FF" w:rsidRDefault="00DD2C03">
      <w:pPr>
        <w:pStyle w:val="Standard"/>
        <w:tabs>
          <w:tab w:val="left" w:pos="0"/>
        </w:tabs>
        <w:jc w:val="both"/>
      </w:pPr>
      <w:r>
        <w:t>3.Wykonawca zobowiązany jest do oznakowania pojazdów i sprzętu zgodnie z obowiązującymi przepisami oraz ponosi odpowiedzialność za prawidłowość tego oznakowania oraz do mycia                   i dezynfekcji maszyn i urządzeń użytych do wykonania   usługi.</w:t>
      </w:r>
    </w:p>
    <w:p w:rsidR="000205FF" w:rsidRDefault="000205FF">
      <w:pPr>
        <w:pStyle w:val="Standard"/>
        <w:widowControl/>
        <w:suppressAutoHyphens w:val="0"/>
        <w:rPr>
          <w:rFonts w:eastAsia="Calibri"/>
        </w:rPr>
      </w:pPr>
    </w:p>
    <w:p w:rsidR="000205FF" w:rsidRDefault="00DD2C03">
      <w:pPr>
        <w:pStyle w:val="Standard"/>
        <w:tabs>
          <w:tab w:val="left" w:pos="0"/>
        </w:tabs>
        <w:jc w:val="center"/>
      </w:pPr>
      <w:r>
        <w:rPr>
          <w:b/>
          <w:bCs/>
        </w:rPr>
        <w:t>§ 9</w:t>
      </w:r>
    </w:p>
    <w:p w:rsidR="000205FF" w:rsidRDefault="00DD2C03">
      <w:pPr>
        <w:pStyle w:val="Standard"/>
        <w:tabs>
          <w:tab w:val="left" w:pos="0"/>
        </w:tabs>
        <w:jc w:val="both"/>
      </w:pPr>
      <w:r>
        <w:t xml:space="preserve">Umowa została zawarta </w:t>
      </w:r>
      <w:r w:rsidR="00F24266">
        <w:t>dnia ………………., obowiązuje od01.01.2025 r.do</w:t>
      </w:r>
      <w:r>
        <w:t xml:space="preserve"> dnia</w:t>
      </w:r>
      <w:r w:rsidR="00F24266">
        <w:t xml:space="preserve"> 31.12.2025 r. </w:t>
      </w:r>
    </w:p>
    <w:p w:rsidR="000205FF" w:rsidRDefault="000205FF">
      <w:pPr>
        <w:pStyle w:val="Standard"/>
        <w:tabs>
          <w:tab w:val="left" w:pos="0"/>
        </w:tabs>
        <w:jc w:val="both"/>
      </w:pPr>
    </w:p>
    <w:p w:rsidR="000205FF" w:rsidRDefault="000205FF">
      <w:pPr>
        <w:pStyle w:val="Standard"/>
        <w:tabs>
          <w:tab w:val="left" w:pos="0"/>
        </w:tabs>
        <w:jc w:val="both"/>
      </w:pPr>
    </w:p>
    <w:p w:rsidR="000205FF" w:rsidRDefault="00DD2C03">
      <w:pPr>
        <w:pStyle w:val="Standard"/>
        <w:tabs>
          <w:tab w:val="left" w:pos="0"/>
        </w:tabs>
        <w:jc w:val="center"/>
      </w:pPr>
      <w:r>
        <w:rPr>
          <w:b/>
          <w:bCs/>
        </w:rPr>
        <w:t>§ 10</w:t>
      </w:r>
    </w:p>
    <w:p w:rsidR="000205FF" w:rsidRDefault="000205FF">
      <w:pPr>
        <w:pStyle w:val="Standard"/>
        <w:tabs>
          <w:tab w:val="left" w:pos="0"/>
        </w:tabs>
        <w:jc w:val="center"/>
      </w:pPr>
    </w:p>
    <w:p w:rsidR="000205FF" w:rsidRDefault="00DD2C03">
      <w:pPr>
        <w:pStyle w:val="Standard"/>
        <w:widowControl/>
        <w:suppressAutoHyphens w:val="0"/>
        <w:jc w:val="both"/>
      </w:pPr>
      <w:r>
        <w:rPr>
          <w:rFonts w:eastAsia="Calibri"/>
        </w:rPr>
        <w:t>Wykonawca nie może bez zgody Zamawiającego dokonać cesji wierzytelności wynikających                  z niniejszej umowy.</w:t>
      </w:r>
    </w:p>
    <w:p w:rsidR="000205FF" w:rsidRDefault="000205FF">
      <w:pPr>
        <w:pStyle w:val="Standard"/>
        <w:widowControl/>
        <w:suppressAutoHyphens w:val="0"/>
        <w:jc w:val="both"/>
        <w:rPr>
          <w:rFonts w:eastAsia="Calibri"/>
        </w:rPr>
      </w:pPr>
    </w:p>
    <w:p w:rsidR="006272AD" w:rsidRDefault="006272AD">
      <w:pPr>
        <w:pStyle w:val="Standard"/>
        <w:widowControl/>
        <w:suppressAutoHyphens w:val="0"/>
        <w:jc w:val="both"/>
        <w:rPr>
          <w:rFonts w:eastAsia="Calibri"/>
        </w:rPr>
      </w:pPr>
    </w:p>
    <w:p w:rsidR="006272AD" w:rsidRDefault="006272AD">
      <w:pPr>
        <w:pStyle w:val="Standard"/>
        <w:widowControl/>
        <w:suppressAutoHyphens w:val="0"/>
        <w:jc w:val="both"/>
        <w:rPr>
          <w:rFonts w:eastAsia="Calibri"/>
        </w:rPr>
      </w:pPr>
    </w:p>
    <w:p w:rsidR="000205FF" w:rsidRDefault="00DD2C03">
      <w:pPr>
        <w:pStyle w:val="Standard"/>
        <w:tabs>
          <w:tab w:val="left" w:pos="0"/>
        </w:tabs>
        <w:jc w:val="center"/>
      </w:pPr>
      <w:r>
        <w:rPr>
          <w:b/>
          <w:bCs/>
        </w:rPr>
        <w:t>§ 11</w:t>
      </w:r>
    </w:p>
    <w:p w:rsidR="000205FF" w:rsidRDefault="000205FF">
      <w:pPr>
        <w:pStyle w:val="Standard"/>
        <w:tabs>
          <w:tab w:val="left" w:pos="0"/>
        </w:tabs>
        <w:jc w:val="center"/>
        <w:rPr>
          <w:b/>
          <w:bCs/>
        </w:rPr>
      </w:pPr>
    </w:p>
    <w:p w:rsidR="000205FF" w:rsidRDefault="00DD2C03">
      <w:pPr>
        <w:pStyle w:val="Standard"/>
        <w:jc w:val="both"/>
      </w:pPr>
      <w:r>
        <w:t>Specyfikacja Istotnych Warunków Zamówienia i oferta Wykonawcy stanowią integralna część umowy.</w:t>
      </w:r>
    </w:p>
    <w:p w:rsidR="000205FF" w:rsidRDefault="000205FF">
      <w:pPr>
        <w:pStyle w:val="Standard"/>
        <w:jc w:val="both"/>
        <w:rPr>
          <w:rFonts w:eastAsia="Calibri"/>
        </w:rPr>
      </w:pPr>
    </w:p>
    <w:p w:rsidR="000205FF" w:rsidRDefault="000205FF">
      <w:pPr>
        <w:pStyle w:val="Standard"/>
        <w:tabs>
          <w:tab w:val="left" w:pos="0"/>
        </w:tabs>
        <w:jc w:val="center"/>
        <w:rPr>
          <w:b/>
          <w:bCs/>
        </w:rPr>
      </w:pPr>
    </w:p>
    <w:p w:rsidR="000205FF" w:rsidRDefault="00DD2C03">
      <w:pPr>
        <w:pStyle w:val="Standard"/>
        <w:tabs>
          <w:tab w:val="left" w:pos="0"/>
        </w:tabs>
        <w:jc w:val="center"/>
      </w:pPr>
      <w:r>
        <w:rPr>
          <w:b/>
          <w:bCs/>
        </w:rPr>
        <w:t>§ 12</w:t>
      </w:r>
    </w:p>
    <w:p w:rsidR="000205FF" w:rsidRDefault="000205FF">
      <w:pPr>
        <w:pStyle w:val="Akapitzlist"/>
        <w:spacing w:line="276" w:lineRule="auto"/>
        <w:ind w:left="567"/>
        <w:jc w:val="both"/>
        <w:rPr>
          <w:color w:val="000000"/>
        </w:rPr>
      </w:pPr>
    </w:p>
    <w:p w:rsidR="000205FF" w:rsidRDefault="00DD2C03">
      <w:pPr>
        <w:pStyle w:val="Akapitzlist"/>
        <w:numPr>
          <w:ilvl w:val="0"/>
          <w:numId w:val="12"/>
        </w:numPr>
        <w:suppressAutoHyphens w:val="0"/>
        <w:spacing w:line="276" w:lineRule="auto"/>
        <w:ind w:left="567" w:hanging="567"/>
        <w:jc w:val="both"/>
      </w:pPr>
      <w:r>
        <w:rPr>
          <w:b/>
        </w:rPr>
        <w:t>Zmiany wysokości wynagrodzenia możliwe są w przypadku</w:t>
      </w:r>
      <w:r>
        <w:rPr>
          <w:bCs/>
        </w:rPr>
        <w:t>:</w:t>
      </w:r>
    </w:p>
    <w:p w:rsidR="000205FF" w:rsidRDefault="00DD2C03">
      <w:pPr>
        <w:pStyle w:val="Standard"/>
        <w:widowControl/>
        <w:numPr>
          <w:ilvl w:val="0"/>
          <w:numId w:val="13"/>
        </w:numPr>
        <w:suppressAutoHyphens w:val="0"/>
        <w:spacing w:before="120"/>
        <w:jc w:val="both"/>
      </w:pPr>
      <w:r>
        <w:t>zmiany stawki podatku od towarów i usługoraz podatku akcyzowego, z tym zastrzeż</w:t>
      </w:r>
      <w:r>
        <w:t>e</w:t>
      </w:r>
      <w:r>
        <w:t>niem, że wartość netto wynagrodzenia wykonawcy nie zmieni się, a wartość brutto wyn</w:t>
      </w:r>
      <w:r>
        <w:t>a</w:t>
      </w:r>
      <w:r>
        <w:t>grodzenia zostanie wyliczona na podstawie nowych przepisów;</w:t>
      </w:r>
    </w:p>
    <w:p w:rsidR="000205FF" w:rsidRDefault="00DD2C03">
      <w:pPr>
        <w:pStyle w:val="Standard"/>
        <w:widowControl/>
        <w:numPr>
          <w:ilvl w:val="0"/>
          <w:numId w:val="9"/>
        </w:numPr>
        <w:suppressAutoHyphens w:val="0"/>
        <w:spacing w:before="120"/>
        <w:jc w:val="both"/>
      </w:pPr>
      <w:r>
        <w:t>zmiany wysokości minimalnego wynagrodzenia za pracę, z tym zastrzeżeniem, że wyn</w:t>
      </w:r>
      <w:r>
        <w:t>a</w:t>
      </w:r>
      <w:r>
        <w:t>grodzenie wykonawcy ulegnie zmianie o wartość wzrostu całkowitego kosztu wykonawcy wynikającą ze zwiększenia wynagrodzeń osób bezpośrednio wykonujących niniejsze z</w:t>
      </w:r>
      <w:r>
        <w:t>a</w:t>
      </w:r>
      <w:r>
        <w:t>mówienie do wysokości obowiązującego minimalnego wynagrodzenia, z uwzględnieniem wszystkich obciążeń publicznoprawnych od kwoty wzrostu minimalnego wynagrodzenia;</w:t>
      </w:r>
    </w:p>
    <w:p w:rsidR="000205FF" w:rsidRDefault="00DD2C03">
      <w:pPr>
        <w:pStyle w:val="Standard"/>
        <w:widowControl/>
        <w:numPr>
          <w:ilvl w:val="0"/>
          <w:numId w:val="9"/>
        </w:numPr>
        <w:suppressAutoHyphens w:val="0"/>
        <w:spacing w:before="120"/>
        <w:jc w:val="both"/>
      </w:pPr>
      <w:r>
        <w:t>zmiany zasad podlegania ubezpieczeniom społecznym lub ubezpieczeniu zdrowotnemu lub wysokości stawki składki na ubezpieczenie społeczne lub zdrowotne, z tym zastrzeż</w:t>
      </w:r>
      <w:r>
        <w:t>e</w:t>
      </w:r>
      <w:r>
        <w:t>niem, że wynagrodzenie wykonawcy ulegnie zmianie o wartość wzrostu całkowitego kosztu wykonawcy, jaką będzie on zobowiązany dodatkowo ponieść w celu uwzględni</w:t>
      </w:r>
      <w:r>
        <w:t>e</w:t>
      </w:r>
      <w:r>
        <w:t>nia tej zmiany, przy zachowaniu dotychczasowej kwoty netto wynagrodzenia osób bezp</w:t>
      </w:r>
      <w:r>
        <w:t>o</w:t>
      </w:r>
      <w:r>
        <w:t>średnio wykonujących niniejsze zamówienie;</w:t>
      </w:r>
    </w:p>
    <w:p w:rsidR="000205FF" w:rsidRDefault="00DD2C03">
      <w:pPr>
        <w:pStyle w:val="Standard"/>
        <w:widowControl/>
        <w:numPr>
          <w:ilvl w:val="0"/>
          <w:numId w:val="9"/>
        </w:numPr>
        <w:suppressAutoHyphens w:val="0"/>
        <w:spacing w:before="120"/>
        <w:jc w:val="both"/>
      </w:pPr>
      <w:r>
        <w:t>zmiany zasad gromadzenia i wysokości wpłat do pracowniczych planów kapitałowych,                        o których mowa w ustawie z 4 października 2018 r. o pracowniczych planach kapitał</w:t>
      </w:r>
      <w:r>
        <w:t>o</w:t>
      </w:r>
      <w:r>
        <w:t>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0205FF" w:rsidRDefault="00DD2C03">
      <w:pPr>
        <w:pStyle w:val="Standard"/>
        <w:widowControl/>
        <w:numPr>
          <w:ilvl w:val="0"/>
          <w:numId w:val="9"/>
        </w:numPr>
        <w:suppressAutoHyphens w:val="0"/>
        <w:spacing w:before="120"/>
        <w:jc w:val="both"/>
      </w:pPr>
      <w:r>
        <w:t>zmiany cen kosztów związanych z realizacją zamówienia, z tym zastrzeżeniem, że:</w:t>
      </w:r>
    </w:p>
    <w:p w:rsidR="000205FF" w:rsidRDefault="00DD2C03">
      <w:pPr>
        <w:pStyle w:val="Standard"/>
        <w:spacing w:before="120"/>
        <w:ind w:left="786"/>
        <w:jc w:val="both"/>
      </w:pPr>
      <w:r>
        <w:t xml:space="preserve">– minimalny poziom zmiany ceny kosztów, uprawniający strony umowy do żądania zmiany wynagrodzenia wynosi </w:t>
      </w:r>
      <w:r>
        <w:rPr>
          <w:b/>
        </w:rPr>
        <w:t>5</w:t>
      </w:r>
      <w:r>
        <w:t xml:space="preserve"> % w stosunku do kosztów wskazanych w formularzu cenowym, sporządzonym na etapie przygotowania oferty;</w:t>
      </w:r>
    </w:p>
    <w:p w:rsidR="000205FF" w:rsidRDefault="00DD2C03">
      <w:pPr>
        <w:pStyle w:val="Standard"/>
        <w:spacing w:before="120"/>
        <w:ind w:left="786"/>
        <w:jc w:val="both"/>
      </w:pPr>
      <w:r>
        <w:t>– poziom zmiany wynagrodzenia zostanie ustalony na podstawie wskaźnika zmiany cen materiałów lub kosztów ogłoszonego w komunikacie prezesa Głównego Urzędu Statystycznego, ustalonego w stosunku do miesiąca, w którym został sporządzony formularz cenowy;</w:t>
      </w:r>
    </w:p>
    <w:p w:rsidR="000205FF" w:rsidRDefault="00DD2C03">
      <w:pPr>
        <w:pStyle w:val="Standard"/>
        <w:spacing w:before="120"/>
        <w:ind w:left="786"/>
        <w:jc w:val="both"/>
      </w:pPr>
      <w:r>
        <w:t xml:space="preserve">– maksymalna wartość zmiany wynagrodzenia, jaką dopuszcza zamawiający, to łącznie                 </w:t>
      </w:r>
      <w:r>
        <w:rPr>
          <w:b/>
        </w:rPr>
        <w:t xml:space="preserve">15 </w:t>
      </w:r>
      <w:r>
        <w:t>% w stosunku do wartości wynagrodzenia brutto określonego w § 4;</w:t>
      </w:r>
    </w:p>
    <w:p w:rsidR="000205FF" w:rsidRDefault="00DD2C03">
      <w:pPr>
        <w:pStyle w:val="Standard"/>
        <w:spacing w:before="120"/>
        <w:ind w:left="709" w:hanging="709"/>
        <w:jc w:val="both"/>
      </w:pPr>
      <w:r>
        <w:rPr>
          <w:b/>
        </w:rPr>
        <w:t xml:space="preserve">2a.       </w:t>
      </w:r>
      <w:r>
        <w:t xml:space="preserve">Zmiany, o których mowa w ust. 2 pkt.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w:t>
      </w:r>
      <w:r>
        <w:lastRenderedPageBreak/>
        <w:t>może złożyć pisemny wniosek o dokonanie waloryzacji najwcześniej w dniu wejścia w życie przepisów wprowadzających zmiany.</w:t>
      </w:r>
    </w:p>
    <w:p w:rsidR="000205FF" w:rsidRDefault="00DD2C03">
      <w:pPr>
        <w:pStyle w:val="Standard"/>
        <w:spacing w:before="120"/>
        <w:ind w:left="709" w:hanging="709"/>
        <w:jc w:val="both"/>
      </w:pPr>
      <w:r>
        <w:rPr>
          <w:b/>
        </w:rPr>
        <w:t>2b.</w:t>
      </w:r>
      <w:r>
        <w:t xml:space="preserve">         Zmiany, o których mowa w ust. 1 pkt e, mogą być wprowadzane w następujących okresach:</w:t>
      </w:r>
    </w:p>
    <w:p w:rsidR="000205FF" w:rsidRDefault="00DD2C03">
      <w:pPr>
        <w:pStyle w:val="Standard"/>
        <w:widowControl/>
        <w:numPr>
          <w:ilvl w:val="0"/>
          <w:numId w:val="14"/>
        </w:numPr>
        <w:suppressAutoHyphens w:val="0"/>
        <w:spacing w:before="120"/>
        <w:ind w:left="709" w:firstLine="0"/>
        <w:jc w:val="both"/>
      </w:pPr>
      <w:r>
        <w:t>nie wcześniej niż po 6 miesiącach od zawarcia umowy,</w:t>
      </w:r>
    </w:p>
    <w:p w:rsidR="000205FF" w:rsidRDefault="00B84B4E">
      <w:pPr>
        <w:pStyle w:val="Standard"/>
        <w:widowControl/>
        <w:numPr>
          <w:ilvl w:val="0"/>
          <w:numId w:val="10"/>
        </w:numPr>
        <w:suppressAutoHyphens w:val="0"/>
        <w:spacing w:before="120"/>
        <w:ind w:left="709" w:firstLine="0"/>
        <w:jc w:val="both"/>
      </w:pPr>
      <w:r>
        <w:t>nie częściej niż jeden raz na 12</w:t>
      </w:r>
      <w:r w:rsidR="00DD2C03">
        <w:t xml:space="preserve"> miesięcy,</w:t>
      </w:r>
    </w:p>
    <w:p w:rsidR="000205FF" w:rsidRDefault="00DD2C03">
      <w:pPr>
        <w:pStyle w:val="Standard"/>
        <w:spacing w:before="120"/>
        <w:ind w:left="709"/>
        <w:jc w:val="both"/>
      </w:pPr>
      <w:r>
        <w:t>poprzez zestawienie cen kosztów związanych z realizacją zamówienia oraz wskaźnika zmiany cen materiałów lub kosztów ogłoszonego w komunikacie prezesa Głównego Urzędu Statystycznego, ustalonego w stosunku do miesiąca, w którym został sporządzony formularz cenowy. Zmiana wynagrodzenia może polegać zarówno na jego wzroście jak i obniżeniu.</w:t>
      </w:r>
    </w:p>
    <w:p w:rsidR="000205FF" w:rsidRDefault="00DD2C03">
      <w:pPr>
        <w:pStyle w:val="Standard"/>
        <w:spacing w:before="120"/>
        <w:ind w:left="709" w:hanging="709"/>
        <w:jc w:val="both"/>
      </w:pPr>
      <w:r>
        <w:rPr>
          <w:b/>
        </w:rPr>
        <w:t>2c.</w:t>
      </w:r>
      <w:r>
        <w:t xml:space="preserve">   W przypadku dokonania zmiany umowy na podstawie ust. 1 pkt 1 lit. e – zmiany wynagrodzenia w związku ze zmianą cen kosztów związanych z realizacją zamówienia – wykonawca jest zobowiązany do zmiany wynagrodzenia przysługującego podwykonawcy, z którym zawarł umowę, w zakresie odpowiadającym zmianom kosztów zobowiązania podwykonawcy.</w:t>
      </w:r>
    </w:p>
    <w:p w:rsidR="000205FF" w:rsidRDefault="000205FF">
      <w:pPr>
        <w:pStyle w:val="Standard"/>
        <w:ind w:left="709" w:hanging="709"/>
        <w:jc w:val="both"/>
      </w:pPr>
    </w:p>
    <w:p w:rsidR="000205FF" w:rsidRDefault="00DD2C03">
      <w:pPr>
        <w:pStyle w:val="Akapitzlist"/>
        <w:numPr>
          <w:ilvl w:val="0"/>
          <w:numId w:val="7"/>
        </w:numPr>
        <w:spacing w:line="276" w:lineRule="auto"/>
        <w:ind w:left="567" w:hanging="567"/>
        <w:jc w:val="both"/>
      </w:pPr>
      <w:r>
        <w:rPr>
          <w:color w:val="000000"/>
        </w:rPr>
        <w:t>Wszystkie powyższe postanowienia stanowią katalog zmian, na które Zamawiający może wyrazić zgodę. Nie stanowią jednocześnie zobowiązania do wyrażenia takiej zgody.</w:t>
      </w:r>
    </w:p>
    <w:p w:rsidR="000205FF" w:rsidRDefault="00DD2C03">
      <w:pPr>
        <w:pStyle w:val="Akapitzlist"/>
        <w:numPr>
          <w:ilvl w:val="0"/>
          <w:numId w:val="7"/>
        </w:numPr>
        <w:spacing w:line="276" w:lineRule="auto"/>
        <w:ind w:left="567" w:hanging="567"/>
        <w:jc w:val="both"/>
      </w:pPr>
      <w:r>
        <w:rPr>
          <w:color w:val="000000"/>
        </w:rPr>
        <w:t>Nie stanowi zmiany istotnej umowy w rozumieniu art. 454 ustawy Prawo zamówień publicznych:</w:t>
      </w:r>
    </w:p>
    <w:p w:rsidR="000205FF" w:rsidRDefault="00DD2C03">
      <w:pPr>
        <w:pStyle w:val="Akapitzlist"/>
        <w:numPr>
          <w:ilvl w:val="0"/>
          <w:numId w:val="15"/>
        </w:numPr>
        <w:spacing w:line="276" w:lineRule="auto"/>
        <w:ind w:left="993" w:hanging="426"/>
        <w:jc w:val="both"/>
      </w:pPr>
      <w:r>
        <w:rPr>
          <w:color w:val="000000"/>
        </w:rPr>
        <w:t>zmiana danych teleadresowych,</w:t>
      </w:r>
    </w:p>
    <w:p w:rsidR="000205FF" w:rsidRDefault="00DD2C03">
      <w:pPr>
        <w:pStyle w:val="Akapitzlist"/>
        <w:numPr>
          <w:ilvl w:val="0"/>
          <w:numId w:val="8"/>
        </w:numPr>
        <w:spacing w:line="276" w:lineRule="auto"/>
        <w:ind w:left="993" w:hanging="426"/>
        <w:jc w:val="both"/>
      </w:pPr>
      <w:r>
        <w:rPr>
          <w:color w:val="000000"/>
        </w:rPr>
        <w:t xml:space="preserve">zmiana danych związanych z obsługą administracyjno-organizacyjną Umowy </w:t>
      </w:r>
      <w:r>
        <w:rPr>
          <w:color w:val="000000"/>
        </w:rPr>
        <w:br/>
        <w:t>(np. zmiana nr rachunku bankowego);</w:t>
      </w:r>
    </w:p>
    <w:p w:rsidR="000205FF" w:rsidRDefault="00DD2C03">
      <w:pPr>
        <w:pStyle w:val="Akapitzlist"/>
        <w:numPr>
          <w:ilvl w:val="0"/>
          <w:numId w:val="7"/>
        </w:numPr>
        <w:spacing w:line="276" w:lineRule="auto"/>
        <w:ind w:left="567" w:hanging="567"/>
        <w:jc w:val="both"/>
      </w:pPr>
      <w:r>
        <w:rPr>
          <w:color w:val="00000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rsidR="000205FF" w:rsidRDefault="000205FF">
      <w:pPr>
        <w:pStyle w:val="Standard"/>
        <w:widowControl/>
        <w:suppressAutoHyphens w:val="0"/>
        <w:rPr>
          <w:rFonts w:eastAsia="Calibri"/>
          <w:bCs/>
        </w:rPr>
      </w:pPr>
    </w:p>
    <w:p w:rsidR="000205FF" w:rsidRDefault="00DD2C03">
      <w:pPr>
        <w:pStyle w:val="Standard"/>
        <w:widowControl/>
        <w:suppressAutoHyphens w:val="0"/>
        <w:jc w:val="center"/>
      </w:pPr>
      <w:r>
        <w:rPr>
          <w:rFonts w:eastAsia="Calibri"/>
          <w:b/>
          <w:bCs/>
        </w:rPr>
        <w:t>§ 13</w:t>
      </w:r>
    </w:p>
    <w:p w:rsidR="000205FF" w:rsidRDefault="000205FF">
      <w:pPr>
        <w:pStyle w:val="Standard"/>
        <w:widowControl/>
        <w:suppressAutoHyphens w:val="0"/>
        <w:jc w:val="center"/>
        <w:rPr>
          <w:rFonts w:eastAsia="Calibri"/>
          <w:bCs/>
        </w:rPr>
      </w:pPr>
    </w:p>
    <w:p w:rsidR="000205FF" w:rsidRDefault="00DD2C03">
      <w:pPr>
        <w:pStyle w:val="Standard"/>
        <w:widowControl/>
        <w:suppressAutoHyphens w:val="0"/>
        <w:jc w:val="both"/>
      </w:pPr>
      <w:r>
        <w:rPr>
          <w:rFonts w:eastAsia="Calibri"/>
        </w:rPr>
        <w:t>1. Spory wynikłe na tle realizacji niniejszej umowy rozstrzygać będzie Sąd rzeczowo i miejscowo właściwy dla siedziby Zamawiającego.</w:t>
      </w:r>
    </w:p>
    <w:p w:rsidR="000205FF" w:rsidRDefault="00DD2C03">
      <w:pPr>
        <w:pStyle w:val="Standard"/>
        <w:jc w:val="both"/>
      </w:pPr>
      <w:r>
        <w:rPr>
          <w:rFonts w:eastAsia="Calibri"/>
        </w:rPr>
        <w:t xml:space="preserve">2. W sprawach nieuregulowanych w niniejszej umowie mają zastosowanie przepisy Kodeksu cywilnego, ustawy prawo zamówień publicznych </w:t>
      </w:r>
      <w:r>
        <w:t>oraz ustawy o utrzymaniu czystości i porządku i ustawy o odpadach.</w:t>
      </w:r>
    </w:p>
    <w:p w:rsidR="000205FF" w:rsidRDefault="000205FF">
      <w:pPr>
        <w:pStyle w:val="Standard"/>
        <w:tabs>
          <w:tab w:val="left" w:pos="0"/>
        </w:tabs>
        <w:jc w:val="both"/>
      </w:pPr>
    </w:p>
    <w:p w:rsidR="000205FF" w:rsidRDefault="00DD2C03">
      <w:pPr>
        <w:pStyle w:val="Standard"/>
        <w:tabs>
          <w:tab w:val="left" w:pos="0"/>
        </w:tabs>
        <w:jc w:val="center"/>
      </w:pPr>
      <w:r>
        <w:rPr>
          <w:b/>
          <w:bCs/>
        </w:rPr>
        <w:t>§ 14</w:t>
      </w:r>
    </w:p>
    <w:p w:rsidR="000205FF" w:rsidRDefault="000205FF">
      <w:pPr>
        <w:pStyle w:val="Standard"/>
        <w:tabs>
          <w:tab w:val="left" w:pos="0"/>
        </w:tabs>
        <w:jc w:val="center"/>
        <w:rPr>
          <w:b/>
          <w:bCs/>
        </w:rPr>
      </w:pPr>
    </w:p>
    <w:p w:rsidR="000205FF" w:rsidRDefault="00DD2C03">
      <w:pPr>
        <w:pStyle w:val="Standard"/>
        <w:tabs>
          <w:tab w:val="left" w:pos="0"/>
        </w:tabs>
        <w:jc w:val="both"/>
      </w:pPr>
      <w:r>
        <w:t>Umowę sporządzono w dwóch jednobrzmiących egzemplarzach, jeden dla Zamawiającego                        i jeden dla Wykonawcy.</w:t>
      </w:r>
    </w:p>
    <w:p w:rsidR="000205FF" w:rsidRDefault="000205FF">
      <w:pPr>
        <w:pStyle w:val="Standard"/>
        <w:tabs>
          <w:tab w:val="left" w:pos="0"/>
        </w:tabs>
      </w:pPr>
    </w:p>
    <w:p w:rsidR="000205FF" w:rsidRDefault="000205FF">
      <w:pPr>
        <w:pStyle w:val="Standard"/>
        <w:tabs>
          <w:tab w:val="left" w:pos="0"/>
        </w:tabs>
      </w:pPr>
    </w:p>
    <w:p w:rsidR="000205FF" w:rsidRDefault="00DD2C03">
      <w:pPr>
        <w:pStyle w:val="Nagwek4"/>
        <w:keepNext w:val="0"/>
        <w:tabs>
          <w:tab w:val="left" w:pos="0"/>
        </w:tabs>
      </w:pPr>
      <w:r>
        <w:rPr>
          <w:rFonts w:ascii="Times New Roman" w:hAnsi="Times New Roman" w:cs="Times New Roman"/>
        </w:rPr>
        <w:t>WYKONAWCA:                                                                              ZAMAWIAJĄCY:</w:t>
      </w:r>
    </w:p>
    <w:p w:rsidR="000205FF" w:rsidRDefault="000205FF">
      <w:pPr>
        <w:pStyle w:val="Standard"/>
      </w:pPr>
    </w:p>
    <w:sectPr w:rsidR="000205FF" w:rsidSect="008F0E3C">
      <w:pgSz w:w="11906" w:h="16838"/>
      <w:pgMar w:top="709" w:right="991"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531" w:rsidRDefault="00654531">
      <w:pPr>
        <w:spacing w:after="0" w:line="240" w:lineRule="auto"/>
      </w:pPr>
      <w:r>
        <w:separator/>
      </w:r>
    </w:p>
  </w:endnote>
  <w:endnote w:type="continuationSeparator" w:id="1">
    <w:p w:rsidR="00654531" w:rsidRDefault="00654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531" w:rsidRDefault="00654531">
      <w:pPr>
        <w:spacing w:after="0" w:line="240" w:lineRule="auto"/>
      </w:pPr>
      <w:r>
        <w:rPr>
          <w:color w:val="000000"/>
        </w:rPr>
        <w:separator/>
      </w:r>
    </w:p>
  </w:footnote>
  <w:footnote w:type="continuationSeparator" w:id="1">
    <w:p w:rsidR="00654531" w:rsidRDefault="006545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AED"/>
    <w:multiLevelType w:val="multilevel"/>
    <w:tmpl w:val="375C28C8"/>
    <w:styleLink w:val="WW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112C0B70"/>
    <w:multiLevelType w:val="multilevel"/>
    <w:tmpl w:val="E9949066"/>
    <w:styleLink w:val="WWNum2"/>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B925E5B"/>
    <w:multiLevelType w:val="multilevel"/>
    <w:tmpl w:val="3D96389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26665959"/>
    <w:multiLevelType w:val="multilevel"/>
    <w:tmpl w:val="D2743E02"/>
    <w:styleLink w:val="WWNum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nsid w:val="3E433E57"/>
    <w:multiLevelType w:val="multilevel"/>
    <w:tmpl w:val="A5F420E0"/>
    <w:styleLink w:val="WWNum7"/>
    <w:lvl w:ilvl="0">
      <w:start w:val="1"/>
      <w:numFmt w:val="decimal"/>
      <w:lvlText w:val="%1."/>
      <w:lvlJc w:val="left"/>
      <w:pPr>
        <w:ind w:left="2340" w:hanging="360"/>
      </w:pPr>
      <w:rPr>
        <w:b/>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4A7A675D"/>
    <w:multiLevelType w:val="multilevel"/>
    <w:tmpl w:val="3162E720"/>
    <w:styleLink w:val="WWNum9"/>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
    <w:nsid w:val="5B0519DF"/>
    <w:multiLevelType w:val="multilevel"/>
    <w:tmpl w:val="8A10FE9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637250B6"/>
    <w:multiLevelType w:val="multilevel"/>
    <w:tmpl w:val="19960F4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6FAD180B"/>
    <w:multiLevelType w:val="multilevel"/>
    <w:tmpl w:val="0A20EC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79A21A59"/>
    <w:multiLevelType w:val="multilevel"/>
    <w:tmpl w:val="1312081E"/>
    <w:styleLink w:val="WWNum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79C07E2A"/>
    <w:multiLevelType w:val="multilevel"/>
    <w:tmpl w:val="B698916A"/>
    <w:styleLink w:val="WWNum1"/>
    <w:lvl w:ilvl="0">
      <w:start w:val="1"/>
      <w:numFmt w:val="decimal"/>
      <w:lvlText w:val="%1."/>
      <w:lvlJc w:val="left"/>
      <w:pPr>
        <w:ind w:left="390" w:hanging="3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1"/>
  </w:num>
  <w:num w:numId="3">
    <w:abstractNumId w:val="0"/>
  </w:num>
  <w:num w:numId="4">
    <w:abstractNumId w:val="9"/>
  </w:num>
  <w:num w:numId="5">
    <w:abstractNumId w:val="7"/>
  </w:num>
  <w:num w:numId="6">
    <w:abstractNumId w:val="2"/>
  </w:num>
  <w:num w:numId="7">
    <w:abstractNumId w:val="4"/>
  </w:num>
  <w:num w:numId="8">
    <w:abstractNumId w:val="6"/>
  </w:num>
  <w:num w:numId="9">
    <w:abstractNumId w:val="5"/>
  </w:num>
  <w:num w:numId="10">
    <w:abstractNumId w:val="3"/>
  </w:num>
  <w:num w:numId="11">
    <w:abstractNumId w:val="8"/>
  </w:num>
  <w:num w:numId="12">
    <w:abstractNumId w:val="4"/>
    <w:lvlOverride w:ilvl="0">
      <w:startOverride w:val="1"/>
    </w:lvlOverride>
  </w:num>
  <w:num w:numId="13">
    <w:abstractNumId w:val="5"/>
    <w:lvlOverride w:ilvl="0">
      <w:startOverride w:val="1"/>
    </w:lvlOverride>
  </w:num>
  <w:num w:numId="14">
    <w:abstractNumId w:val="3"/>
    <w:lvlOverride w:ilvl="0">
      <w:startOverride w:val="1"/>
    </w:lvlOverride>
  </w:num>
  <w:num w:numId="15">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characterSpacingControl w:val="doNotCompress"/>
  <w:footnotePr>
    <w:footnote w:id="0"/>
    <w:footnote w:id="1"/>
  </w:footnotePr>
  <w:endnotePr>
    <w:endnote w:id="0"/>
    <w:endnote w:id="1"/>
  </w:endnotePr>
  <w:compat>
    <w:useFELayout/>
  </w:compat>
  <w:rsids>
    <w:rsidRoot w:val="000205FF"/>
    <w:rsid w:val="000205FF"/>
    <w:rsid w:val="00174466"/>
    <w:rsid w:val="004E1062"/>
    <w:rsid w:val="005375C0"/>
    <w:rsid w:val="005673D0"/>
    <w:rsid w:val="006272AD"/>
    <w:rsid w:val="006360F6"/>
    <w:rsid w:val="006442CB"/>
    <w:rsid w:val="00654531"/>
    <w:rsid w:val="006E1F58"/>
    <w:rsid w:val="0071280B"/>
    <w:rsid w:val="007940A0"/>
    <w:rsid w:val="007F4B12"/>
    <w:rsid w:val="0082580C"/>
    <w:rsid w:val="008303B6"/>
    <w:rsid w:val="0087186F"/>
    <w:rsid w:val="008961C1"/>
    <w:rsid w:val="008F0E3C"/>
    <w:rsid w:val="00935E10"/>
    <w:rsid w:val="009D038D"/>
    <w:rsid w:val="009E3D0E"/>
    <w:rsid w:val="00A04087"/>
    <w:rsid w:val="00AC49D8"/>
    <w:rsid w:val="00AE047E"/>
    <w:rsid w:val="00AF5314"/>
    <w:rsid w:val="00B239E6"/>
    <w:rsid w:val="00B84B4E"/>
    <w:rsid w:val="00C17742"/>
    <w:rsid w:val="00C45931"/>
    <w:rsid w:val="00CB1D0E"/>
    <w:rsid w:val="00CB78C1"/>
    <w:rsid w:val="00CC0FDB"/>
    <w:rsid w:val="00D4594D"/>
    <w:rsid w:val="00D5171B"/>
    <w:rsid w:val="00DD2C03"/>
    <w:rsid w:val="00E459D4"/>
    <w:rsid w:val="00EA049D"/>
    <w:rsid w:val="00F02AE8"/>
    <w:rsid w:val="00F224F6"/>
    <w:rsid w:val="00F24266"/>
    <w:rsid w:val="00F30348"/>
    <w:rsid w:val="00FB2D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0E3C"/>
    <w:pPr>
      <w:suppressAutoHyphens/>
    </w:pPr>
  </w:style>
  <w:style w:type="paragraph" w:styleId="Nagwek4">
    <w:name w:val="heading 4"/>
    <w:basedOn w:val="Standard"/>
    <w:next w:val="Textbody"/>
    <w:rsid w:val="008F0E3C"/>
    <w:pPr>
      <w:keepNext/>
      <w:suppressAutoHyphens w:val="0"/>
      <w:outlineLvl w:val="3"/>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F0E3C"/>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8F0E3C"/>
    <w:pPr>
      <w:keepNext/>
      <w:spacing w:before="240" w:after="120"/>
    </w:pPr>
    <w:rPr>
      <w:rFonts w:ascii="Arial" w:eastAsia="Microsoft YaHei" w:hAnsi="Arial" w:cs="Arial"/>
      <w:sz w:val="28"/>
      <w:szCs w:val="28"/>
    </w:rPr>
  </w:style>
  <w:style w:type="paragraph" w:customStyle="1" w:styleId="Textbody">
    <w:name w:val="Text body"/>
    <w:basedOn w:val="Standard"/>
    <w:rsid w:val="008F0E3C"/>
    <w:pPr>
      <w:spacing w:after="120"/>
    </w:pPr>
  </w:style>
  <w:style w:type="paragraph" w:styleId="Lista">
    <w:name w:val="List"/>
    <w:basedOn w:val="Textbody"/>
    <w:rsid w:val="008F0E3C"/>
    <w:rPr>
      <w:rFonts w:cs="Arial"/>
    </w:rPr>
  </w:style>
  <w:style w:type="paragraph" w:styleId="Legenda">
    <w:name w:val="caption"/>
    <w:basedOn w:val="Standard"/>
    <w:rsid w:val="008F0E3C"/>
    <w:pPr>
      <w:suppressLineNumbers/>
      <w:spacing w:before="120" w:after="120"/>
    </w:pPr>
    <w:rPr>
      <w:rFonts w:cs="Arial"/>
      <w:i/>
      <w:iCs/>
    </w:rPr>
  </w:style>
  <w:style w:type="paragraph" w:customStyle="1" w:styleId="Index">
    <w:name w:val="Index"/>
    <w:basedOn w:val="Standard"/>
    <w:rsid w:val="008F0E3C"/>
    <w:pPr>
      <w:suppressLineNumbers/>
    </w:pPr>
    <w:rPr>
      <w:rFonts w:cs="Arial"/>
    </w:rPr>
  </w:style>
  <w:style w:type="paragraph" w:styleId="Akapitzlist">
    <w:name w:val="List Paragraph"/>
    <w:basedOn w:val="Standard"/>
    <w:rsid w:val="008F0E3C"/>
    <w:pPr>
      <w:ind w:left="720"/>
    </w:pPr>
  </w:style>
  <w:style w:type="paragraph" w:styleId="Tekstdymka">
    <w:name w:val="Balloon Text"/>
    <w:basedOn w:val="Standard"/>
    <w:rsid w:val="008F0E3C"/>
    <w:rPr>
      <w:rFonts w:ascii="Segoe UI" w:hAnsi="Segoe UI" w:cs="Segoe UI"/>
      <w:sz w:val="18"/>
      <w:szCs w:val="18"/>
    </w:rPr>
  </w:style>
  <w:style w:type="character" w:customStyle="1" w:styleId="Nagwek4Znak">
    <w:name w:val="Nagłówek 4 Znak"/>
    <w:basedOn w:val="Domylnaczcionkaakapitu"/>
    <w:rsid w:val="008F0E3C"/>
    <w:rPr>
      <w:rFonts w:ascii="Arial" w:eastAsia="Times New Roman" w:hAnsi="Arial" w:cs="Arial"/>
      <w:b/>
      <w:bCs/>
      <w:sz w:val="24"/>
      <w:szCs w:val="24"/>
      <w:lang w:eastAsia="pl-PL"/>
    </w:rPr>
  </w:style>
  <w:style w:type="character" w:customStyle="1" w:styleId="TekstpodstawowyZnak">
    <w:name w:val="Tekst podstawowy Znak"/>
    <w:basedOn w:val="Domylnaczcionkaakapitu"/>
    <w:rsid w:val="008F0E3C"/>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rsid w:val="008F0E3C"/>
    <w:rPr>
      <w:rFonts w:ascii="Segoe UI" w:eastAsia="Times New Roman" w:hAnsi="Segoe UI" w:cs="Segoe UI"/>
      <w:sz w:val="18"/>
      <w:szCs w:val="18"/>
      <w:lang w:eastAsia="pl-PL"/>
    </w:rPr>
  </w:style>
  <w:style w:type="character" w:customStyle="1" w:styleId="AkapitzlistZnak">
    <w:name w:val="Akapit z listą Znak"/>
    <w:rsid w:val="008F0E3C"/>
    <w:rPr>
      <w:rFonts w:ascii="Times New Roman" w:eastAsia="Times New Roman" w:hAnsi="Times New Roman" w:cs="Times New Roman"/>
      <w:sz w:val="24"/>
      <w:szCs w:val="24"/>
      <w:lang w:eastAsia="pl-PL"/>
    </w:rPr>
  </w:style>
  <w:style w:type="character" w:customStyle="1" w:styleId="ListLabel1">
    <w:name w:val="ListLabel 1"/>
    <w:rsid w:val="008F0E3C"/>
    <w:rPr>
      <w:rFonts w:eastAsia="Times New Roman" w:cs="Times New Roman"/>
    </w:rPr>
  </w:style>
  <w:style w:type="character" w:customStyle="1" w:styleId="ListLabel2">
    <w:name w:val="ListLabel 2"/>
    <w:rsid w:val="008F0E3C"/>
    <w:rPr>
      <w:b/>
      <w:color w:val="000000"/>
    </w:rPr>
  </w:style>
  <w:style w:type="character" w:customStyle="1" w:styleId="BulletSymbols">
    <w:name w:val="Bullet Symbols"/>
    <w:rsid w:val="008F0E3C"/>
    <w:rPr>
      <w:rFonts w:ascii="OpenSymbol" w:eastAsia="OpenSymbol" w:hAnsi="OpenSymbol" w:cs="OpenSymbol"/>
    </w:rPr>
  </w:style>
  <w:style w:type="numbering" w:customStyle="1" w:styleId="WWNum1">
    <w:name w:val="WWNum1"/>
    <w:basedOn w:val="Bezlisty"/>
    <w:rsid w:val="008F0E3C"/>
    <w:pPr>
      <w:numPr>
        <w:numId w:val="1"/>
      </w:numPr>
    </w:pPr>
  </w:style>
  <w:style w:type="numbering" w:customStyle="1" w:styleId="WWNum2">
    <w:name w:val="WWNum2"/>
    <w:basedOn w:val="Bezlisty"/>
    <w:rsid w:val="008F0E3C"/>
    <w:pPr>
      <w:numPr>
        <w:numId w:val="2"/>
      </w:numPr>
    </w:pPr>
  </w:style>
  <w:style w:type="numbering" w:customStyle="1" w:styleId="WWNum3">
    <w:name w:val="WWNum3"/>
    <w:basedOn w:val="Bezlisty"/>
    <w:rsid w:val="008F0E3C"/>
    <w:pPr>
      <w:numPr>
        <w:numId w:val="3"/>
      </w:numPr>
    </w:pPr>
  </w:style>
  <w:style w:type="numbering" w:customStyle="1" w:styleId="WWNum4">
    <w:name w:val="WWNum4"/>
    <w:basedOn w:val="Bezlisty"/>
    <w:rsid w:val="008F0E3C"/>
    <w:pPr>
      <w:numPr>
        <w:numId w:val="4"/>
      </w:numPr>
    </w:pPr>
  </w:style>
  <w:style w:type="numbering" w:customStyle="1" w:styleId="WWNum5">
    <w:name w:val="WWNum5"/>
    <w:basedOn w:val="Bezlisty"/>
    <w:rsid w:val="008F0E3C"/>
    <w:pPr>
      <w:numPr>
        <w:numId w:val="5"/>
      </w:numPr>
    </w:pPr>
  </w:style>
  <w:style w:type="numbering" w:customStyle="1" w:styleId="WWNum6">
    <w:name w:val="WWNum6"/>
    <w:basedOn w:val="Bezlisty"/>
    <w:rsid w:val="008F0E3C"/>
    <w:pPr>
      <w:numPr>
        <w:numId w:val="6"/>
      </w:numPr>
    </w:pPr>
  </w:style>
  <w:style w:type="numbering" w:customStyle="1" w:styleId="WWNum7">
    <w:name w:val="WWNum7"/>
    <w:basedOn w:val="Bezlisty"/>
    <w:rsid w:val="008F0E3C"/>
    <w:pPr>
      <w:numPr>
        <w:numId w:val="7"/>
      </w:numPr>
    </w:pPr>
  </w:style>
  <w:style w:type="numbering" w:customStyle="1" w:styleId="WWNum8">
    <w:name w:val="WWNum8"/>
    <w:basedOn w:val="Bezlisty"/>
    <w:rsid w:val="008F0E3C"/>
    <w:pPr>
      <w:numPr>
        <w:numId w:val="8"/>
      </w:numPr>
    </w:pPr>
  </w:style>
  <w:style w:type="numbering" w:customStyle="1" w:styleId="WWNum9">
    <w:name w:val="WWNum9"/>
    <w:basedOn w:val="Bezlisty"/>
    <w:rsid w:val="008F0E3C"/>
    <w:pPr>
      <w:numPr>
        <w:numId w:val="9"/>
      </w:numPr>
    </w:pPr>
  </w:style>
  <w:style w:type="numbering" w:customStyle="1" w:styleId="WWNum10">
    <w:name w:val="WWNum10"/>
    <w:basedOn w:val="Bezlisty"/>
    <w:rsid w:val="008F0E3C"/>
    <w:pPr>
      <w:numPr>
        <w:numId w:val="10"/>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15457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Wojaszówka</dc:creator>
  <cp:lastModifiedBy>HP</cp:lastModifiedBy>
  <cp:revision>2</cp:revision>
  <cp:lastPrinted>2019-11-28T08:38:00Z</cp:lastPrinted>
  <dcterms:created xsi:type="dcterms:W3CDTF">2024-12-02T14:40:00Z</dcterms:created>
  <dcterms:modified xsi:type="dcterms:W3CDTF">2024-12-02T14:40:00Z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