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Arial" w:cs="Arial" w:ascii="Palatino Linotype" w:hAnsi="Palatino Linotype"/>
          <w:color w:val="000000"/>
          <w:shd w:fill="FFFFFF" w:val="clear"/>
        </w:rPr>
        <w:tab/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Numer sprawy: Z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ar-SA"/>
        </w:rPr>
        <w:t>O 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ar-SA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ar-SA"/>
        </w:rPr>
        <w:t>/21</w:t>
      </w:r>
      <w:r>
        <w:rPr>
          <w:rFonts w:cs="Times New Roman" w:ascii="Times New Roman" w:hAnsi="Times New Roman"/>
          <w:b w:val="false"/>
          <w:bCs w:val="false"/>
          <w:color w:val="000000"/>
          <w:spacing w:val="-3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Grajewo, dnia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18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ar-SA"/>
        </w:rPr>
        <w:t>06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.2021 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 WSZYSTKICH OFERENTÓW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WYJAŚNIENIA DO TREŚCI SPECYFIKACJI ISTOTNYCH WARUNKÓW ZAMÓWIENIA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8"/>
          <w:tab w:val="left" w:pos="960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Dotyczy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: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postępowania o udzielenie zamówienia publicznego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pl-PL" w:eastAsia="zh-CN" w:bidi="ar-SA"/>
        </w:rPr>
        <w:t>pn. „</w:t>
      </w: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2"/>
          <w:sz w:val="24"/>
          <w:szCs w:val="24"/>
          <w:lang w:val="pl-PL" w:eastAsia="zh-CN" w:bidi="ar-SA"/>
        </w:rPr>
        <w:t>D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lang w:val="pl-PL" w:eastAsia="zh-CN" w:bidi="hi-IN"/>
        </w:rPr>
        <w:t>ostaw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lang w:val="pl-PL" w:eastAsia="zh-CN" w:bidi="hi-IN"/>
        </w:rPr>
        <w:t>a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lang w:val="pl-PL" w:eastAsia="zh-CN" w:bidi="hi-IN"/>
        </w:rPr>
        <w:t xml:space="preserve"> artykułów chemicznych i środków czystości </w:t>
      </w:r>
      <w:r>
        <w:rPr>
          <w:rFonts w:eastAsia="Tahoma"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  <w:lang w:val="pl-PL" w:eastAsia="zh-CN" w:bidi="hi-IN"/>
        </w:rPr>
        <w:t>na potrzeby Szpitala Ogólnego w Grajewie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pl-PL" w:eastAsia="zh-CN" w:bidi="ar-SA"/>
        </w:rPr>
        <w:t>”.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60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ab/>
        <w:t xml:space="preserve">Zamawiający  przekazuje poniżej zapytania do treści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  <w:t>Zaproszenia do składania ofert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</w:rPr>
        <w:t xml:space="preserve"> wraz z wyjaśnieniami.</w:t>
      </w:r>
    </w:p>
    <w:p>
      <w:pPr>
        <w:pStyle w:val="Normal"/>
        <w:tabs>
          <w:tab w:val="clear" w:pos="708"/>
          <w:tab w:val="left" w:pos="960" w:leader="none"/>
        </w:tabs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26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</w:tblGrid>
      <w:tr>
        <w:trPr>
          <w:trHeight w:val="285" w:hRule="atLeast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B0F0" w:val="clear"/>
            <w:vAlign w:val="center"/>
          </w:tcPr>
          <w:p>
            <w:pPr>
              <w:pStyle w:val="GEContact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Pytanie 1 </w:t>
            </w:r>
          </w:p>
        </w:tc>
      </w:tr>
    </w:tbl>
    <w:p>
      <w:pPr>
        <w:pStyle w:val="GEMarketName"/>
        <w:widowControl/>
        <w:suppressAutoHyphens w:val="true"/>
        <w:overflowPunct w:val="false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Tretekstu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Prosimy o wydzielenie z zadania nr 3 worki foliowe poz. 10 ręcznik papierowy składany ZZ i utworzenie z tej pozycji osobnego pakietu. Firma nasza jest producentem worków foliowych jednak włączenie ręczników papierowych do pakietu eliminuje nas z chęci złożenia oferty konkurencyjnej .Takie łączenie znacznie ogranicza i uniemożliwia złożenie ofert , większemu gronu oferentów . Prosimy o przychylenie się do naszej prośby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  <w:u w:val="none"/>
        </w:rPr>
        <w:t xml:space="preserve">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Odpowiedź: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Zamawiający wyraża zgodę i tworzy oddzielny Pakiet dla pozycji nr 10 z Pakietu n 3.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</w:r>
    </w:p>
    <w:tbl>
      <w:tblPr>
        <w:tblW w:w="26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</w:tblGrid>
      <w:tr>
        <w:trPr>
          <w:trHeight w:val="285" w:hRule="atLeast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B0F0" w:val="clear"/>
            <w:vAlign w:val="center"/>
          </w:tcPr>
          <w:p>
            <w:pPr>
              <w:pStyle w:val="GEContact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Pytanie 2</w:t>
            </w:r>
          </w:p>
        </w:tc>
      </w:tr>
    </w:tbl>
    <w:p>
      <w:pPr>
        <w:pStyle w:val="Tretekstu"/>
        <w:widowControl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Czy rzeczywiście należy wycenić opakowania czyt. rolki worków na odpady.</w:t>
      </w:r>
      <w:r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Czy wszystkie rolki mają liczyć po 100 sztuk worków i czy rzeczywiście mowa o tak dużej ilości opakowań?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Odpowiedź: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eastAsia="pl-PL"/>
        </w:rPr>
        <w:t>Zamawiający wyjaśnia, iż należy wycenić sztuki worków, a nie rolki. Zamawiający zmienił zapisy w Formularzu Asortymentowo Cenowym stanowiącym załącznik nr 2. Zamawiający informuje, iż rolki nie muszą liczyć po 100 sztuk worków.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eastAsia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eastAsia="pl-PL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Powyższe wyjaśnienia są wiążące dla Wykonawców i Zamawiającego. Wszyscy Wykonawcy w składanych ofertach zobowiązani są uwzględnić w/w zmiany.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Pozostałe warunki  Zaproszenia do składania ofert pozostają bez zmian.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eastAsia="Palatino Linotype" w:cs="Palatino Linotype" w:ascii="Palatino Linotype" w:hAnsi="Palatino Linotype"/>
          <w:b/>
          <w:sz w:val="24"/>
          <w:szCs w:val="24"/>
        </w:rPr>
        <w:t xml:space="preserve">  </w:t>
      </w:r>
      <w:r>
        <w:rPr>
          <w:rFonts w:eastAsia="Palatino Linotype" w:cs="Palatino Linotype" w:ascii="Palatino Linotype" w:hAnsi="Palatino Linotype"/>
          <w:b/>
          <w:sz w:val="24"/>
          <w:szCs w:val="24"/>
        </w:rPr>
        <w:t>Dyrektor</w:t>
      </w:r>
    </w:p>
    <w:p>
      <w:pPr>
        <w:pStyle w:val="Normal"/>
        <w:spacing w:lineRule="auto" w:line="228"/>
        <w:ind w:left="5120" w:right="0" w:hanging="0"/>
        <w:rPr/>
      </w:pPr>
      <w:r>
        <w:rPr>
          <w:rFonts w:eastAsia="Palatino Linotype" w:cs="Palatino Linotype" w:ascii="Palatino Linotype" w:hAnsi="Palatino Linotype"/>
          <w:b/>
        </w:rPr>
        <w:t xml:space="preserve">  </w:t>
      </w:r>
      <w:r>
        <w:rPr>
          <w:rFonts w:eastAsia="Palatino Linotype" w:cs="Palatino Linotype" w:ascii="Palatino Linotype" w:hAnsi="Palatino Linotype"/>
          <w:b/>
        </w:rPr>
        <w:t>Szpitala Ogólnego im. dr W. Ginela</w:t>
      </w:r>
    </w:p>
    <w:p>
      <w:pPr>
        <w:pStyle w:val="Normal"/>
        <w:spacing w:lineRule="auto" w:line="228"/>
        <w:ind w:left="5120" w:right="0" w:hanging="0"/>
        <w:rPr/>
      </w:pPr>
      <w:r>
        <w:rPr>
          <w:rFonts w:eastAsia="Palatino Linotype" w:cs="Palatino Linotype" w:ascii="Palatino Linotype" w:hAnsi="Palatino Linotype"/>
          <w:b/>
        </w:rPr>
        <w:tab/>
        <w:tab/>
        <w:t>w Grajewie</w:t>
      </w:r>
    </w:p>
    <w:p>
      <w:pPr>
        <w:pStyle w:val="Normal"/>
        <w:spacing w:lineRule="exact" w:line="200"/>
        <w:rPr>
          <w:rFonts w:ascii="Palatino Linotype" w:hAnsi="Palatino Linotype" w:eastAsia="Times New Roman" w:cs="Palatino Linotype"/>
          <w:b/>
          <w:b/>
          <w:sz w:val="24"/>
        </w:rPr>
      </w:pPr>
      <w:r>
        <w:rPr>
          <w:rFonts w:eastAsia="Times New Roman" w:cs="Palatino Linotype" w:ascii="Palatino Linotype" w:hAnsi="Palatino Linotype"/>
          <w:b/>
          <w:sz w:val="24"/>
        </w:rPr>
      </w:r>
    </w:p>
    <w:p>
      <w:pPr>
        <w:pStyle w:val="Normal"/>
        <w:jc w:val="both"/>
        <w:rPr/>
      </w:pPr>
      <w:r>
        <w:rPr>
          <w:rFonts w:eastAsia="Palatino Linotype" w:cs="Palatino Linotype" w:ascii="Palatino Linotype" w:hAnsi="Palatino Linotype"/>
          <w:b/>
          <w:sz w:val="24"/>
          <w:szCs w:val="24"/>
        </w:rPr>
        <w:tab/>
        <w:tab/>
        <w:tab/>
        <w:tab/>
        <w:tab/>
        <w:tab/>
        <w:tab/>
        <w:t xml:space="preserve">            </w:t>
      </w:r>
      <w:r>
        <w:rPr>
          <w:rFonts w:eastAsia="Palatino Linotype" w:cs="Palatino Linotype" w:ascii="Palatino Linotype" w:hAnsi="Palatino Linotype"/>
          <w:b/>
          <w:i/>
          <w:iCs/>
          <w:sz w:val="24"/>
          <w:szCs w:val="24"/>
        </w:rPr>
        <w:t xml:space="preserve"> lek. med. Sebastian Wysocki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vanish w:val="false"/>
          <w:color w:val="000000"/>
          <w:sz w:val="24"/>
          <w:szCs w:val="24"/>
          <w:u w:val="none" w:color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 w:val="false"/>
          <w:vanish w:val="false"/>
          <w:color w:val="000000"/>
          <w:sz w:val="24"/>
          <w:szCs w:val="24"/>
          <w:u w:val="none" w:color="000000"/>
          <w:lang w:eastAsia="pl-PL"/>
        </w:rPr>
        <w:t xml:space="preserve">                                                                                                     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16"/>
          <w:szCs w:val="16"/>
          <w:shd w:fill="FFFFFF" w:val="clear"/>
        </w:rPr>
        <w:t>Kierownik Zamawiającego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Palatino Linotype">
    <w:charset w:val="ee"/>
    <w:family w:val="roman"/>
    <w:pitch w:val="variable"/>
  </w:font>
  <w:font w:name="Times New Roman">
    <w:charset w:val="01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kern w:val="0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216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216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216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216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2160" w:hanging="0"/>
      </w:pPr>
    </w:lvl>
    <w:lvl w:ilvl="6">
      <w:start w:val="1"/>
      <w:pStyle w:val="Nagwek7"/>
      <w:numFmt w:val="none"/>
      <w:suff w:val="nothing"/>
      <w:lvlText w:val=""/>
      <w:lvlJc w:val="left"/>
      <w:pPr>
        <w:ind w:left="216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2160" w:hanging="0"/>
      </w:pPr>
    </w:lvl>
    <w:lvl w:ilvl="8">
      <w:start w:val="1"/>
      <w:pStyle w:val="Nagwek9"/>
      <w:numFmt w:val="none"/>
      <w:suff w:val="nothing"/>
      <w:lvlText w:val=""/>
      <w:lvlJc w:val="left"/>
      <w:pPr>
        <w:ind w:left="216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retekstu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retekstu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retekstu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retekstu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  <w:b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7z0">
    <w:name w:val="WW8Num7z0"/>
    <w:qFormat/>
    <w:rPr>
      <w:rFonts w:ascii="Times New Roman" w:hAnsi="Times New Roman" w:eastAsia="Times New Roman" w:cs="Times New Roman"/>
      <w:sz w:val="24"/>
    </w:rPr>
  </w:style>
  <w:style w:type="character" w:styleId="WW8Num8z0">
    <w:name w:val="WW8Num8z0"/>
    <w:qFormat/>
    <w:rPr>
      <w:rFonts w:ascii="Times New Roman" w:hAnsi="Times New Roman" w:eastAsia="Times New Roman" w:cs="Times New Roman"/>
      <w:color w:val="0000FF"/>
      <w:sz w:val="24"/>
    </w:rPr>
  </w:style>
  <w:style w:type="character" w:styleId="WW8Num9z0">
    <w:name w:val="WW8Num9z0"/>
    <w:qFormat/>
    <w:rPr>
      <w:rFonts w:ascii="Liberation Serif;Times New Roman" w:hAnsi="Liberation Serif;Times New Roman" w:cs="Times New Roman"/>
      <w:sz w:val="24"/>
    </w:rPr>
  </w:style>
  <w:style w:type="character" w:styleId="WW8Num10z0">
    <w:name w:val="WW8Num10z0"/>
    <w:qFormat/>
    <w:rPr>
      <w:rFonts w:ascii="Liberation Serif;Times New Roman" w:hAnsi="Liberation Serif;Times New Roman" w:cs="Liberation Serif;Times New Roman"/>
      <w:vertAlign w:val="superscript"/>
    </w:rPr>
  </w:style>
  <w:style w:type="character" w:styleId="WW8Num10z1">
    <w:name w:val="WW8Num10z1"/>
    <w:qFormat/>
    <w:rPr>
      <w:rFonts w:ascii="Times New Roman" w:hAnsi="Times New Roman" w:eastAsia="Times New Roman" w:cs="Times New Roman"/>
      <w:sz w:val="24"/>
    </w:rPr>
  </w:style>
  <w:style w:type="character" w:styleId="WW8Num10z2">
    <w:name w:val="WW8Num10z2"/>
    <w:qFormat/>
    <w:rPr>
      <w:rFonts w:ascii="Liberation Serif;Times New Roman" w:hAnsi="Liberation Serif;Times New Roman" w:cs="Liberation Serif;Times New Roman"/>
    </w:rPr>
  </w:style>
  <w:style w:type="character" w:styleId="WW8Num11z0">
    <w:name w:val="WW8Num11z0"/>
    <w:qFormat/>
    <w:rPr/>
  </w:style>
  <w:style w:type="character" w:styleId="WW8Num11z1">
    <w:name w:val="WW8Num11z1"/>
    <w:qFormat/>
    <w:rPr>
      <w:rFonts w:ascii="Liberation Serif;Times New Roman" w:hAnsi="Liberation Serif;Times New Roman" w:cs="Times New Roman"/>
      <w:sz w:val="24"/>
    </w:rPr>
  </w:style>
  <w:style w:type="character" w:styleId="WW8Num11z2">
    <w:name w:val="WW8Num11z2"/>
    <w:qFormat/>
    <w:rPr>
      <w:rFonts w:ascii="Liberation Serif;Times New Roman" w:hAnsi="Liberation Serif;Times New Roman" w:cs="Liberation Serif;Times New Roman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Times New Roman" w:hAnsi="Times New Roman" w:eastAsia="Times New Roman" w:cs="Times New Roman"/>
      <w:color w:val="0563C1"/>
      <w:sz w:val="24"/>
    </w:rPr>
  </w:style>
  <w:style w:type="character" w:styleId="WW8Num12z2">
    <w:name w:val="WW8Num12z2"/>
    <w:qFormat/>
    <w:rPr>
      <w:rFonts w:ascii="Liberation Serif;Times New Roman" w:hAnsi="Liberation Serif;Times New Roman" w:cs="Liberation Serif;Times New Roman"/>
    </w:rPr>
  </w:style>
  <w:style w:type="character" w:styleId="Standardowy1">
    <w:name w:val="standardowy1"/>
    <w:qFormat/>
    <w:rPr>
      <w:rFonts w:ascii="Times New Roman" w:hAnsi="Times New Roman" w:cs="Times New Roman"/>
      <w:strike w:val="false"/>
      <w:dstrike w:val="false"/>
      <w:sz w:val="20"/>
      <w:szCs w:val="20"/>
      <w:u w:val="none"/>
    </w:rPr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40" w:after="160"/>
      <w:ind w:left="720" w:hanging="0"/>
      <w:contextualSpacing/>
    </w:pPr>
    <w:rPr/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Nagwek10">
    <w:name w:val="Nagłówek 10"/>
    <w:basedOn w:val="Nagwek"/>
    <w:next w:val="Tretekstu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Normalny1">
    <w:name w:val="Normalny1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GEContact">
    <w:name w:val="GE Contact"/>
    <w:basedOn w:val="Normal"/>
    <w:next w:val="Tekstpodstawowy31"/>
    <w:qFormat/>
    <w:pPr>
      <w:suppressAutoHyphens w:val="true"/>
      <w:spacing w:lineRule="exact" w:line="200"/>
    </w:pPr>
    <w:rPr>
      <w:sz w:val="16"/>
    </w:rPr>
  </w:style>
  <w:style w:type="paragraph" w:styleId="Tekstpodstawowy31">
    <w:name w:val="Tekst podstawowy 31"/>
    <w:basedOn w:val="Normal"/>
    <w:next w:val="ZnakZnak1Znak"/>
    <w:qFormat/>
    <w:pPr>
      <w:widowControl w:val="false"/>
      <w:suppressAutoHyphens w:val="true"/>
      <w:spacing w:lineRule="auto" w:line="240" w:before="0" w:after="0"/>
      <w:jc w:val="both"/>
    </w:pPr>
    <w:rPr>
      <w:rFonts w:ascii="Tahoma" w:hAnsi="Tahoma" w:eastAsia="Times New Roman" w:cs="Tahoma"/>
      <w:sz w:val="24"/>
      <w:szCs w:val="20"/>
    </w:rPr>
  </w:style>
  <w:style w:type="paragraph" w:styleId="ZnakZnak1Znak">
    <w:name w:val="Znak Znak1 Znak"/>
    <w:basedOn w:val="Normal"/>
    <w:next w:val="Podpis5"/>
    <w:qFormat/>
    <w:pPr>
      <w:suppressAutoHyphens w:val="false"/>
    </w:pPr>
    <w:rPr>
      <w:rFonts w:ascii="Arial" w:hAnsi="Arial" w:cs="Arial"/>
    </w:rPr>
  </w:style>
  <w:style w:type="paragraph" w:styleId="Podpis5">
    <w:name w:val="Podpis5"/>
    <w:basedOn w:val="Normal"/>
    <w:next w:val="WWTretekstu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Tretekstu">
    <w:name w:val="WW-Treść tekstu"/>
    <w:basedOn w:val="Normal"/>
    <w:next w:val="Listapunktowana32"/>
    <w:qFormat/>
    <w:pPr>
      <w:spacing w:lineRule="auto" w:line="240" w:before="0" w:after="12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punktowana32">
    <w:name w:val="Lista punktowana 32"/>
    <w:basedOn w:val="Normal"/>
    <w:next w:val="Scleg"/>
    <w:qFormat/>
    <w:pPr>
      <w:suppressAutoHyphens w:val="false"/>
      <w:spacing w:lineRule="auto" w:line="240" w:before="0" w:after="0"/>
      <w:ind w:left="849" w:right="0" w:hanging="283"/>
    </w:pPr>
    <w:rPr>
      <w:rFonts w:ascii="Arial" w:hAnsi="Arial" w:eastAsia="Times New Roman" w:cs="Arial"/>
      <w:sz w:val="24"/>
      <w:szCs w:val="24"/>
    </w:rPr>
  </w:style>
  <w:style w:type="paragraph" w:styleId="Scleg">
    <w:name w:val="scleg"/>
    <w:basedOn w:val="Normal"/>
    <w:next w:val="ZnakZnakZnak2ZnakZnakZnak"/>
    <w:qFormat/>
    <w:pPr>
      <w:suppressAutoHyphens w:val="false"/>
      <w:spacing w:lineRule="auto" w:line="240" w:before="120" w:after="0"/>
      <w:ind w:left="120" w:right="0" w:hanging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ZnakZnakZnak2ZnakZnakZnak">
    <w:name w:val="Znak Znak Znak2 Znak Znak Znak"/>
    <w:basedOn w:val="Normal"/>
    <w:qFormat/>
    <w:pPr/>
    <w:rPr>
      <w:rFonts w:ascii="Times New Roman" w:hAnsi="Times New Roman" w:eastAsia="Times New Roman" w:cs="Times New Roman"/>
      <w:color w:val="000000"/>
      <w:lang w:val="pl-PL"/>
    </w:rPr>
  </w:style>
  <w:style w:type="paragraph" w:styleId="GEMarketName">
    <w:name w:val="GE Market Name"/>
    <w:basedOn w:val="Normal"/>
    <w:next w:val="NormalIndent"/>
    <w:qFormat/>
    <w:pPr>
      <w:suppressAutoHyphens w:val="true"/>
      <w:spacing w:lineRule="exact" w:line="340"/>
    </w:pPr>
    <w:rPr>
      <w:sz w:val="32"/>
    </w:rPr>
  </w:style>
  <w:style w:type="paragraph" w:styleId="NormalIndent">
    <w:name w:val="Normal Indent"/>
    <w:basedOn w:val="Normal"/>
    <w:next w:val="Tekstdymka"/>
    <w:qFormat/>
    <w:pPr>
      <w:ind w:left="720" w:right="0" w:hanging="0"/>
    </w:pPr>
    <w:rPr/>
  </w:style>
  <w:style w:type="paragraph" w:styleId="Tekstdymka">
    <w:name w:val="Tekst dymka"/>
    <w:basedOn w:val="Normal"/>
    <w:next w:val="Nagwek11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1">
    <w:name w:val="Nagłówek1"/>
    <w:basedOn w:val="Normal"/>
    <w:next w:val="ListParagraph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istParagraph">
    <w:name w:val="List Paragraph"/>
    <w:basedOn w:val="Normal"/>
    <w:next w:val="Tekstpodstawowywcity23"/>
    <w:qFormat/>
    <w:pPr>
      <w:spacing w:before="0" w:after="0"/>
      <w:ind w:left="720" w:right="0" w:hanging="0"/>
      <w:contextualSpacing/>
    </w:pPr>
    <w:rPr>
      <w:rFonts w:eastAsia="Calibri"/>
      <w:sz w:val="24"/>
      <w:szCs w:val="24"/>
    </w:rPr>
  </w:style>
  <w:style w:type="paragraph" w:styleId="Tekstpodstawowywcity23">
    <w:name w:val="Tekst podstawowy wcięty 23"/>
    <w:basedOn w:val="Normal"/>
    <w:next w:val="Zawartoramki"/>
    <w:qFormat/>
    <w:pPr>
      <w:spacing w:lineRule="auto" w:line="480" w:before="0" w:after="120"/>
      <w:ind w:left="283" w:right="0" w:hanging="0"/>
    </w:pPr>
    <w:rPr/>
  </w:style>
  <w:style w:type="paragraph" w:styleId="Zawartoramki">
    <w:name w:val="Zawartość ramki"/>
    <w:basedOn w:val="Normal"/>
    <w:next w:val="Akapitzlist1"/>
    <w:qFormat/>
    <w:pPr/>
    <w:rPr/>
  </w:style>
  <w:style w:type="paragraph" w:styleId="Akapitzlist1">
    <w:name w:val="Akapit z listą1"/>
    <w:basedOn w:val="Normal"/>
    <w:next w:val="Nagwek71"/>
    <w:qFormat/>
    <w:pPr>
      <w:suppressAutoHyphens w:val="true"/>
      <w:spacing w:lineRule="auto" w:line="240" w:before="0" w:after="0"/>
      <w:ind w:left="720" w:right="0" w:hanging="0"/>
    </w:pPr>
    <w:rPr>
      <w:rFonts w:ascii="Times New Roman" w:hAnsi="Times New Roman" w:eastAsia="Times New Roman" w:cs="Times New Roman"/>
      <w:sz w:val="24"/>
      <w:szCs w:val="20"/>
      <w:lang w:val="pl-PL"/>
    </w:rPr>
  </w:style>
  <w:style w:type="paragraph" w:styleId="Nagwek71">
    <w:name w:val="Nagłówek7"/>
    <w:basedOn w:val="Normal"/>
    <w:next w:val="Znak1"/>
    <w:qFormat/>
    <w:pPr>
      <w:suppressAutoHyphens w:val="false"/>
      <w:spacing w:lineRule="auto" w:line="240" w:before="0" w:after="0"/>
      <w:jc w:val="center"/>
    </w:pPr>
    <w:rPr>
      <w:rFonts w:ascii="Arial" w:hAnsi="Arial" w:eastAsia="Times New Roman" w:cs="Times New Roman"/>
      <w:sz w:val="24"/>
      <w:szCs w:val="20"/>
      <w:u w:val="single"/>
    </w:rPr>
  </w:style>
  <w:style w:type="paragraph" w:styleId="Znak1">
    <w:name w:val="Znak1"/>
    <w:basedOn w:val="Normal"/>
    <w:next w:val="Legenda4"/>
    <w:qFormat/>
    <w:pPr>
      <w:suppressAutoHyphens w:val="false"/>
    </w:pPr>
    <w:rPr/>
  </w:style>
  <w:style w:type="paragraph" w:styleId="Legenda4">
    <w:name w:val="Legenda4"/>
    <w:basedOn w:val="Normal"/>
    <w:next w:val="Tekstpodstawowy2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21">
    <w:name w:val="Tekst podstawowy 21"/>
    <w:basedOn w:val="Normal"/>
    <w:next w:val="Tekstblokowy1"/>
    <w:qFormat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kstblokowy1">
    <w:name w:val="Tekst blokowy1"/>
    <w:basedOn w:val="Normal"/>
    <w:next w:val="T4changed"/>
    <w:qFormat/>
    <w:pPr>
      <w:suppressAutoHyphens w:val="false"/>
      <w:spacing w:lineRule="auto" w:line="240" w:before="0" w:after="0"/>
      <w:ind w:left="1416" w:right="311" w:hanging="0"/>
    </w:pPr>
    <w:rPr>
      <w:rFonts w:ascii="Arial" w:hAnsi="Arial" w:eastAsia="Times New Roman" w:cs="Arial"/>
      <w:b/>
      <w:sz w:val="24"/>
      <w:szCs w:val="24"/>
    </w:rPr>
  </w:style>
  <w:style w:type="paragraph" w:styleId="T4changed">
    <w:name w:val="t4 changed"/>
    <w:basedOn w:val="Normal"/>
    <w:next w:val="Tytu"/>
    <w:qFormat/>
    <w:pPr>
      <w:suppressAutoHyphens w:val="false"/>
      <w:spacing w:lineRule="auto" w:line="240" w:before="0" w:after="0"/>
      <w:ind w:left="12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Przypiskocowy">
    <w:name w:val="Endnote Text"/>
    <w:basedOn w:val="Normal"/>
    <w:next w:val="Spistreci1"/>
    <w:pPr/>
    <w:rPr/>
  </w:style>
  <w:style w:type="paragraph" w:styleId="Spistreci1">
    <w:name w:val="TOC 1"/>
    <w:basedOn w:val="Normal"/>
    <w:next w:val="Normal"/>
    <w:pPr>
      <w:tabs>
        <w:tab w:val="clear" w:pos="708"/>
        <w:tab w:val="right" w:pos="9638" w:leader="dot"/>
      </w:tabs>
      <w:spacing w:before="240" w:after="120"/>
    </w:pPr>
    <w:rPr>
      <w:b/>
      <w:caps/>
      <w:sz w:val="20"/>
    </w:rPr>
  </w:style>
  <w:style w:type="paragraph" w:styleId="Tytu">
    <w:name w:val="Title"/>
    <w:basedOn w:val="Przypiskocowy"/>
    <w:next w:val="ListParagraph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Application>LibreOffice/6.3.2.2$Windows_X86_64 LibreOffice_project/98b30e735bda24bc04ab42594c85f7fd8be07b9c</Application>
  <Pages>2</Pages>
  <Words>258</Words>
  <Characters>1577</Characters>
  <CharactersWithSpaces>2364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2021-05-25T08:22:18Z</cp:lastPrinted>
  <dcterms:modified xsi:type="dcterms:W3CDTF">2021-06-18T13:48:00Z</dcterms:modified>
  <cp:revision>80</cp:revision>
  <dc:subject/>
  <dc:title/>
</cp:coreProperties>
</file>