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41" w:rsidRPr="00A83FB7" w:rsidRDefault="00C77241" w:rsidP="00C77241">
      <w:pPr>
        <w:pStyle w:val="Nagwek5"/>
        <w:jc w:val="right"/>
        <w:rPr>
          <w:rFonts w:ascii="Calibri" w:hAnsi="Calibri" w:cs="Calibri"/>
          <w:b w:val="0"/>
          <w:sz w:val="22"/>
          <w:szCs w:val="22"/>
        </w:rPr>
      </w:pPr>
      <w:r w:rsidRPr="00A83FB7">
        <w:rPr>
          <w:rFonts w:ascii="Calibri" w:hAnsi="Calibri" w:cs="Calibri"/>
          <w:b w:val="0"/>
          <w:sz w:val="22"/>
          <w:szCs w:val="22"/>
        </w:rPr>
        <w:t>Załącznik do wniosku</w:t>
      </w:r>
    </w:p>
    <w:p w:rsidR="00C77241" w:rsidRPr="00A83FB7" w:rsidRDefault="00C77241" w:rsidP="00C77241">
      <w:pPr>
        <w:pStyle w:val="Nagwek5"/>
        <w:jc w:val="right"/>
        <w:rPr>
          <w:rFonts w:ascii="Calibri" w:hAnsi="Calibri" w:cs="Calibri"/>
          <w:b w:val="0"/>
          <w:sz w:val="22"/>
          <w:szCs w:val="22"/>
        </w:rPr>
      </w:pPr>
      <w:r w:rsidRPr="00A83FB7">
        <w:rPr>
          <w:rFonts w:ascii="Calibri" w:hAnsi="Calibri" w:cs="Calibri"/>
          <w:b w:val="0"/>
          <w:sz w:val="22"/>
          <w:szCs w:val="22"/>
        </w:rPr>
        <w:t xml:space="preserve"> z dnia 19.12.2024 r. </w:t>
      </w:r>
    </w:p>
    <w:p w:rsidR="00C77241" w:rsidRDefault="00C77241" w:rsidP="00C77241"/>
    <w:p w:rsidR="00C77241" w:rsidRDefault="00C77241" w:rsidP="00C77241"/>
    <w:p w:rsidR="00C77241" w:rsidRPr="00A83FB7" w:rsidRDefault="00C77241" w:rsidP="00C77241"/>
    <w:p w:rsidR="001E3E0C" w:rsidRPr="001B4918" w:rsidRDefault="001E3E0C" w:rsidP="001E3E0C">
      <w:pPr>
        <w:rPr>
          <w:rFonts w:asciiTheme="minorHAnsi" w:hAnsiTheme="minorHAnsi" w:cstheme="minorHAnsi"/>
        </w:rPr>
      </w:pPr>
      <w:r w:rsidRPr="001B4918">
        <w:rPr>
          <w:rFonts w:asciiTheme="minorHAnsi" w:hAnsiTheme="minorHAnsi" w:cstheme="minorHAnsi"/>
        </w:rPr>
        <w:t xml:space="preserve">Przedmiot  zamówienia:  </w:t>
      </w:r>
      <w:r>
        <w:rPr>
          <w:rFonts w:asciiTheme="minorHAnsi" w:hAnsiTheme="minorHAnsi" w:cstheme="minorHAnsi"/>
          <w:b/>
          <w:bCs/>
        </w:rPr>
        <w:t>Łóżko porodowe</w:t>
      </w:r>
    </w:p>
    <w:p w:rsidR="001E3E0C" w:rsidRPr="001B4918" w:rsidRDefault="001E3E0C" w:rsidP="001E3E0C">
      <w:pPr>
        <w:autoSpaceDN w:val="0"/>
        <w:textAlignment w:val="baseline"/>
        <w:rPr>
          <w:rFonts w:asciiTheme="minorHAnsi" w:hAnsiTheme="minorHAnsi" w:cstheme="minorHAnsi"/>
        </w:rPr>
      </w:pPr>
    </w:p>
    <w:p w:rsidR="001E3E0C" w:rsidRPr="001B4918" w:rsidRDefault="001E3E0C" w:rsidP="001E3E0C">
      <w:pPr>
        <w:autoSpaceDN w:val="0"/>
        <w:textAlignment w:val="baseline"/>
        <w:rPr>
          <w:rFonts w:asciiTheme="minorHAnsi" w:hAnsiTheme="minorHAnsi" w:cstheme="minorHAnsi"/>
        </w:rPr>
      </w:pPr>
      <w:r w:rsidRPr="001B4918">
        <w:rPr>
          <w:rFonts w:asciiTheme="minorHAnsi" w:hAnsiTheme="minorHAnsi" w:cstheme="minorHAnsi"/>
        </w:rPr>
        <w:t xml:space="preserve">Producent : </w:t>
      </w:r>
    </w:p>
    <w:p w:rsidR="001E3E0C" w:rsidRPr="001B4918" w:rsidRDefault="001E3E0C" w:rsidP="001E3E0C">
      <w:pPr>
        <w:autoSpaceDN w:val="0"/>
        <w:textAlignment w:val="baseline"/>
        <w:rPr>
          <w:rFonts w:asciiTheme="minorHAnsi" w:hAnsiTheme="minorHAnsi" w:cstheme="minorHAnsi"/>
        </w:rPr>
      </w:pPr>
      <w:r w:rsidRPr="001B4918">
        <w:rPr>
          <w:rFonts w:asciiTheme="minorHAnsi" w:hAnsiTheme="minorHAnsi" w:cstheme="minorHAnsi"/>
        </w:rPr>
        <w:t>Nazwa-model/typ :</w:t>
      </w:r>
    </w:p>
    <w:p w:rsidR="001E3E0C" w:rsidRPr="001B4918" w:rsidRDefault="001E3E0C" w:rsidP="001E3E0C">
      <w:pPr>
        <w:autoSpaceDN w:val="0"/>
        <w:textAlignment w:val="baseline"/>
        <w:rPr>
          <w:rFonts w:asciiTheme="minorHAnsi" w:hAnsiTheme="minorHAnsi" w:cstheme="minorHAnsi"/>
        </w:rPr>
      </w:pPr>
      <w:r w:rsidRPr="001B4918">
        <w:rPr>
          <w:rFonts w:asciiTheme="minorHAnsi" w:hAnsiTheme="minorHAnsi" w:cstheme="minorHAnsi"/>
        </w:rPr>
        <w:t>Rok produkcji ( fabrycznie nowy z</w:t>
      </w:r>
      <w:r>
        <w:rPr>
          <w:rFonts w:asciiTheme="minorHAnsi" w:hAnsiTheme="minorHAnsi" w:cstheme="minorHAnsi"/>
        </w:rPr>
        <w:t xml:space="preserve"> </w:t>
      </w:r>
      <w:r w:rsidRPr="001B4918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>r lub/2025</w:t>
      </w:r>
      <w:r w:rsidRPr="001B4918">
        <w:rPr>
          <w:rFonts w:asciiTheme="minorHAnsi" w:hAnsiTheme="minorHAnsi" w:cstheme="minorHAnsi"/>
        </w:rPr>
        <w:t>) :</w:t>
      </w:r>
    </w:p>
    <w:p w:rsidR="00C77241" w:rsidRPr="00A83FB7" w:rsidRDefault="00C77241" w:rsidP="00C77241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529"/>
        <w:gridCol w:w="2126"/>
        <w:gridCol w:w="1843"/>
      </w:tblGrid>
      <w:tr w:rsidR="00C77241" w:rsidRPr="00A83FB7" w:rsidTr="001E3E0C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241" w:rsidRPr="00A83FB7" w:rsidRDefault="00C77241" w:rsidP="001E3E0C">
            <w:pPr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241" w:rsidRPr="00A83FB7" w:rsidRDefault="00C77241" w:rsidP="001E3E0C">
            <w:pPr>
              <w:pStyle w:val="Nagwek1"/>
              <w:rPr>
                <w:rFonts w:ascii="Calibri" w:hAnsi="Calibri" w:cs="Calibri"/>
              </w:rPr>
            </w:pPr>
            <w:r w:rsidRPr="00A83FB7">
              <w:rPr>
                <w:rFonts w:ascii="Calibri" w:hAnsi="Calibri" w:cs="Calibri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A83FB7">
              <w:rPr>
                <w:rFonts w:ascii="Calibri" w:hAnsi="Calibri" w:cs="Calibri"/>
                <w:b/>
                <w:sz w:val="22"/>
              </w:rPr>
              <w:t>PARAMETR WYMAGANY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241" w:rsidRPr="00A83FB7" w:rsidRDefault="00C77241" w:rsidP="001E3E0C">
            <w:pPr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b/>
                <w:sz w:val="22"/>
              </w:rPr>
              <w:t>OFEROWANE PARAMETRY</w:t>
            </w: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Łóżko porodowe przeznaczone dla pacjentek oddziałów położniczo-ginekologicznych. Łóżko wykonane w technologii antybakteryjnej: szczyty, poręcze boczne, osłony tworzywowe wykonane z tworzywa opartego na </w:t>
            </w:r>
            <w:proofErr w:type="spellStart"/>
            <w:r w:rsidRPr="00A83FB7">
              <w:rPr>
                <w:rFonts w:ascii="Calibri" w:hAnsi="Calibri" w:cs="Calibri"/>
                <w:sz w:val="22"/>
              </w:rPr>
              <w:t>nanotechnologii</w:t>
            </w:r>
            <w:proofErr w:type="spellEnd"/>
            <w:r w:rsidRPr="00A83FB7">
              <w:rPr>
                <w:rFonts w:ascii="Calibri" w:hAnsi="Calibri" w:cs="Calibri"/>
                <w:sz w:val="22"/>
              </w:rPr>
              <w:t xml:space="preserve"> srebra </w:t>
            </w:r>
            <w:r w:rsidRPr="00A83F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powodującej hamowanie namnażania się bakterii i wirusów. Konstrukcja łóżka pokryta lakierem antybakteryjnym. </w:t>
            </w:r>
            <w:r w:rsidRPr="00A83FB7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Długość łóżka: </w:t>
            </w:r>
            <w:smartTag w:uri="urn:schemas-microsoft-com:office:smarttags" w:element="metricconverter">
              <w:smartTagPr>
                <w:attr w:name="ProductID" w:val="2200 mm"/>
              </w:smartTagPr>
              <w:r w:rsidRPr="00A83FB7">
                <w:rPr>
                  <w:rFonts w:ascii="Calibri" w:hAnsi="Calibri" w:cs="Calibri"/>
                  <w:sz w:val="22"/>
                </w:rPr>
                <w:t>2200 mm</w:t>
              </w:r>
            </w:smartTag>
            <w:r w:rsidRPr="00A83FB7">
              <w:rPr>
                <w:rFonts w:ascii="Calibri" w:hAnsi="Calibri" w:cs="Calibri"/>
                <w:sz w:val="22"/>
              </w:rPr>
              <w:t xml:space="preserve"> ( </w:t>
            </w:r>
            <w:r w:rsidRPr="00A83FB7">
              <w:rPr>
                <w:rFonts w:ascii="Calibri" w:hAnsi="Calibri" w:cs="Calibri"/>
                <w:sz w:val="22"/>
                <w:u w:val="single"/>
              </w:rPr>
              <w:t>+</w:t>
            </w:r>
            <w:r w:rsidRPr="00A83FB7">
              <w:rPr>
                <w:rFonts w:ascii="Calibri" w:hAnsi="Calibri" w:cs="Calibri"/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83FB7">
                <w:rPr>
                  <w:rFonts w:ascii="Calibri" w:hAnsi="Calibri" w:cs="Calibri"/>
                  <w:sz w:val="22"/>
                </w:rPr>
                <w:t>30 mm</w:t>
              </w:r>
            </w:smartTag>
            <w:r w:rsidRPr="00A83FB7">
              <w:rPr>
                <w:rFonts w:ascii="Calibri" w:hAnsi="Calibri" w:cs="Calibri"/>
                <w:sz w:val="22"/>
              </w:rPr>
              <w:t xml:space="preserve"> 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  <w:trHeight w:val="3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Całkowita szerokość łóżka: </w:t>
            </w:r>
            <w:smartTag w:uri="urn:schemas-microsoft-com:office:smarttags" w:element="metricconverter">
              <w:smartTagPr>
                <w:attr w:name="ProductID" w:val="1050 mm"/>
              </w:smartTagPr>
              <w:r w:rsidRPr="00A83FB7">
                <w:rPr>
                  <w:rFonts w:ascii="Calibri" w:hAnsi="Calibri" w:cs="Calibri"/>
                  <w:sz w:val="22"/>
                </w:rPr>
                <w:t>1050 mm</w:t>
              </w:r>
            </w:smartTag>
            <w:r w:rsidRPr="00A83FB7">
              <w:rPr>
                <w:rFonts w:ascii="Calibri" w:hAnsi="Calibri" w:cs="Calibri"/>
                <w:sz w:val="22"/>
              </w:rPr>
              <w:t xml:space="preserve"> ( </w:t>
            </w:r>
            <w:r w:rsidRPr="00A83FB7">
              <w:rPr>
                <w:rFonts w:ascii="Calibri" w:hAnsi="Calibri" w:cs="Calibri"/>
                <w:sz w:val="22"/>
                <w:u w:val="single"/>
              </w:rPr>
              <w:t>+</w:t>
            </w:r>
            <w:r w:rsidRPr="00A83FB7">
              <w:rPr>
                <w:rFonts w:ascii="Calibri" w:hAnsi="Calibri" w:cs="Calibri"/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83FB7">
                <w:rPr>
                  <w:rFonts w:ascii="Calibri" w:hAnsi="Calibri" w:cs="Calibri"/>
                  <w:sz w:val="22"/>
                </w:rPr>
                <w:t>30 mm</w:t>
              </w:r>
            </w:smartTag>
            <w:r w:rsidRPr="00A83FB7">
              <w:rPr>
                <w:rFonts w:ascii="Calibri" w:hAnsi="Calibri" w:cs="Calibri"/>
                <w:sz w:val="22"/>
              </w:rPr>
              <w:t xml:space="preserve"> 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Regulacja wysokości leża: 600 do </w:t>
            </w:r>
            <w:smartTag w:uri="urn:schemas-microsoft-com:office:smarttags" w:element="metricconverter">
              <w:smartTagPr>
                <w:attr w:name="ProductID" w:val="990 mm"/>
              </w:smartTagPr>
              <w:r w:rsidRPr="00A83FB7">
                <w:rPr>
                  <w:rFonts w:ascii="Calibri" w:hAnsi="Calibri" w:cs="Calibri"/>
                  <w:sz w:val="22"/>
                </w:rPr>
                <w:t>990 mm</w:t>
              </w:r>
            </w:smartTag>
            <w:r w:rsidRPr="00A83FB7">
              <w:rPr>
                <w:rFonts w:ascii="Calibri" w:hAnsi="Calibri" w:cs="Calibri"/>
                <w:sz w:val="22"/>
              </w:rPr>
              <w:t xml:space="preserve"> (</w:t>
            </w:r>
            <w:r w:rsidRPr="00A83FB7">
              <w:rPr>
                <w:rFonts w:ascii="Calibri" w:hAnsi="Calibri" w:cs="Calibri"/>
                <w:sz w:val="22"/>
                <w:u w:val="single"/>
              </w:rPr>
              <w:t>+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A83FB7">
                <w:rPr>
                  <w:rFonts w:ascii="Calibri" w:hAnsi="Calibri" w:cs="Calibri"/>
                  <w:sz w:val="22"/>
                </w:rPr>
                <w:t>20 mm</w:t>
              </w:r>
            </w:smartTag>
            <w:r w:rsidRPr="00A83FB7">
              <w:rPr>
                <w:rFonts w:ascii="Calibri" w:hAnsi="Calibri" w:cs="Calibri"/>
                <w:sz w:val="22"/>
              </w:rPr>
              <w:t xml:space="preserve"> 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Kąt uniesienia oparcia pleców:  70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 xml:space="preserve">0  </w:t>
            </w:r>
            <w:r w:rsidRPr="00A83FB7">
              <w:rPr>
                <w:rFonts w:ascii="Calibri" w:hAnsi="Calibri" w:cs="Calibri"/>
                <w:sz w:val="22"/>
              </w:rPr>
              <w:t xml:space="preserve">( </w:t>
            </w:r>
            <w:r w:rsidRPr="00A83FB7">
              <w:rPr>
                <w:rFonts w:ascii="Calibri" w:hAnsi="Calibri" w:cs="Calibri"/>
                <w:sz w:val="22"/>
                <w:u w:val="single"/>
              </w:rPr>
              <w:t>+</w:t>
            </w:r>
            <w:r w:rsidRPr="00A83FB7">
              <w:rPr>
                <w:rFonts w:ascii="Calibri" w:hAnsi="Calibri" w:cs="Calibri"/>
                <w:sz w:val="22"/>
              </w:rPr>
              <w:t xml:space="preserve"> 5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>0</w:t>
            </w:r>
            <w:r w:rsidRPr="00A83FB7">
              <w:rPr>
                <w:rFonts w:ascii="Calibri" w:hAnsi="Calibri" w:cs="Calibri"/>
                <w:sz w:val="22"/>
              </w:rPr>
              <w:t xml:space="preserve"> 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Przechył </w:t>
            </w:r>
            <w:proofErr w:type="spellStart"/>
            <w:r w:rsidRPr="00A83FB7">
              <w:rPr>
                <w:rFonts w:ascii="Calibri" w:hAnsi="Calibri" w:cs="Calibri"/>
                <w:sz w:val="22"/>
              </w:rPr>
              <w:t>Trendelenburga</w:t>
            </w:r>
            <w:proofErr w:type="spellEnd"/>
            <w:r w:rsidRPr="00A83FB7">
              <w:rPr>
                <w:rFonts w:ascii="Calibri" w:hAnsi="Calibri" w:cs="Calibri"/>
                <w:sz w:val="22"/>
              </w:rPr>
              <w:t xml:space="preserve"> :  15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 xml:space="preserve">0  </w:t>
            </w:r>
            <w:r w:rsidRPr="00A83FB7">
              <w:rPr>
                <w:rFonts w:ascii="Calibri" w:hAnsi="Calibri" w:cs="Calibri"/>
                <w:sz w:val="22"/>
              </w:rPr>
              <w:t xml:space="preserve">( </w:t>
            </w:r>
            <w:r w:rsidRPr="00A83FB7">
              <w:rPr>
                <w:rFonts w:ascii="Calibri" w:hAnsi="Calibri" w:cs="Calibri"/>
                <w:sz w:val="22"/>
                <w:u w:val="single"/>
              </w:rPr>
              <w:t>+</w:t>
            </w:r>
            <w:r w:rsidRPr="00A83FB7">
              <w:rPr>
                <w:rFonts w:ascii="Calibri" w:hAnsi="Calibri" w:cs="Calibri"/>
                <w:sz w:val="22"/>
              </w:rPr>
              <w:t xml:space="preserve"> 3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>0</w:t>
            </w:r>
            <w:r w:rsidRPr="00A83FB7">
              <w:rPr>
                <w:rFonts w:ascii="Calibri" w:hAnsi="Calibri" w:cs="Calibri"/>
                <w:sz w:val="22"/>
              </w:rPr>
              <w:t xml:space="preserve"> 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Przechył </w:t>
            </w:r>
            <w:proofErr w:type="spellStart"/>
            <w:r w:rsidRPr="00A83FB7">
              <w:rPr>
                <w:rFonts w:ascii="Calibri" w:hAnsi="Calibri" w:cs="Calibri"/>
                <w:sz w:val="22"/>
              </w:rPr>
              <w:t>anty-Trendelenburga</w:t>
            </w:r>
            <w:proofErr w:type="spellEnd"/>
            <w:r w:rsidRPr="00A83FB7">
              <w:rPr>
                <w:rFonts w:ascii="Calibri" w:hAnsi="Calibri" w:cs="Calibri"/>
                <w:sz w:val="22"/>
              </w:rPr>
              <w:t xml:space="preserve"> :  8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 xml:space="preserve">0  </w:t>
            </w:r>
            <w:r w:rsidRPr="00A83FB7">
              <w:rPr>
                <w:rFonts w:ascii="Calibri" w:hAnsi="Calibri" w:cs="Calibri"/>
                <w:sz w:val="22"/>
              </w:rPr>
              <w:t xml:space="preserve">( </w:t>
            </w:r>
            <w:r w:rsidRPr="00A83FB7">
              <w:rPr>
                <w:rFonts w:ascii="Calibri" w:hAnsi="Calibri" w:cs="Calibri"/>
                <w:sz w:val="22"/>
                <w:u w:val="single"/>
              </w:rPr>
              <w:t>+</w:t>
            </w:r>
            <w:r w:rsidRPr="00A83FB7">
              <w:rPr>
                <w:rFonts w:ascii="Calibri" w:hAnsi="Calibri" w:cs="Calibri"/>
                <w:sz w:val="22"/>
              </w:rPr>
              <w:t xml:space="preserve"> 3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>0</w:t>
            </w:r>
            <w:r w:rsidRPr="00A83FB7">
              <w:rPr>
                <w:rFonts w:ascii="Calibri" w:hAnsi="Calibri" w:cs="Calibri"/>
                <w:sz w:val="22"/>
              </w:rPr>
              <w:t xml:space="preserve"> 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Kąt uniesienia siedziska:  20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 xml:space="preserve">0  </w:t>
            </w:r>
            <w:r w:rsidRPr="00A83FB7">
              <w:rPr>
                <w:rFonts w:ascii="Calibri" w:hAnsi="Calibri" w:cs="Calibri"/>
                <w:sz w:val="22"/>
              </w:rPr>
              <w:t xml:space="preserve">( </w:t>
            </w:r>
            <w:r w:rsidRPr="00A83FB7">
              <w:rPr>
                <w:rFonts w:ascii="Calibri" w:hAnsi="Calibri" w:cs="Calibri"/>
                <w:sz w:val="22"/>
                <w:u w:val="single"/>
              </w:rPr>
              <w:t>+</w:t>
            </w:r>
            <w:r w:rsidRPr="00A83FB7">
              <w:rPr>
                <w:rFonts w:ascii="Calibri" w:hAnsi="Calibri" w:cs="Calibri"/>
                <w:sz w:val="22"/>
              </w:rPr>
              <w:t xml:space="preserve"> 3</w:t>
            </w:r>
            <w:r w:rsidRPr="00A83FB7">
              <w:rPr>
                <w:rFonts w:ascii="Calibri" w:hAnsi="Calibri" w:cs="Calibri"/>
                <w:sz w:val="22"/>
                <w:vertAlign w:val="superscript"/>
              </w:rPr>
              <w:t>0</w:t>
            </w:r>
            <w:r w:rsidRPr="00A83FB7">
              <w:rPr>
                <w:rFonts w:ascii="Calibri" w:hAnsi="Calibri" w:cs="Calibri"/>
                <w:sz w:val="22"/>
              </w:rPr>
              <w:t xml:space="preserve"> 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Regulacja wysokości za pomocą siłownika elektrycznego, sterowanego z pilota nożnego.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Regulacja segmentu oparcia pleców za pomocą siłownika elektrycznego, sterowanego z pilota nożnego.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Regulacja wysokości leża oraz oparcia pleców sterowana dodatkowo z paneli sterujących umieszczonych w poręczach bocznych od strony pacjentki i personelu.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Regulacja segmentu siedziska za pomocą siłownika elektrycznego, sterowanego z pilota nożnego.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Mechaniczna funkcja CPR w oparciu pleców.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Przechyły wzdłużne wspomagane sprężynami gazowymi z blokadą.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Podświetlanie podłogi załączane z paneli sterujących w poręczach bocznych (od strony pacjentki i od strony personelu).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Łóżko wyposażone w pilot przewodowy z możliwością regulacji:</w:t>
            </w:r>
          </w:p>
          <w:p w:rsidR="00C77241" w:rsidRPr="00A83FB7" w:rsidRDefault="00C77241" w:rsidP="00C77241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zmiana kąta nachylenia segmentu siedzenia</w:t>
            </w:r>
          </w:p>
          <w:p w:rsidR="00C77241" w:rsidRPr="00A83FB7" w:rsidRDefault="00C77241" w:rsidP="00C77241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 xml:space="preserve"> zmiana kąta nachylenia segmentu oparcia pleców</w:t>
            </w:r>
          </w:p>
          <w:p w:rsidR="00C77241" w:rsidRPr="00A83FB7" w:rsidRDefault="00C77241" w:rsidP="00C77241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zmiana wysokości leża</w:t>
            </w:r>
          </w:p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Możliwość selektywnej blokady funkcji elektrycznych.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Dodatkowe pozycje dostępne z pilota przewodowego (każda z niżej opisanych pozycji dostępna z osobnego, dedykowanego przycisku):</w:t>
            </w:r>
          </w:p>
          <w:p w:rsidR="00C77241" w:rsidRPr="00A83FB7" w:rsidRDefault="00C77241" w:rsidP="00C77241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pozycja do zejścia z łóżka (maksymalne obniżenie leża, wypoziomowanie segmentu siedzenia, uniesienie oparcia pleców)</w:t>
            </w:r>
          </w:p>
          <w:p w:rsidR="00C77241" w:rsidRPr="00A83FB7" w:rsidRDefault="00C77241" w:rsidP="00C77241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pozycja do badań (wypoziomowanie oparcia pleców, uniesienie segmentu siedzenia)</w:t>
            </w:r>
          </w:p>
          <w:p w:rsidR="00C77241" w:rsidRPr="00A83FB7" w:rsidRDefault="00C77241" w:rsidP="00C77241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CPR (maksymalne obniżenie leża, wypoziomowanie segmentu siedzenia i oparcia pleców)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Wbudowany akumulator umożliwiający wykonanie kilku cykli w przypadku zaniku zasilania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Możliwość uzyskania pozycji fotelowej.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Segment nożny leża z regulacją położenia wzdłużnego, z możliwością całkowitego wsunięcia pod siedzisko.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Tworzywowe poręcze boczne opuszczane. Górna powierzchnia poręczy z poliuretanowymi, przeciwpoślizgowymi nakładkami.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Szczyty łóżka tworzywowe wyjmowane z ramy leża.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Rama łóżka od strony głowy pacjentki zaopatrzona w krążki odbojowe..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Konstrukcja łóżka z profili stalowych pokrytych lakierem proszkowym, osłonięta obudową z tworzywa ABS (z </w:t>
            </w:r>
            <w:proofErr w:type="spellStart"/>
            <w:r w:rsidRPr="00A83FB7">
              <w:rPr>
                <w:rFonts w:ascii="Calibri" w:hAnsi="Calibri" w:cs="Calibri"/>
                <w:sz w:val="22"/>
              </w:rPr>
              <w:t>nanotechnologią</w:t>
            </w:r>
            <w:proofErr w:type="spellEnd"/>
            <w:r w:rsidRPr="00A83FB7">
              <w:rPr>
                <w:rFonts w:ascii="Calibri" w:hAnsi="Calibri" w:cs="Calibri"/>
                <w:sz w:val="22"/>
              </w:rPr>
              <w:t xml:space="preserve"> srebra)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 xml:space="preserve">Segment siedzenia i segment nożny osłonięte odejmowanymi wkładami z tworzywa ABS (z </w:t>
            </w:r>
            <w:proofErr w:type="spellStart"/>
            <w:r w:rsidRPr="00A83FB7">
              <w:rPr>
                <w:rFonts w:ascii="Calibri" w:hAnsi="Calibri" w:cs="Calibri"/>
                <w:sz w:val="22"/>
              </w:rPr>
              <w:t>nanotechnologią</w:t>
            </w:r>
            <w:proofErr w:type="spellEnd"/>
            <w:r w:rsidRPr="00A83FB7">
              <w:rPr>
                <w:rFonts w:ascii="Calibri" w:hAnsi="Calibri" w:cs="Calibri"/>
                <w:sz w:val="22"/>
              </w:rPr>
              <w:t xml:space="preserve"> srebra)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Łóżko przejezdne  - mobilne,  z centralną blokadą kół oraz funkcją blokady jednego koła do jazdy na wprost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 xml:space="preserve">Wszystkie materace z pianki poliuretanowej w pokrowcach. Pokrowce wykonane z materiału nieprzemakalnego z dodatkami bakterio i grzybobójczymi ograniczającymi rozprzestrzenianie się szczepu MRSA i bakterii </w:t>
            </w:r>
            <w:proofErr w:type="spellStart"/>
            <w:r w:rsidRPr="00A83FB7">
              <w:rPr>
                <w:rFonts w:ascii="Calibri" w:hAnsi="Calibri" w:cs="Calibri"/>
                <w:sz w:val="22"/>
                <w:szCs w:val="22"/>
              </w:rPr>
              <w:t>E.coli</w:t>
            </w:r>
            <w:proofErr w:type="spellEnd"/>
            <w:r w:rsidRPr="00A83FB7">
              <w:rPr>
                <w:rFonts w:ascii="Calibri" w:hAnsi="Calibri" w:cs="Calibri"/>
                <w:sz w:val="22"/>
                <w:szCs w:val="22"/>
              </w:rPr>
              <w:t xml:space="preserve">. Pokrowiec niepalny zgodnie z normą BS 5852 poziom CRIB 5 (kolorystyka do uzgodnienia). Właściwości ograniczające rozprzestrzenianie się szczepu MRSA i bakterii </w:t>
            </w:r>
            <w:proofErr w:type="spellStart"/>
            <w:r w:rsidRPr="00A83FB7">
              <w:rPr>
                <w:rFonts w:ascii="Calibri" w:hAnsi="Calibri" w:cs="Calibri"/>
                <w:sz w:val="22"/>
                <w:szCs w:val="22"/>
              </w:rPr>
              <w:t>E.coli</w:t>
            </w:r>
            <w:proofErr w:type="spellEnd"/>
            <w:r w:rsidRPr="00A83FB7">
              <w:rPr>
                <w:rFonts w:ascii="Calibri" w:hAnsi="Calibri" w:cs="Calibri"/>
                <w:sz w:val="22"/>
                <w:szCs w:val="22"/>
              </w:rPr>
              <w:t xml:space="preserve"> oraz niepalności zgodnie z normą BS 5852 poziom CRIB 5 potwierdzone certyfikatami wydanymi  przez niezależny/niezależne uprawniony/e do tego podmiot/podmioty.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241" w:rsidRPr="00A83FB7" w:rsidRDefault="00C77241" w:rsidP="001E3E0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7241" w:rsidRPr="00A83FB7" w:rsidTr="001E3E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7" w:type="dxa"/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120" w:after="120" w:line="80" w:lineRule="atLeast"/>
              <w:ind w:left="380" w:right="-7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</w:tcPr>
          <w:p w:rsidR="00C77241" w:rsidRPr="00A83FB7" w:rsidRDefault="00C77241" w:rsidP="001E3E0C">
            <w:pPr>
              <w:spacing w:line="240" w:lineRule="atLeast"/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Wyposażenie łóżka: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materac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materac dla noworodka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miska ginekologiczna ze stali nierdzewnej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podkolanniki (komplet)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oparcia pod stopy (komplet)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uchwyty rąk (komplet)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poręcze boczne z panelami sterującymi</w:t>
            </w:r>
          </w:p>
          <w:p w:rsidR="00C77241" w:rsidRPr="00A83FB7" w:rsidRDefault="00C77241" w:rsidP="00C77241">
            <w:pPr>
              <w:numPr>
                <w:ilvl w:val="0"/>
                <w:numId w:val="2"/>
              </w:numPr>
              <w:ind w:right="142"/>
              <w:jc w:val="both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uchwyt do pozycji kucznej</w:t>
            </w:r>
          </w:p>
        </w:tc>
        <w:tc>
          <w:tcPr>
            <w:tcW w:w="2126" w:type="dxa"/>
          </w:tcPr>
          <w:p w:rsidR="00C77241" w:rsidRPr="00A83FB7" w:rsidRDefault="00C77241" w:rsidP="001E3E0C">
            <w:pPr>
              <w:spacing w:before="120" w:after="120" w:line="80" w:lineRule="atLeast"/>
              <w:ind w:left="144" w:right="144"/>
              <w:jc w:val="center"/>
              <w:rPr>
                <w:rFonts w:ascii="Calibri" w:hAnsi="Calibri" w:cs="Calibri"/>
                <w:b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</w:tcPr>
          <w:p w:rsidR="00C77241" w:rsidRPr="00A83FB7" w:rsidRDefault="00C77241" w:rsidP="001E3E0C">
            <w:pPr>
              <w:spacing w:before="120" w:after="120" w:line="80" w:lineRule="atLeast"/>
              <w:ind w:left="144" w:right="144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C77241" w:rsidRPr="00A83FB7" w:rsidTr="001E3E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7" w:type="dxa"/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120" w:after="120"/>
              <w:ind w:right="-7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</w:tcPr>
          <w:p w:rsidR="00C77241" w:rsidRPr="00A83FB7" w:rsidRDefault="00C77241" w:rsidP="001E3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B7">
              <w:rPr>
                <w:rFonts w:ascii="Calibri" w:hAnsi="Calibri" w:cs="Calibri"/>
                <w:color w:val="000000"/>
                <w:sz w:val="22"/>
                <w:szCs w:val="22"/>
              </w:rPr>
              <w:t>Dokumenty (raporty techniczne, karty charakterystyki itp.) potwierdzające antybakteryjność lakieru i tworzywa</w:t>
            </w:r>
          </w:p>
        </w:tc>
        <w:tc>
          <w:tcPr>
            <w:tcW w:w="2126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C77241" w:rsidRPr="00A83FB7" w:rsidTr="001E3E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7" w:type="dxa"/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120" w:after="120"/>
              <w:ind w:right="-7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</w:tcPr>
          <w:p w:rsidR="00C77241" w:rsidRPr="00A83FB7" w:rsidRDefault="00C77241" w:rsidP="001E3E0C">
            <w:pPr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Łóżko dostarczone w oryginalnym opakowaniu producenta</w:t>
            </w:r>
          </w:p>
        </w:tc>
        <w:tc>
          <w:tcPr>
            <w:tcW w:w="2126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C77241" w:rsidRPr="00A83FB7" w:rsidTr="001E3E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7" w:type="dxa"/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120" w:after="120"/>
              <w:ind w:right="-7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</w:tcPr>
          <w:p w:rsidR="00C77241" w:rsidRPr="00A83FB7" w:rsidRDefault="00C77241" w:rsidP="001E3E0C">
            <w:pPr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Powierzchnie łóżka odporne na środki dezynfekcyjne</w:t>
            </w:r>
          </w:p>
        </w:tc>
        <w:tc>
          <w:tcPr>
            <w:tcW w:w="2126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center"/>
              <w:rPr>
                <w:rFonts w:ascii="Calibri" w:hAnsi="Calibri" w:cs="Calibri"/>
                <w:b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C77241" w:rsidRPr="00A83FB7" w:rsidTr="001E3E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7" w:type="dxa"/>
          </w:tcPr>
          <w:p w:rsidR="00C77241" w:rsidRPr="00A83FB7" w:rsidRDefault="00C77241" w:rsidP="00C77241">
            <w:pPr>
              <w:numPr>
                <w:ilvl w:val="0"/>
                <w:numId w:val="1"/>
              </w:numPr>
              <w:spacing w:before="120" w:after="120"/>
              <w:ind w:right="-7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529" w:type="dxa"/>
          </w:tcPr>
          <w:p w:rsidR="00C77241" w:rsidRPr="00A83FB7" w:rsidRDefault="00C77241" w:rsidP="001E3E0C">
            <w:pPr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A83FB7">
              <w:rPr>
                <w:rFonts w:ascii="Calibri" w:hAnsi="Calibri" w:cs="Calibri"/>
                <w:sz w:val="22"/>
                <w:szCs w:val="22"/>
              </w:rPr>
              <w:t>Deklaracja Zgodności, Wpis lub Zgłoszenie do Urzędu Rejestracji Wyrobów Medycznych.</w:t>
            </w:r>
          </w:p>
        </w:tc>
        <w:tc>
          <w:tcPr>
            <w:tcW w:w="2126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center"/>
              <w:rPr>
                <w:rFonts w:ascii="Calibri" w:hAnsi="Calibri" w:cs="Calibri"/>
                <w:sz w:val="22"/>
              </w:rPr>
            </w:pPr>
            <w:r w:rsidRPr="00A83FB7">
              <w:rPr>
                <w:rFonts w:ascii="Calibri" w:hAnsi="Calibri" w:cs="Calibri"/>
                <w:sz w:val="22"/>
              </w:rPr>
              <w:t>TAK</w:t>
            </w:r>
          </w:p>
        </w:tc>
        <w:tc>
          <w:tcPr>
            <w:tcW w:w="1843" w:type="dxa"/>
          </w:tcPr>
          <w:p w:rsidR="00C77241" w:rsidRPr="00A83FB7" w:rsidRDefault="00C77241" w:rsidP="001E3E0C">
            <w:pPr>
              <w:spacing w:before="120" w:after="120"/>
              <w:ind w:left="144" w:right="144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C77241" w:rsidRPr="00A83FB7" w:rsidRDefault="00C77241" w:rsidP="00C77241">
      <w:pPr>
        <w:jc w:val="both"/>
        <w:rPr>
          <w:rFonts w:ascii="Calibri" w:hAnsi="Calibri" w:cs="Calibri"/>
          <w:sz w:val="22"/>
        </w:rPr>
      </w:pPr>
    </w:p>
    <w:p w:rsidR="00C77241" w:rsidRPr="00A83FB7" w:rsidRDefault="00C77241" w:rsidP="00C77241">
      <w:pPr>
        <w:pStyle w:val="Tekstpodstawowywcity"/>
        <w:ind w:left="0"/>
        <w:rPr>
          <w:rFonts w:ascii="Calibri" w:hAnsi="Calibri" w:cs="Calibri"/>
        </w:rPr>
      </w:pP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  <w:r w:rsidRPr="001E3E0C">
        <w:rPr>
          <w:rFonts w:ascii="Calibri" w:hAnsi="Calibri" w:cs="Calibri"/>
          <w:sz w:val="22"/>
          <w:szCs w:val="22"/>
        </w:rPr>
        <w:t>Powyższe warunki graniczne stanowią wymagania odcinające. Nie spełnienie nawet jednego z w/w</w:t>
      </w: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  <w:r w:rsidRPr="001E3E0C">
        <w:rPr>
          <w:rFonts w:ascii="Calibri" w:hAnsi="Calibri" w:cs="Calibri"/>
          <w:sz w:val="22"/>
          <w:szCs w:val="22"/>
        </w:rPr>
        <w:t>wymagań spowoduje odrzucenie oferty.</w:t>
      </w: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  <w:r w:rsidRPr="001E3E0C">
        <w:rPr>
          <w:rFonts w:ascii="Calibri" w:hAnsi="Calibri" w:cs="Calibri"/>
          <w:sz w:val="22"/>
          <w:szCs w:val="22"/>
        </w:rPr>
        <w:t xml:space="preserve">Oferowane urządzenie o wyspecyfikowanych parametrach ma być kompletne i po dostawie gotowe </w:t>
      </w: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  <w:r w:rsidRPr="001E3E0C">
        <w:rPr>
          <w:rFonts w:ascii="Calibri" w:hAnsi="Calibri" w:cs="Calibri"/>
          <w:sz w:val="22"/>
          <w:szCs w:val="22"/>
        </w:rPr>
        <w:t>do pracy zgodnie z przeznaczeniem bez dodatkowych zakupów</w:t>
      </w: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  <w:r w:rsidRPr="001E3E0C">
        <w:rPr>
          <w:rFonts w:ascii="Calibri" w:hAnsi="Calibri" w:cs="Calibri"/>
          <w:sz w:val="22"/>
          <w:szCs w:val="22"/>
        </w:rPr>
        <w:t>Data……………………….</w:t>
      </w: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  <w:r w:rsidRPr="001E3E0C">
        <w:rPr>
          <w:rFonts w:ascii="Calibri" w:hAnsi="Calibri" w:cs="Calibri"/>
          <w:sz w:val="22"/>
          <w:szCs w:val="22"/>
        </w:rPr>
        <w:t>Podpis……………………</w:t>
      </w:r>
    </w:p>
    <w:p w:rsidR="00C77241" w:rsidRPr="001E3E0C" w:rsidRDefault="00C77241" w:rsidP="00C77241">
      <w:pPr>
        <w:rPr>
          <w:rFonts w:ascii="Calibri" w:hAnsi="Calibri" w:cs="Calibri"/>
          <w:sz w:val="22"/>
          <w:szCs w:val="22"/>
        </w:rPr>
      </w:pPr>
    </w:p>
    <w:p w:rsidR="00DA0B1E" w:rsidRDefault="00DA0B1E"/>
    <w:sectPr w:rsidR="00DA0B1E" w:rsidSect="001E3E0C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27F"/>
    <w:multiLevelType w:val="multilevel"/>
    <w:tmpl w:val="6972ABEA"/>
    <w:lvl w:ilvl="0">
      <w:start w:val="1"/>
      <w:numFmt w:val="bullet"/>
      <w:lvlText w:val="-"/>
      <w:lvlJc w:val="left"/>
      <w:pPr>
        <w:tabs>
          <w:tab w:val="num" w:pos="907"/>
        </w:tabs>
        <w:ind w:left="907" w:hanging="567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9169E"/>
    <w:multiLevelType w:val="hybridMultilevel"/>
    <w:tmpl w:val="B0E0F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1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28E7634"/>
    <w:multiLevelType w:val="hybridMultilevel"/>
    <w:tmpl w:val="081EB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7241"/>
    <w:rsid w:val="001E3E0C"/>
    <w:rsid w:val="00C77241"/>
    <w:rsid w:val="00DA0B1E"/>
    <w:rsid w:val="00E74AC4"/>
    <w:rsid w:val="00F9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241"/>
    <w:pPr>
      <w:keepNext/>
      <w:jc w:val="center"/>
      <w:outlineLvl w:val="0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C77241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241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772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77241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72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C77241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C772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77241"/>
    <w:pPr>
      <w:ind w:left="1416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24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3</cp:revision>
  <cp:lastPrinted>2024-12-19T12:23:00Z</cp:lastPrinted>
  <dcterms:created xsi:type="dcterms:W3CDTF">2024-12-19T11:54:00Z</dcterms:created>
  <dcterms:modified xsi:type="dcterms:W3CDTF">2024-12-19T12:39:00Z</dcterms:modified>
</cp:coreProperties>
</file>