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29" w:rsidRDefault="00F04F29" w:rsidP="00F04F29">
      <w:pPr>
        <w:pStyle w:val="Akapitzlist"/>
        <w:numPr>
          <w:ilvl w:val="0"/>
          <w:numId w:val="1"/>
        </w:numPr>
        <w:spacing w:line="360" w:lineRule="auto"/>
        <w:ind w:left="426" w:hanging="426"/>
        <w:rPr>
          <w:b/>
          <w:sz w:val="24"/>
          <w:szCs w:val="24"/>
        </w:rPr>
      </w:pPr>
      <w:r w:rsidRPr="00F04F29">
        <w:rPr>
          <w:b/>
          <w:sz w:val="24"/>
          <w:szCs w:val="24"/>
        </w:rPr>
        <w:t xml:space="preserve">ZAMAWIAJĄCY: </w:t>
      </w:r>
    </w:p>
    <w:p w:rsidR="00F04F29" w:rsidRPr="006E6BB0" w:rsidRDefault="00F04F29" w:rsidP="00F04F29">
      <w:pPr>
        <w:spacing w:line="360" w:lineRule="auto"/>
        <w:ind w:left="426"/>
        <w:rPr>
          <w:sz w:val="24"/>
          <w:szCs w:val="24"/>
        </w:rPr>
      </w:pPr>
      <w:r w:rsidRPr="006E6BB0">
        <w:rPr>
          <w:sz w:val="24"/>
          <w:szCs w:val="24"/>
        </w:rPr>
        <w:t>Akademia Wojsk Lądowych imienia generała Tadeusz</w:t>
      </w:r>
      <w:r w:rsidR="008B079F">
        <w:rPr>
          <w:sz w:val="24"/>
          <w:szCs w:val="24"/>
        </w:rPr>
        <w:t>a</w:t>
      </w:r>
      <w:r w:rsidRPr="006E6BB0">
        <w:rPr>
          <w:sz w:val="24"/>
          <w:szCs w:val="24"/>
        </w:rPr>
        <w:t xml:space="preserve"> Kościuszki</w:t>
      </w:r>
    </w:p>
    <w:p w:rsidR="00F04F29" w:rsidRPr="00F04F29" w:rsidRDefault="00F04F29" w:rsidP="005A78DB">
      <w:pPr>
        <w:pStyle w:val="Akapitzlist"/>
        <w:numPr>
          <w:ilvl w:val="0"/>
          <w:numId w:val="1"/>
        </w:numPr>
        <w:tabs>
          <w:tab w:val="num" w:pos="426"/>
        </w:tabs>
        <w:spacing w:line="360" w:lineRule="auto"/>
        <w:ind w:left="426" w:hanging="426"/>
        <w:rPr>
          <w:b/>
          <w:sz w:val="24"/>
          <w:szCs w:val="24"/>
          <w:u w:val="single"/>
        </w:rPr>
      </w:pPr>
      <w:r>
        <w:rPr>
          <w:b/>
          <w:sz w:val="24"/>
          <w:szCs w:val="24"/>
        </w:rPr>
        <w:t>PRZEDMIOT</w:t>
      </w:r>
      <w:r w:rsidRPr="002C2494">
        <w:rPr>
          <w:b/>
          <w:sz w:val="24"/>
          <w:szCs w:val="24"/>
        </w:rPr>
        <w:t xml:space="preserve"> ZAMÓWIENIA</w:t>
      </w:r>
      <w:r w:rsidR="0099131D" w:rsidRPr="002C2494">
        <w:rPr>
          <w:b/>
          <w:sz w:val="24"/>
          <w:szCs w:val="24"/>
        </w:rPr>
        <w:t xml:space="preserve">: </w:t>
      </w:r>
    </w:p>
    <w:p w:rsidR="0099131D" w:rsidRDefault="00330CB4" w:rsidP="00F065A7">
      <w:pPr>
        <w:ind w:left="426"/>
        <w:jc w:val="both"/>
        <w:rPr>
          <w:sz w:val="24"/>
          <w:szCs w:val="24"/>
        </w:rPr>
      </w:pPr>
      <w:r w:rsidRPr="006E6BB0">
        <w:rPr>
          <w:sz w:val="24"/>
          <w:szCs w:val="24"/>
        </w:rPr>
        <w:t>Kompleksowe usługi rzecznika patentowego związane z rejestracją znakó</w:t>
      </w:r>
      <w:r w:rsidR="002A637B">
        <w:rPr>
          <w:sz w:val="24"/>
          <w:szCs w:val="24"/>
        </w:rPr>
        <w:t>w towarowych słowno-graficznych.</w:t>
      </w:r>
    </w:p>
    <w:p w:rsidR="00F065A7" w:rsidRPr="006E6BB0" w:rsidRDefault="00F065A7" w:rsidP="00F065A7">
      <w:pPr>
        <w:ind w:left="426"/>
        <w:jc w:val="both"/>
        <w:rPr>
          <w:sz w:val="24"/>
          <w:szCs w:val="24"/>
        </w:rPr>
      </w:pPr>
    </w:p>
    <w:p w:rsidR="0099131D" w:rsidRPr="00F04F29" w:rsidRDefault="00F04F29" w:rsidP="00F04F29">
      <w:pPr>
        <w:pStyle w:val="Akapitzlist"/>
        <w:numPr>
          <w:ilvl w:val="0"/>
          <w:numId w:val="1"/>
        </w:numPr>
        <w:tabs>
          <w:tab w:val="num" w:pos="426"/>
        </w:tabs>
        <w:spacing w:line="360" w:lineRule="auto"/>
        <w:ind w:left="426" w:hanging="426"/>
        <w:rPr>
          <w:b/>
          <w:sz w:val="24"/>
          <w:szCs w:val="24"/>
        </w:rPr>
      </w:pPr>
      <w:r>
        <w:rPr>
          <w:b/>
          <w:sz w:val="24"/>
          <w:szCs w:val="24"/>
        </w:rPr>
        <w:t>WYMAGANIA PODMIOTOWE:</w:t>
      </w:r>
      <w:r w:rsidRPr="002C2494">
        <w:rPr>
          <w:b/>
          <w:sz w:val="24"/>
          <w:szCs w:val="24"/>
        </w:rPr>
        <w:t xml:space="preserve"> </w:t>
      </w:r>
    </w:p>
    <w:p w:rsidR="0099131D" w:rsidRPr="005A78DB" w:rsidRDefault="002A637B" w:rsidP="006E6BB0">
      <w:pPr>
        <w:ind w:left="426"/>
        <w:jc w:val="both"/>
        <w:rPr>
          <w:sz w:val="24"/>
          <w:szCs w:val="24"/>
        </w:rPr>
      </w:pPr>
      <w:r>
        <w:rPr>
          <w:sz w:val="24"/>
          <w:szCs w:val="24"/>
        </w:rPr>
        <w:t>O zamówienie mogą ubiegać się w</w:t>
      </w:r>
      <w:r w:rsidR="0099131D" w:rsidRPr="005A78DB">
        <w:rPr>
          <w:sz w:val="24"/>
          <w:szCs w:val="24"/>
        </w:rPr>
        <w:t xml:space="preserve">ykonawcy, którzy </w:t>
      </w:r>
      <w:r w:rsidR="006B7A80" w:rsidRPr="005A78DB">
        <w:rPr>
          <w:sz w:val="24"/>
          <w:szCs w:val="24"/>
        </w:rPr>
        <w:t xml:space="preserve">łącznie </w:t>
      </w:r>
      <w:r w:rsidR="0099131D" w:rsidRPr="005A78DB">
        <w:rPr>
          <w:sz w:val="24"/>
          <w:szCs w:val="24"/>
        </w:rPr>
        <w:t xml:space="preserve">spełniają </w:t>
      </w:r>
      <w:r w:rsidR="006B7A80" w:rsidRPr="005A78DB">
        <w:rPr>
          <w:sz w:val="24"/>
          <w:szCs w:val="24"/>
        </w:rPr>
        <w:t>niżej określone</w:t>
      </w:r>
      <w:r w:rsidR="0099131D" w:rsidRPr="005A78DB">
        <w:rPr>
          <w:sz w:val="24"/>
          <w:szCs w:val="24"/>
        </w:rPr>
        <w:t xml:space="preserve"> warunki: </w:t>
      </w:r>
    </w:p>
    <w:p w:rsidR="00792F01" w:rsidRDefault="006E6BB0" w:rsidP="006E6BB0">
      <w:pPr>
        <w:numPr>
          <w:ilvl w:val="0"/>
          <w:numId w:val="36"/>
        </w:numPr>
        <w:jc w:val="both"/>
        <w:rPr>
          <w:sz w:val="24"/>
          <w:szCs w:val="24"/>
        </w:rPr>
      </w:pPr>
      <w:r>
        <w:rPr>
          <w:sz w:val="24"/>
          <w:szCs w:val="24"/>
        </w:rPr>
        <w:t>p</w:t>
      </w:r>
      <w:r w:rsidR="00792F01" w:rsidRPr="00792F01">
        <w:rPr>
          <w:sz w:val="24"/>
          <w:szCs w:val="24"/>
        </w:rPr>
        <w:t>osiada</w:t>
      </w:r>
      <w:r w:rsidR="00792F01">
        <w:rPr>
          <w:sz w:val="24"/>
          <w:szCs w:val="24"/>
        </w:rPr>
        <w:t>ją</w:t>
      </w:r>
      <w:r w:rsidR="00792F01" w:rsidRPr="00792F01">
        <w:rPr>
          <w:sz w:val="24"/>
          <w:szCs w:val="24"/>
        </w:rPr>
        <w:t xml:space="preserve"> lub </w:t>
      </w:r>
      <w:r w:rsidR="00792F01">
        <w:rPr>
          <w:sz w:val="24"/>
          <w:szCs w:val="24"/>
        </w:rPr>
        <w:t>dysponują</w:t>
      </w:r>
      <w:r w:rsidR="00792F01" w:rsidRPr="00792F01">
        <w:rPr>
          <w:sz w:val="24"/>
          <w:szCs w:val="24"/>
        </w:rPr>
        <w:t xml:space="preserve"> osobami posiadającymi uprawnienia polskiego i europejskiego</w:t>
      </w:r>
      <w:r>
        <w:rPr>
          <w:sz w:val="24"/>
          <w:szCs w:val="24"/>
        </w:rPr>
        <w:t xml:space="preserve"> rzecznika patentowego,</w:t>
      </w:r>
    </w:p>
    <w:p w:rsidR="00F5321E" w:rsidRPr="002E0C18" w:rsidRDefault="002E0C18" w:rsidP="002E0C18">
      <w:pPr>
        <w:numPr>
          <w:ilvl w:val="0"/>
          <w:numId w:val="36"/>
        </w:numPr>
        <w:jc w:val="both"/>
        <w:rPr>
          <w:sz w:val="24"/>
          <w:szCs w:val="24"/>
        </w:rPr>
      </w:pPr>
      <w:r w:rsidRPr="002E0C18">
        <w:rPr>
          <w:sz w:val="24"/>
          <w:szCs w:val="24"/>
        </w:rPr>
        <w:t xml:space="preserve">posiadają lub dysponują osobami posiadającymi wiedzę, doświadczenie i kwalifikacje niezbędne do należytego wykonania zamówienia, tj. wykonali w okresie ostatnich trzech lat przed upływem terminu składania ofert, a jeżeli okres prowadzenia działalności jest krótszy </w:t>
      </w:r>
      <w:r w:rsidR="009413B3">
        <w:rPr>
          <w:sz w:val="24"/>
          <w:szCs w:val="24"/>
        </w:rPr>
        <w:t xml:space="preserve">to w tym okresie – co najmniej </w:t>
      </w:r>
      <w:r w:rsidR="007D2563">
        <w:rPr>
          <w:sz w:val="24"/>
          <w:szCs w:val="24"/>
        </w:rPr>
        <w:t>10</w:t>
      </w:r>
      <w:r w:rsidRPr="002E0C18">
        <w:rPr>
          <w:sz w:val="24"/>
          <w:szCs w:val="24"/>
        </w:rPr>
        <w:t xml:space="preserve"> usług dotycząc</w:t>
      </w:r>
      <w:r w:rsidR="007D2563">
        <w:rPr>
          <w:sz w:val="24"/>
          <w:szCs w:val="24"/>
        </w:rPr>
        <w:t>ych</w:t>
      </w:r>
      <w:r w:rsidRPr="002E0C18">
        <w:rPr>
          <w:sz w:val="24"/>
          <w:szCs w:val="24"/>
        </w:rPr>
        <w:t xml:space="preserve"> rejestracji znakó</w:t>
      </w:r>
      <w:r w:rsidR="009413B3">
        <w:rPr>
          <w:sz w:val="24"/>
          <w:szCs w:val="24"/>
        </w:rPr>
        <w:t>w towarowych słowno-graficznych</w:t>
      </w:r>
      <w:r w:rsidRPr="002E0C18">
        <w:rPr>
          <w:sz w:val="24"/>
          <w:szCs w:val="24"/>
        </w:rPr>
        <w:t xml:space="preserve"> na terenie Unii Europejskiej</w:t>
      </w:r>
      <w:r w:rsidR="00F5321E" w:rsidRPr="002E0C18">
        <w:rPr>
          <w:sz w:val="24"/>
          <w:szCs w:val="24"/>
        </w:rPr>
        <w:t xml:space="preserve">. </w:t>
      </w:r>
    </w:p>
    <w:p w:rsidR="006B7A80" w:rsidRPr="006B7A80" w:rsidRDefault="006B7A80" w:rsidP="006B7A80">
      <w:pPr>
        <w:jc w:val="both"/>
        <w:rPr>
          <w:sz w:val="24"/>
          <w:szCs w:val="24"/>
        </w:rPr>
      </w:pPr>
    </w:p>
    <w:p w:rsidR="0099131D" w:rsidRPr="002C2494" w:rsidRDefault="0099131D" w:rsidP="006E6BB0">
      <w:pPr>
        <w:widowControl w:val="0"/>
        <w:autoSpaceDE w:val="0"/>
        <w:autoSpaceDN w:val="0"/>
        <w:adjustRightInd w:val="0"/>
        <w:ind w:left="426"/>
        <w:jc w:val="both"/>
        <w:rPr>
          <w:b/>
          <w:sz w:val="24"/>
          <w:szCs w:val="24"/>
        </w:rPr>
      </w:pPr>
      <w:r w:rsidRPr="008B079F">
        <w:rPr>
          <w:sz w:val="24"/>
          <w:szCs w:val="24"/>
        </w:rPr>
        <w:t>Wykonawca może polegać na wiedzy, doświadczeniu, potencjale technicznym, osobach</w:t>
      </w:r>
      <w:r w:rsidRPr="002C2494">
        <w:rPr>
          <w:sz w:val="24"/>
          <w:szCs w:val="24"/>
        </w:rPr>
        <w:t xml:space="preserve"> zdolnych do wykonania zamówienia innych podmiotów, niezależnie od charakteru prawnego łączących go z nimi stosunków. W przypadku zaistnienia takiej sytuacji </w:t>
      </w:r>
      <w:r w:rsidR="002A637B">
        <w:rPr>
          <w:sz w:val="24"/>
          <w:szCs w:val="24"/>
        </w:rPr>
        <w:t>w</w:t>
      </w:r>
      <w:r w:rsidRPr="002C2494">
        <w:rPr>
          <w:sz w:val="24"/>
          <w:szCs w:val="24"/>
        </w:rPr>
        <w:t>ykonawca ma obowiązek złożyć pisemne zobowiązanie tych podmiotów do oddania mu do dyspozycji niezbędnych zasobów na okres korzystania z nich przy wykon</w:t>
      </w:r>
      <w:r w:rsidR="002A637B">
        <w:rPr>
          <w:sz w:val="24"/>
          <w:szCs w:val="24"/>
        </w:rPr>
        <w:t>yw</w:t>
      </w:r>
      <w:r w:rsidRPr="002C2494">
        <w:rPr>
          <w:sz w:val="24"/>
          <w:szCs w:val="24"/>
        </w:rPr>
        <w:t>aniu zamówienia.</w:t>
      </w:r>
    </w:p>
    <w:p w:rsidR="0099131D" w:rsidRPr="002C2494" w:rsidRDefault="0099131D" w:rsidP="0099131D">
      <w:pPr>
        <w:widowControl w:val="0"/>
        <w:autoSpaceDE w:val="0"/>
        <w:autoSpaceDN w:val="0"/>
        <w:adjustRightInd w:val="0"/>
        <w:jc w:val="both"/>
        <w:rPr>
          <w:sz w:val="24"/>
          <w:szCs w:val="24"/>
        </w:rPr>
      </w:pPr>
    </w:p>
    <w:p w:rsidR="002E0C18" w:rsidRPr="002E0C18" w:rsidRDefault="002E0C18" w:rsidP="002E0C18">
      <w:pPr>
        <w:widowControl w:val="0"/>
        <w:autoSpaceDE w:val="0"/>
        <w:autoSpaceDN w:val="0"/>
        <w:adjustRightInd w:val="0"/>
        <w:ind w:left="426"/>
        <w:jc w:val="both"/>
        <w:rPr>
          <w:sz w:val="24"/>
          <w:szCs w:val="24"/>
        </w:rPr>
      </w:pPr>
      <w:r w:rsidRPr="002E0C18">
        <w:rPr>
          <w:sz w:val="24"/>
          <w:szCs w:val="24"/>
        </w:rPr>
        <w:t>Ocena spełnienia opisanych powyżej warunków nas</w:t>
      </w:r>
      <w:r w:rsidR="0042412F">
        <w:rPr>
          <w:sz w:val="24"/>
          <w:szCs w:val="24"/>
        </w:rPr>
        <w:t>tąpi w oparciu o oświadczenia i </w:t>
      </w:r>
      <w:r w:rsidRPr="002E0C18">
        <w:rPr>
          <w:sz w:val="24"/>
          <w:szCs w:val="24"/>
        </w:rPr>
        <w:t>wykazy przedkładane przez wykonawcę wraz z ofertą.</w:t>
      </w:r>
    </w:p>
    <w:p w:rsidR="0099131D" w:rsidRPr="002C2494" w:rsidRDefault="0099131D" w:rsidP="0099131D">
      <w:pPr>
        <w:pStyle w:val="Akapitzlist"/>
        <w:spacing w:line="360" w:lineRule="auto"/>
        <w:ind w:left="284"/>
        <w:rPr>
          <w:sz w:val="24"/>
          <w:szCs w:val="24"/>
        </w:rPr>
      </w:pPr>
    </w:p>
    <w:p w:rsidR="00F04F29" w:rsidRPr="00F04F29" w:rsidRDefault="00F04F29" w:rsidP="00F04F29">
      <w:pPr>
        <w:pStyle w:val="Akapitzlist"/>
        <w:numPr>
          <w:ilvl w:val="0"/>
          <w:numId w:val="1"/>
        </w:numPr>
        <w:tabs>
          <w:tab w:val="num" w:pos="426"/>
        </w:tabs>
        <w:spacing w:line="360" w:lineRule="auto"/>
        <w:ind w:left="426" w:hanging="426"/>
        <w:rPr>
          <w:b/>
          <w:sz w:val="24"/>
          <w:szCs w:val="24"/>
        </w:rPr>
      </w:pPr>
      <w:r w:rsidRPr="00F04F29">
        <w:rPr>
          <w:b/>
          <w:sz w:val="24"/>
          <w:szCs w:val="24"/>
        </w:rPr>
        <w:t>OPIS PRZEDMIOTU ZAMÓWIENIA:</w:t>
      </w:r>
    </w:p>
    <w:p w:rsidR="00F04F29" w:rsidRPr="00330CB4" w:rsidRDefault="0004586C" w:rsidP="00DD464D">
      <w:pPr>
        <w:ind w:left="426"/>
        <w:jc w:val="both"/>
        <w:rPr>
          <w:sz w:val="24"/>
          <w:szCs w:val="24"/>
        </w:rPr>
      </w:pPr>
      <w:r>
        <w:rPr>
          <w:sz w:val="24"/>
          <w:szCs w:val="24"/>
        </w:rPr>
        <w:t>Przedmiot zamówienia obejmuje k</w:t>
      </w:r>
      <w:r w:rsidR="00F04F29" w:rsidRPr="00330CB4">
        <w:rPr>
          <w:sz w:val="24"/>
          <w:szCs w:val="24"/>
        </w:rPr>
        <w:t>ompleksowe usługi rzecznika patentowego związan</w:t>
      </w:r>
      <w:r w:rsidR="00F04F29">
        <w:rPr>
          <w:sz w:val="24"/>
          <w:szCs w:val="24"/>
        </w:rPr>
        <w:t>e</w:t>
      </w:r>
      <w:r w:rsidR="0042412F">
        <w:rPr>
          <w:sz w:val="24"/>
          <w:szCs w:val="24"/>
        </w:rPr>
        <w:t xml:space="preserve"> z </w:t>
      </w:r>
      <w:r w:rsidR="00F04F29" w:rsidRPr="00330CB4">
        <w:rPr>
          <w:sz w:val="24"/>
          <w:szCs w:val="24"/>
        </w:rPr>
        <w:t xml:space="preserve">rejestracją </w:t>
      </w:r>
      <w:r w:rsidR="00F04F29">
        <w:rPr>
          <w:sz w:val="24"/>
          <w:szCs w:val="24"/>
        </w:rPr>
        <w:t xml:space="preserve">czterech </w:t>
      </w:r>
      <w:r w:rsidR="00F04F29" w:rsidRPr="00330CB4">
        <w:rPr>
          <w:sz w:val="24"/>
          <w:szCs w:val="24"/>
        </w:rPr>
        <w:t>znaków towarowych słowno-graficznych</w:t>
      </w:r>
      <w:r w:rsidR="006E6BB0">
        <w:rPr>
          <w:sz w:val="24"/>
          <w:szCs w:val="24"/>
        </w:rPr>
        <w:t xml:space="preserve"> Akademii Wojsk Lądowych imienia generała Tadeusza Kościuszki</w:t>
      </w:r>
      <w:r w:rsidR="00F04F29" w:rsidRPr="00330CB4">
        <w:rPr>
          <w:sz w:val="24"/>
          <w:szCs w:val="24"/>
        </w:rPr>
        <w:t xml:space="preserve">, na terenie Unii Europejskiej. Realizacja zamówienia obejmuje dokonywanie wszelkich czynności niezbędnych do ochrony praw własności przemysłowej </w:t>
      </w:r>
      <w:r>
        <w:rPr>
          <w:sz w:val="24"/>
          <w:szCs w:val="24"/>
        </w:rPr>
        <w:t xml:space="preserve">Zamawiającego </w:t>
      </w:r>
      <w:r w:rsidR="00F04F29" w:rsidRPr="00330CB4">
        <w:rPr>
          <w:sz w:val="24"/>
          <w:szCs w:val="24"/>
        </w:rPr>
        <w:t>w</w:t>
      </w:r>
      <w:r w:rsidR="0042412F">
        <w:rPr>
          <w:sz w:val="24"/>
          <w:szCs w:val="24"/>
        </w:rPr>
        <w:t xml:space="preserve"> stosunku do znaków towarowych,</w:t>
      </w:r>
      <w:r w:rsidR="0042412F">
        <w:rPr>
          <w:sz w:val="24"/>
          <w:szCs w:val="24"/>
        </w:rPr>
        <w:br/>
      </w:r>
      <w:r w:rsidR="00F04F29" w:rsidRPr="00330CB4">
        <w:rPr>
          <w:sz w:val="24"/>
          <w:szCs w:val="24"/>
        </w:rPr>
        <w:t>a w szczególności:</w:t>
      </w:r>
    </w:p>
    <w:p w:rsidR="00F04F29" w:rsidRPr="00A472D6" w:rsidRDefault="00F04F29" w:rsidP="00DD464D">
      <w:pPr>
        <w:pStyle w:val="Akapitzlist"/>
        <w:numPr>
          <w:ilvl w:val="0"/>
          <w:numId w:val="31"/>
        </w:numPr>
        <w:suppressAutoHyphens/>
        <w:ind w:left="709"/>
        <w:contextualSpacing w:val="0"/>
        <w:jc w:val="both"/>
        <w:rPr>
          <w:sz w:val="24"/>
          <w:szCs w:val="24"/>
        </w:rPr>
      </w:pPr>
      <w:r w:rsidRPr="00A472D6">
        <w:rPr>
          <w:sz w:val="24"/>
          <w:szCs w:val="24"/>
        </w:rPr>
        <w:t>przeprowadzenie badań zdolności rejestrowej znaków towarowych</w:t>
      </w:r>
      <w:r w:rsidR="00A472D6" w:rsidRPr="00A472D6">
        <w:rPr>
          <w:sz w:val="24"/>
          <w:szCs w:val="24"/>
        </w:rPr>
        <w:t>,</w:t>
      </w:r>
    </w:p>
    <w:p w:rsidR="00F04F29" w:rsidRPr="00330CB4" w:rsidRDefault="00F04F29" w:rsidP="00DD464D">
      <w:pPr>
        <w:pStyle w:val="Akapitzlist"/>
        <w:numPr>
          <w:ilvl w:val="0"/>
          <w:numId w:val="31"/>
        </w:numPr>
        <w:suppressAutoHyphens/>
        <w:ind w:left="709"/>
        <w:contextualSpacing w:val="0"/>
        <w:jc w:val="both"/>
        <w:rPr>
          <w:sz w:val="24"/>
          <w:szCs w:val="24"/>
        </w:rPr>
      </w:pPr>
      <w:r w:rsidRPr="00330CB4">
        <w:rPr>
          <w:sz w:val="24"/>
          <w:szCs w:val="24"/>
        </w:rPr>
        <w:t xml:space="preserve">przygotowanie dokumentacji zgłoszeniowej oraz dokonanie zgłoszeń </w:t>
      </w:r>
      <w:r>
        <w:rPr>
          <w:sz w:val="24"/>
          <w:szCs w:val="24"/>
        </w:rPr>
        <w:t>z</w:t>
      </w:r>
      <w:r w:rsidRPr="00330CB4">
        <w:rPr>
          <w:sz w:val="24"/>
          <w:szCs w:val="24"/>
        </w:rPr>
        <w:t xml:space="preserve">naków towarowych w Urzędzie Unii Europejskiej ds. Ochrony Własności </w:t>
      </w:r>
      <w:r w:rsidR="008E6382">
        <w:rPr>
          <w:sz w:val="24"/>
          <w:szCs w:val="24"/>
        </w:rPr>
        <w:t>I</w:t>
      </w:r>
      <w:r w:rsidRPr="00330CB4">
        <w:rPr>
          <w:sz w:val="24"/>
          <w:szCs w:val="24"/>
        </w:rPr>
        <w:t>ntelektualnej (EUIPO),</w:t>
      </w:r>
    </w:p>
    <w:p w:rsidR="00F04F29" w:rsidRPr="00330CB4" w:rsidRDefault="00F04F29" w:rsidP="00DD464D">
      <w:pPr>
        <w:pStyle w:val="Akapitzlist"/>
        <w:numPr>
          <w:ilvl w:val="0"/>
          <w:numId w:val="31"/>
        </w:numPr>
        <w:suppressAutoHyphens/>
        <w:ind w:left="709"/>
        <w:contextualSpacing w:val="0"/>
        <w:jc w:val="both"/>
        <w:rPr>
          <w:sz w:val="24"/>
          <w:szCs w:val="24"/>
        </w:rPr>
      </w:pPr>
      <w:r w:rsidRPr="00330CB4">
        <w:rPr>
          <w:sz w:val="24"/>
          <w:szCs w:val="24"/>
        </w:rPr>
        <w:t>reprezentowanie Zamawiającego przed EUIPO w zakresie dokonania zgłoszeń znaków towarowych, w szczególności przygotowywanie i prowadzenie wszelkiej korespondencji dotyczącej zgłoszeń, dozorowanie terminów realizacji procedur zgłoszeniowych,</w:t>
      </w:r>
    </w:p>
    <w:p w:rsidR="00F04F29" w:rsidRPr="00330CB4" w:rsidRDefault="00F04F29" w:rsidP="00DD464D">
      <w:pPr>
        <w:pStyle w:val="Akapitzlist"/>
        <w:numPr>
          <w:ilvl w:val="0"/>
          <w:numId w:val="31"/>
        </w:numPr>
        <w:suppressAutoHyphens/>
        <w:ind w:left="709"/>
        <w:contextualSpacing w:val="0"/>
        <w:jc w:val="both"/>
        <w:rPr>
          <w:sz w:val="24"/>
          <w:szCs w:val="24"/>
        </w:rPr>
      </w:pPr>
      <w:r w:rsidRPr="00330CB4">
        <w:rPr>
          <w:sz w:val="24"/>
          <w:szCs w:val="24"/>
        </w:rPr>
        <w:t>tłumaczenie pisemne dokumentacji niezbędnej do rejestracji znaków towarowych, o ile takie tłumaczenie będzie wymagane,</w:t>
      </w:r>
    </w:p>
    <w:p w:rsidR="00F04F29" w:rsidRPr="00330CB4" w:rsidRDefault="00F04F29" w:rsidP="00DD464D">
      <w:pPr>
        <w:pStyle w:val="Akapitzlist"/>
        <w:numPr>
          <w:ilvl w:val="0"/>
          <w:numId w:val="31"/>
        </w:numPr>
        <w:suppressAutoHyphens/>
        <w:ind w:left="709"/>
        <w:contextualSpacing w:val="0"/>
        <w:jc w:val="both"/>
        <w:rPr>
          <w:sz w:val="24"/>
          <w:szCs w:val="24"/>
        </w:rPr>
      </w:pPr>
      <w:r w:rsidRPr="00330CB4">
        <w:rPr>
          <w:sz w:val="24"/>
          <w:szCs w:val="24"/>
        </w:rPr>
        <w:t>reprezentowanie Zamawiającego przed innymi organami, instytucjami i osobami trzecimi, w sprawach dotyczących praw własnoś</w:t>
      </w:r>
      <w:r w:rsidR="0042412F">
        <w:rPr>
          <w:sz w:val="24"/>
          <w:szCs w:val="24"/>
        </w:rPr>
        <w:t>ci przemysłowej Zamawiającego w </w:t>
      </w:r>
      <w:r w:rsidRPr="00330CB4">
        <w:rPr>
          <w:sz w:val="24"/>
          <w:szCs w:val="24"/>
        </w:rPr>
        <w:t>stosunku do znaków towarowych,</w:t>
      </w:r>
    </w:p>
    <w:p w:rsidR="00F04F29" w:rsidRPr="00330CB4" w:rsidRDefault="00F04F29" w:rsidP="00DD464D">
      <w:pPr>
        <w:pStyle w:val="Akapitzlist"/>
        <w:numPr>
          <w:ilvl w:val="0"/>
          <w:numId w:val="31"/>
        </w:numPr>
        <w:suppressAutoHyphens/>
        <w:ind w:left="709"/>
        <w:contextualSpacing w:val="0"/>
        <w:jc w:val="both"/>
        <w:rPr>
          <w:sz w:val="24"/>
          <w:szCs w:val="24"/>
        </w:rPr>
      </w:pPr>
      <w:r w:rsidRPr="00330CB4">
        <w:rPr>
          <w:sz w:val="24"/>
          <w:szCs w:val="24"/>
        </w:rPr>
        <w:lastRenderedPageBreak/>
        <w:t>podejmowanie wszelkich wymaganych czynności na wezwanie EUIPO oraz innych instytucji i sądów, w sprawach związanych z rejestracją znaków towarowych,</w:t>
      </w:r>
    </w:p>
    <w:p w:rsidR="00F04F29" w:rsidRPr="00330CB4" w:rsidRDefault="00F04F29" w:rsidP="00DD464D">
      <w:pPr>
        <w:pStyle w:val="Akapitzlist"/>
        <w:numPr>
          <w:ilvl w:val="0"/>
          <w:numId w:val="31"/>
        </w:numPr>
        <w:suppressAutoHyphens/>
        <w:ind w:left="709"/>
        <w:contextualSpacing w:val="0"/>
        <w:jc w:val="both"/>
        <w:rPr>
          <w:sz w:val="24"/>
          <w:szCs w:val="24"/>
        </w:rPr>
      </w:pPr>
      <w:r w:rsidRPr="00330CB4">
        <w:rPr>
          <w:rFonts w:eastAsia="Calibri"/>
          <w:sz w:val="24"/>
          <w:szCs w:val="24"/>
          <w:lang w:eastAsia="en-US"/>
        </w:rPr>
        <w:t>monitorowanie terminów wnoszenia opłat urzędowych oraz przekazywanie Zamawiającemu pisemnych informacji</w:t>
      </w:r>
      <w:r w:rsidRPr="00330CB4">
        <w:rPr>
          <w:sz w:val="24"/>
          <w:szCs w:val="24"/>
        </w:rPr>
        <w:t xml:space="preserve"> o terminie i wysokości wnoszenia opłat urzędowych w ramach postępowań,</w:t>
      </w:r>
    </w:p>
    <w:p w:rsidR="00F04F29" w:rsidRDefault="00C170DA" w:rsidP="00DD464D">
      <w:pPr>
        <w:pStyle w:val="Akapitzlist"/>
        <w:numPr>
          <w:ilvl w:val="0"/>
          <w:numId w:val="31"/>
        </w:numPr>
        <w:suppressAutoHyphens/>
        <w:ind w:left="709"/>
        <w:contextualSpacing w:val="0"/>
        <w:jc w:val="both"/>
        <w:rPr>
          <w:sz w:val="24"/>
          <w:szCs w:val="24"/>
        </w:rPr>
      </w:pPr>
      <w:r>
        <w:rPr>
          <w:sz w:val="24"/>
          <w:szCs w:val="24"/>
        </w:rPr>
        <w:t>prowadzenie</w:t>
      </w:r>
      <w:r w:rsidR="00F04F29" w:rsidRPr="00330CB4">
        <w:rPr>
          <w:sz w:val="24"/>
          <w:szCs w:val="24"/>
        </w:rPr>
        <w:t xml:space="preserve"> wszelkich innych czynności związanych z udzieleniem praw ochronnych na znaki towarowe.</w:t>
      </w:r>
    </w:p>
    <w:p w:rsidR="00F04F29" w:rsidRDefault="00F04F29" w:rsidP="00F04F29">
      <w:pPr>
        <w:suppressAutoHyphens/>
        <w:jc w:val="both"/>
        <w:rPr>
          <w:sz w:val="24"/>
          <w:szCs w:val="24"/>
        </w:rPr>
      </w:pPr>
    </w:p>
    <w:p w:rsidR="0099131D" w:rsidRPr="00F04F29" w:rsidRDefault="00F04F29" w:rsidP="00F04F29">
      <w:pPr>
        <w:pStyle w:val="Akapitzlist"/>
        <w:numPr>
          <w:ilvl w:val="0"/>
          <w:numId w:val="1"/>
        </w:numPr>
        <w:tabs>
          <w:tab w:val="num" w:pos="426"/>
        </w:tabs>
        <w:spacing w:line="360" w:lineRule="auto"/>
        <w:ind w:left="426" w:hanging="426"/>
        <w:rPr>
          <w:b/>
          <w:sz w:val="24"/>
          <w:szCs w:val="24"/>
        </w:rPr>
      </w:pPr>
      <w:r w:rsidRPr="00F04F29">
        <w:rPr>
          <w:b/>
          <w:sz w:val="24"/>
          <w:szCs w:val="24"/>
        </w:rPr>
        <w:t xml:space="preserve">KRYTERIA OCENY OFERT </w:t>
      </w:r>
    </w:p>
    <w:p w:rsidR="00A249AE" w:rsidRPr="00A249AE" w:rsidRDefault="00A249AE" w:rsidP="00A249AE">
      <w:pPr>
        <w:tabs>
          <w:tab w:val="num" w:pos="284"/>
        </w:tabs>
        <w:spacing w:line="360" w:lineRule="auto"/>
        <w:rPr>
          <w:sz w:val="24"/>
          <w:szCs w:val="24"/>
        </w:rPr>
      </w:pPr>
    </w:p>
    <w:tbl>
      <w:tblPr>
        <w:tblStyle w:val="Tabela-Siatka"/>
        <w:tblW w:w="0" w:type="auto"/>
        <w:tblInd w:w="254" w:type="dxa"/>
        <w:tblLook w:val="04A0" w:firstRow="1" w:lastRow="0" w:firstColumn="1" w:lastColumn="0" w:noHBand="0" w:noVBand="1"/>
      </w:tblPr>
      <w:tblGrid>
        <w:gridCol w:w="562"/>
        <w:gridCol w:w="6653"/>
        <w:gridCol w:w="1338"/>
      </w:tblGrid>
      <w:tr w:rsidR="002C2494" w:rsidRPr="002C2494" w:rsidTr="0004586C">
        <w:tc>
          <w:tcPr>
            <w:tcW w:w="7215" w:type="dxa"/>
            <w:gridSpan w:val="2"/>
          </w:tcPr>
          <w:p w:rsidR="0099131D" w:rsidRPr="002C2494" w:rsidRDefault="0099131D" w:rsidP="00F52711">
            <w:pPr>
              <w:pStyle w:val="Akapitzlist"/>
              <w:spacing w:line="360" w:lineRule="auto"/>
              <w:ind w:left="0"/>
              <w:rPr>
                <w:rFonts w:eastAsia="Times New Roman"/>
                <w:b/>
                <w:szCs w:val="24"/>
              </w:rPr>
            </w:pPr>
            <w:r w:rsidRPr="002C2494">
              <w:rPr>
                <w:rFonts w:eastAsia="Times New Roman"/>
                <w:b/>
                <w:szCs w:val="24"/>
              </w:rPr>
              <w:t>KRYTERIA</w:t>
            </w:r>
          </w:p>
        </w:tc>
        <w:tc>
          <w:tcPr>
            <w:tcW w:w="1338" w:type="dxa"/>
          </w:tcPr>
          <w:p w:rsidR="0099131D" w:rsidRPr="002C2494" w:rsidRDefault="0099131D" w:rsidP="00F52711">
            <w:pPr>
              <w:pStyle w:val="Akapitzlist"/>
              <w:spacing w:line="360" w:lineRule="auto"/>
              <w:ind w:left="0"/>
              <w:rPr>
                <w:rFonts w:eastAsia="Times New Roman"/>
                <w:szCs w:val="24"/>
              </w:rPr>
            </w:pPr>
            <w:r w:rsidRPr="002C2494">
              <w:rPr>
                <w:rFonts w:eastAsia="Times New Roman"/>
                <w:szCs w:val="24"/>
              </w:rPr>
              <w:t>ZNACZENIE</w:t>
            </w:r>
          </w:p>
        </w:tc>
      </w:tr>
      <w:tr w:rsidR="002C2494" w:rsidRPr="002C2494" w:rsidTr="0004586C">
        <w:tc>
          <w:tcPr>
            <w:tcW w:w="562" w:type="dxa"/>
            <w:vAlign w:val="center"/>
          </w:tcPr>
          <w:p w:rsidR="0099131D" w:rsidRPr="002C2494" w:rsidRDefault="0099131D" w:rsidP="00F52711">
            <w:pPr>
              <w:pStyle w:val="Akapitzlist"/>
              <w:spacing w:line="360" w:lineRule="auto"/>
              <w:ind w:left="0"/>
              <w:rPr>
                <w:rFonts w:eastAsia="Times New Roman"/>
                <w:szCs w:val="24"/>
              </w:rPr>
            </w:pPr>
            <w:r w:rsidRPr="002C2494">
              <w:rPr>
                <w:rFonts w:eastAsia="Times New Roman"/>
                <w:szCs w:val="24"/>
              </w:rPr>
              <w:t>A</w:t>
            </w:r>
          </w:p>
        </w:tc>
        <w:tc>
          <w:tcPr>
            <w:tcW w:w="6653" w:type="dxa"/>
            <w:vAlign w:val="center"/>
          </w:tcPr>
          <w:p w:rsidR="0099131D" w:rsidRPr="002C2494" w:rsidRDefault="0099131D" w:rsidP="0070780E">
            <w:pPr>
              <w:rPr>
                <w:rFonts w:eastAsia="Times New Roman"/>
                <w:szCs w:val="24"/>
              </w:rPr>
            </w:pPr>
            <w:r w:rsidRPr="002C2494">
              <w:rPr>
                <w:rFonts w:eastAsia="Times New Roman"/>
                <w:szCs w:val="24"/>
              </w:rPr>
              <w:t xml:space="preserve">Cena </w:t>
            </w:r>
            <w:r w:rsidR="0070780E">
              <w:rPr>
                <w:rFonts w:eastAsia="Times New Roman"/>
                <w:szCs w:val="24"/>
              </w:rPr>
              <w:t>brutto</w:t>
            </w:r>
            <w:r w:rsidRPr="002C2494">
              <w:rPr>
                <w:rFonts w:eastAsia="Times New Roman"/>
                <w:szCs w:val="24"/>
              </w:rPr>
              <w:t xml:space="preserve"> </w:t>
            </w:r>
            <w:r w:rsidR="0070780E">
              <w:rPr>
                <w:rFonts w:eastAsia="Times New Roman"/>
                <w:szCs w:val="24"/>
              </w:rPr>
              <w:t>usługi</w:t>
            </w:r>
          </w:p>
        </w:tc>
        <w:tc>
          <w:tcPr>
            <w:tcW w:w="1338" w:type="dxa"/>
            <w:vAlign w:val="center"/>
          </w:tcPr>
          <w:p w:rsidR="0099131D" w:rsidRPr="002C2494" w:rsidRDefault="009413B3" w:rsidP="00F52711">
            <w:pPr>
              <w:jc w:val="center"/>
              <w:rPr>
                <w:rFonts w:eastAsia="Times New Roman"/>
                <w:szCs w:val="24"/>
              </w:rPr>
            </w:pPr>
            <w:r>
              <w:rPr>
                <w:rFonts w:eastAsia="Times New Roman"/>
                <w:szCs w:val="24"/>
              </w:rPr>
              <w:t>6</w:t>
            </w:r>
            <w:r w:rsidR="0099131D" w:rsidRPr="002C2494">
              <w:rPr>
                <w:rFonts w:eastAsia="Times New Roman"/>
                <w:szCs w:val="24"/>
              </w:rPr>
              <w:t>0 pkt</w:t>
            </w:r>
          </w:p>
        </w:tc>
      </w:tr>
      <w:tr w:rsidR="002C2494" w:rsidRPr="002C2494" w:rsidTr="0004586C">
        <w:tc>
          <w:tcPr>
            <w:tcW w:w="562" w:type="dxa"/>
            <w:vAlign w:val="center"/>
          </w:tcPr>
          <w:p w:rsidR="0099131D" w:rsidRPr="002C2494" w:rsidRDefault="0099131D" w:rsidP="00F52711">
            <w:pPr>
              <w:pStyle w:val="Akapitzlist"/>
              <w:spacing w:line="360" w:lineRule="auto"/>
              <w:ind w:left="0"/>
              <w:rPr>
                <w:rFonts w:eastAsia="Times New Roman"/>
                <w:szCs w:val="24"/>
              </w:rPr>
            </w:pPr>
            <w:r w:rsidRPr="002C2494">
              <w:rPr>
                <w:rFonts w:eastAsia="Times New Roman"/>
                <w:szCs w:val="24"/>
              </w:rPr>
              <w:t>B</w:t>
            </w:r>
          </w:p>
        </w:tc>
        <w:tc>
          <w:tcPr>
            <w:tcW w:w="6653" w:type="dxa"/>
            <w:vAlign w:val="center"/>
          </w:tcPr>
          <w:p w:rsidR="0099131D" w:rsidRPr="0070780E" w:rsidRDefault="0070780E" w:rsidP="0070780E">
            <w:pPr>
              <w:rPr>
                <w:rFonts w:eastAsia="Times New Roman"/>
                <w:szCs w:val="24"/>
              </w:rPr>
            </w:pPr>
            <w:r w:rsidRPr="0070780E">
              <w:rPr>
                <w:color w:val="000000"/>
              </w:rPr>
              <w:t xml:space="preserve">Zadeklarowany termin </w:t>
            </w:r>
            <w:r w:rsidR="0061256F" w:rsidRPr="0061256F">
              <w:rPr>
                <w:color w:val="000000"/>
              </w:rPr>
              <w:t>złożenia pełnej dokumentacji zgłoszeniowej w EUIPO</w:t>
            </w:r>
          </w:p>
        </w:tc>
        <w:tc>
          <w:tcPr>
            <w:tcW w:w="1338" w:type="dxa"/>
            <w:vAlign w:val="center"/>
          </w:tcPr>
          <w:p w:rsidR="0099131D" w:rsidRPr="002C2494" w:rsidRDefault="009413B3" w:rsidP="00F52711">
            <w:pPr>
              <w:jc w:val="center"/>
              <w:rPr>
                <w:rFonts w:eastAsia="Times New Roman"/>
                <w:szCs w:val="24"/>
              </w:rPr>
            </w:pPr>
            <w:r>
              <w:rPr>
                <w:rFonts w:eastAsia="Times New Roman"/>
                <w:szCs w:val="24"/>
              </w:rPr>
              <w:t>3</w:t>
            </w:r>
            <w:r w:rsidR="0099131D" w:rsidRPr="002C2494">
              <w:rPr>
                <w:rFonts w:eastAsia="Times New Roman"/>
                <w:szCs w:val="24"/>
              </w:rPr>
              <w:t>0 pkt</w:t>
            </w:r>
          </w:p>
        </w:tc>
      </w:tr>
      <w:tr w:rsidR="009413B3" w:rsidRPr="002C2494" w:rsidTr="0004586C">
        <w:tc>
          <w:tcPr>
            <w:tcW w:w="562" w:type="dxa"/>
            <w:vAlign w:val="center"/>
          </w:tcPr>
          <w:p w:rsidR="009413B3" w:rsidRPr="002C2494" w:rsidRDefault="009413B3" w:rsidP="00F52711">
            <w:pPr>
              <w:pStyle w:val="Akapitzlist"/>
              <w:spacing w:line="360" w:lineRule="auto"/>
              <w:ind w:left="0"/>
              <w:rPr>
                <w:rFonts w:eastAsia="Times New Roman"/>
                <w:szCs w:val="24"/>
              </w:rPr>
            </w:pPr>
            <w:r>
              <w:rPr>
                <w:rFonts w:eastAsia="Times New Roman"/>
                <w:szCs w:val="24"/>
              </w:rPr>
              <w:t>C</w:t>
            </w:r>
          </w:p>
        </w:tc>
        <w:tc>
          <w:tcPr>
            <w:tcW w:w="6653" w:type="dxa"/>
            <w:vAlign w:val="center"/>
          </w:tcPr>
          <w:p w:rsidR="009413B3" w:rsidRPr="0070780E" w:rsidRDefault="009413B3" w:rsidP="0070780E">
            <w:pPr>
              <w:rPr>
                <w:color w:val="000000"/>
              </w:rPr>
            </w:pPr>
            <w:r>
              <w:rPr>
                <w:color w:val="000000"/>
              </w:rPr>
              <w:t>Liczba wykonanych usług dotyczących rejestracji znaków towarowych słowno-graficznych na terenie Unii Europejskiej</w:t>
            </w:r>
          </w:p>
        </w:tc>
        <w:tc>
          <w:tcPr>
            <w:tcW w:w="1338" w:type="dxa"/>
            <w:vAlign w:val="center"/>
          </w:tcPr>
          <w:p w:rsidR="009413B3" w:rsidRDefault="009413B3" w:rsidP="00F52711">
            <w:pPr>
              <w:jc w:val="center"/>
              <w:rPr>
                <w:rFonts w:eastAsia="Times New Roman"/>
                <w:szCs w:val="24"/>
              </w:rPr>
            </w:pPr>
            <w:r>
              <w:rPr>
                <w:rFonts w:eastAsia="Times New Roman"/>
                <w:szCs w:val="24"/>
              </w:rPr>
              <w:t>10 pkt</w:t>
            </w:r>
          </w:p>
        </w:tc>
      </w:tr>
    </w:tbl>
    <w:p w:rsidR="0099131D" w:rsidRPr="002C2494" w:rsidRDefault="0099131D" w:rsidP="0099131D">
      <w:pPr>
        <w:pStyle w:val="Akapitzlist"/>
        <w:spacing w:line="360" w:lineRule="auto"/>
        <w:ind w:left="284"/>
        <w:rPr>
          <w:sz w:val="24"/>
          <w:szCs w:val="24"/>
        </w:rPr>
      </w:pPr>
    </w:p>
    <w:p w:rsidR="0099131D" w:rsidRPr="002C2494" w:rsidRDefault="0099131D" w:rsidP="00DD464D">
      <w:pPr>
        <w:tabs>
          <w:tab w:val="left" w:pos="7371"/>
          <w:tab w:val="left" w:pos="8505"/>
          <w:tab w:val="left" w:pos="13608"/>
        </w:tabs>
        <w:ind w:left="426"/>
        <w:jc w:val="both"/>
        <w:rPr>
          <w:rFonts w:eastAsia="Times New Roman"/>
          <w:kern w:val="16"/>
          <w:sz w:val="24"/>
          <w:szCs w:val="24"/>
        </w:rPr>
      </w:pPr>
      <w:r w:rsidRPr="002C2494">
        <w:rPr>
          <w:rFonts w:eastAsia="Times New Roman"/>
          <w:kern w:val="16"/>
          <w:sz w:val="24"/>
          <w:szCs w:val="24"/>
        </w:rPr>
        <w:t>Obliczenie liczby punktów przyznanych każdej ofercie zostanie dokonane na podstawie  poniższych wzorów:</w:t>
      </w:r>
    </w:p>
    <w:p w:rsidR="0099131D" w:rsidRPr="002C2494" w:rsidRDefault="0099131D" w:rsidP="0099131D">
      <w:pPr>
        <w:spacing w:before="120"/>
        <w:jc w:val="center"/>
        <w:rPr>
          <w:sz w:val="24"/>
          <w:szCs w:val="24"/>
        </w:rPr>
      </w:pPr>
      <w:r w:rsidRPr="002C2494">
        <w:rPr>
          <w:sz w:val="24"/>
          <w:szCs w:val="24"/>
        </w:rPr>
        <w:t xml:space="preserve">O = A + B </w:t>
      </w:r>
      <w:r w:rsidR="009413B3">
        <w:rPr>
          <w:sz w:val="24"/>
          <w:szCs w:val="24"/>
        </w:rPr>
        <w:t>+ C</w:t>
      </w:r>
    </w:p>
    <w:p w:rsidR="0099131D" w:rsidRPr="002C2494" w:rsidRDefault="0099131D" w:rsidP="00DD464D">
      <w:pPr>
        <w:spacing w:before="120"/>
        <w:ind w:left="426"/>
        <w:rPr>
          <w:sz w:val="24"/>
          <w:szCs w:val="24"/>
        </w:rPr>
      </w:pPr>
      <w:r w:rsidRPr="002C2494">
        <w:rPr>
          <w:sz w:val="24"/>
          <w:szCs w:val="24"/>
        </w:rPr>
        <w:t xml:space="preserve">gdzie: </w:t>
      </w:r>
    </w:p>
    <w:p w:rsidR="0099131D" w:rsidRPr="002C2494" w:rsidRDefault="0099131D" w:rsidP="00DD464D">
      <w:pPr>
        <w:spacing w:before="120"/>
        <w:ind w:left="426"/>
        <w:rPr>
          <w:sz w:val="24"/>
          <w:szCs w:val="24"/>
        </w:rPr>
      </w:pPr>
      <w:r w:rsidRPr="002C2494">
        <w:rPr>
          <w:sz w:val="24"/>
          <w:szCs w:val="24"/>
        </w:rPr>
        <w:t xml:space="preserve">O – końcowa </w:t>
      </w:r>
      <w:r w:rsidR="00596797">
        <w:rPr>
          <w:sz w:val="24"/>
          <w:szCs w:val="24"/>
        </w:rPr>
        <w:t>o</w:t>
      </w:r>
      <w:r w:rsidRPr="002C2494">
        <w:rPr>
          <w:sz w:val="24"/>
          <w:szCs w:val="24"/>
        </w:rPr>
        <w:t>cena oferty,</w:t>
      </w:r>
    </w:p>
    <w:p w:rsidR="0099131D" w:rsidRPr="002C2494" w:rsidRDefault="0099131D" w:rsidP="00DD464D">
      <w:pPr>
        <w:spacing w:before="120"/>
        <w:ind w:left="426"/>
        <w:rPr>
          <w:sz w:val="24"/>
          <w:szCs w:val="24"/>
        </w:rPr>
      </w:pPr>
      <w:r w:rsidRPr="002C2494">
        <w:rPr>
          <w:sz w:val="24"/>
          <w:szCs w:val="24"/>
        </w:rPr>
        <w:t xml:space="preserve">A – cena </w:t>
      </w:r>
      <w:r w:rsidR="0070780E">
        <w:rPr>
          <w:sz w:val="24"/>
          <w:szCs w:val="24"/>
        </w:rPr>
        <w:t>brutto usługi</w:t>
      </w:r>
      <w:r w:rsidRPr="002C2494">
        <w:rPr>
          <w:sz w:val="24"/>
          <w:szCs w:val="24"/>
        </w:rPr>
        <w:t>,</w:t>
      </w:r>
    </w:p>
    <w:p w:rsidR="0099131D" w:rsidRDefault="0099131D" w:rsidP="00DD464D">
      <w:pPr>
        <w:spacing w:before="120"/>
        <w:ind w:left="426"/>
        <w:jc w:val="both"/>
        <w:rPr>
          <w:color w:val="000000"/>
          <w:sz w:val="24"/>
          <w:szCs w:val="24"/>
        </w:rPr>
      </w:pPr>
      <w:r w:rsidRPr="0070780E">
        <w:rPr>
          <w:sz w:val="24"/>
          <w:szCs w:val="24"/>
        </w:rPr>
        <w:t>B</w:t>
      </w:r>
      <w:r w:rsidR="0070780E" w:rsidRPr="0070780E">
        <w:rPr>
          <w:sz w:val="24"/>
          <w:szCs w:val="24"/>
        </w:rPr>
        <w:t xml:space="preserve"> </w:t>
      </w:r>
      <w:r w:rsidRPr="0070780E">
        <w:rPr>
          <w:sz w:val="24"/>
          <w:szCs w:val="24"/>
        </w:rPr>
        <w:t xml:space="preserve">– </w:t>
      </w:r>
      <w:r w:rsidR="0070780E">
        <w:rPr>
          <w:color w:val="000000"/>
          <w:sz w:val="24"/>
          <w:szCs w:val="24"/>
        </w:rPr>
        <w:t>z</w:t>
      </w:r>
      <w:r w:rsidR="0070780E" w:rsidRPr="0070780E">
        <w:rPr>
          <w:color w:val="000000"/>
          <w:sz w:val="24"/>
          <w:szCs w:val="24"/>
        </w:rPr>
        <w:t xml:space="preserve">adeklarowany termin </w:t>
      </w:r>
      <w:r w:rsidR="00D06BA5" w:rsidRPr="00D06BA5">
        <w:rPr>
          <w:color w:val="000000"/>
          <w:sz w:val="24"/>
          <w:szCs w:val="24"/>
        </w:rPr>
        <w:t>złożenia pełnej dokumentacji zgłoszeniowej w EUIPO</w:t>
      </w:r>
      <w:r w:rsidR="009413B3">
        <w:rPr>
          <w:color w:val="000000"/>
          <w:sz w:val="24"/>
          <w:szCs w:val="24"/>
        </w:rPr>
        <w:t>,</w:t>
      </w:r>
    </w:p>
    <w:p w:rsidR="009413B3" w:rsidRPr="0070780E" w:rsidRDefault="009413B3" w:rsidP="00DD464D">
      <w:pPr>
        <w:spacing w:before="120"/>
        <w:ind w:left="426"/>
        <w:jc w:val="both"/>
        <w:rPr>
          <w:sz w:val="24"/>
          <w:szCs w:val="24"/>
        </w:rPr>
      </w:pPr>
      <w:r>
        <w:rPr>
          <w:sz w:val="24"/>
          <w:szCs w:val="24"/>
        </w:rPr>
        <w:t>C – l</w:t>
      </w:r>
      <w:r w:rsidRPr="009413B3">
        <w:rPr>
          <w:sz w:val="24"/>
          <w:szCs w:val="24"/>
        </w:rPr>
        <w:t>iczba wykonanych usług dotyczących rejestracji znaków towarowych słowno-graficznych na terenie Unii Europejskiej</w:t>
      </w:r>
      <w:r>
        <w:rPr>
          <w:sz w:val="24"/>
          <w:szCs w:val="24"/>
        </w:rPr>
        <w:t>.</w:t>
      </w:r>
    </w:p>
    <w:p w:rsidR="0099131D" w:rsidRPr="002C2494" w:rsidRDefault="0099131D" w:rsidP="00DD464D">
      <w:pPr>
        <w:spacing w:before="120"/>
        <w:ind w:left="426"/>
        <w:rPr>
          <w:sz w:val="24"/>
          <w:szCs w:val="24"/>
        </w:rPr>
      </w:pPr>
      <w:r w:rsidRPr="002C2494">
        <w:rPr>
          <w:b/>
          <w:sz w:val="24"/>
          <w:szCs w:val="24"/>
        </w:rPr>
        <w:t>Kryterium A</w:t>
      </w:r>
      <w:r w:rsidRPr="002C2494">
        <w:rPr>
          <w:sz w:val="24"/>
          <w:szCs w:val="24"/>
        </w:rPr>
        <w:t xml:space="preserve"> zostanie obliczone wg następujących zasad: </w:t>
      </w:r>
    </w:p>
    <w:p w:rsidR="0099131D" w:rsidRPr="002C2494" w:rsidRDefault="0099131D" w:rsidP="00DD464D">
      <w:pPr>
        <w:spacing w:before="120"/>
        <w:ind w:left="426"/>
        <w:jc w:val="both"/>
        <w:rPr>
          <w:sz w:val="24"/>
          <w:szCs w:val="24"/>
        </w:rPr>
      </w:pPr>
      <w:r w:rsidRPr="002C2494">
        <w:rPr>
          <w:sz w:val="24"/>
          <w:szCs w:val="24"/>
        </w:rPr>
        <w:t xml:space="preserve">Zamawiający obliczy wartość brutto oferty za </w:t>
      </w:r>
      <w:r w:rsidR="0070780E">
        <w:rPr>
          <w:sz w:val="24"/>
          <w:szCs w:val="24"/>
        </w:rPr>
        <w:t>całą usługę</w:t>
      </w:r>
      <w:r w:rsidRPr="002C2494">
        <w:rPr>
          <w:sz w:val="24"/>
          <w:szCs w:val="24"/>
        </w:rPr>
        <w:t>. Oferta z najniższą ceną ofertową A</w:t>
      </w:r>
      <w:r w:rsidRPr="002C2494">
        <w:rPr>
          <w:sz w:val="24"/>
          <w:szCs w:val="24"/>
          <w:vertAlign w:val="subscript"/>
        </w:rPr>
        <w:t>min</w:t>
      </w:r>
      <w:r w:rsidR="009413B3">
        <w:rPr>
          <w:sz w:val="24"/>
          <w:szCs w:val="24"/>
        </w:rPr>
        <w:t xml:space="preserve"> uzyskuje 6</w:t>
      </w:r>
      <w:r w:rsidRPr="002C2494">
        <w:rPr>
          <w:sz w:val="24"/>
          <w:szCs w:val="24"/>
        </w:rPr>
        <w:t>0 pkt. Punkty pozostałych ofer</w:t>
      </w:r>
      <w:r w:rsidR="0042412F">
        <w:rPr>
          <w:sz w:val="24"/>
          <w:szCs w:val="24"/>
        </w:rPr>
        <w:t>t zostaną przeliczone zgodnie z </w:t>
      </w:r>
      <w:r w:rsidRPr="002C2494">
        <w:rPr>
          <w:sz w:val="24"/>
          <w:szCs w:val="24"/>
        </w:rPr>
        <w:t>następującym wzorem: (A</w:t>
      </w:r>
      <w:r w:rsidRPr="002C2494">
        <w:rPr>
          <w:sz w:val="24"/>
          <w:szCs w:val="24"/>
          <w:vertAlign w:val="subscript"/>
        </w:rPr>
        <w:t>min</w:t>
      </w:r>
      <w:r w:rsidRPr="002C2494">
        <w:rPr>
          <w:sz w:val="24"/>
          <w:szCs w:val="24"/>
        </w:rPr>
        <w:t xml:space="preserve"> / A</w:t>
      </w:r>
      <w:r w:rsidRPr="002C2494">
        <w:rPr>
          <w:sz w:val="24"/>
          <w:szCs w:val="24"/>
          <w:vertAlign w:val="subscript"/>
        </w:rPr>
        <w:t>b</w:t>
      </w:r>
      <w:r w:rsidR="009413B3">
        <w:rPr>
          <w:sz w:val="24"/>
          <w:szCs w:val="24"/>
        </w:rPr>
        <w:t>) x 6</w:t>
      </w:r>
      <w:r w:rsidRPr="002C2494">
        <w:rPr>
          <w:sz w:val="24"/>
          <w:szCs w:val="24"/>
        </w:rPr>
        <w:t>0 pkt, gdzie A</w:t>
      </w:r>
      <w:r w:rsidRPr="002C2494">
        <w:rPr>
          <w:sz w:val="24"/>
          <w:szCs w:val="24"/>
          <w:vertAlign w:val="subscript"/>
        </w:rPr>
        <w:t>min</w:t>
      </w:r>
      <w:r w:rsidRPr="002C2494">
        <w:rPr>
          <w:sz w:val="24"/>
          <w:szCs w:val="24"/>
        </w:rPr>
        <w:t xml:space="preserve"> to cena oferty minimalnej, natomiast A</w:t>
      </w:r>
      <w:r w:rsidRPr="002C2494">
        <w:rPr>
          <w:sz w:val="24"/>
          <w:szCs w:val="24"/>
          <w:vertAlign w:val="subscript"/>
        </w:rPr>
        <w:t>b</w:t>
      </w:r>
      <w:r w:rsidRPr="002C2494">
        <w:rPr>
          <w:sz w:val="24"/>
          <w:szCs w:val="24"/>
        </w:rPr>
        <w:t xml:space="preserve"> to cena oferty badanej. </w:t>
      </w:r>
      <w:r w:rsidR="00924071">
        <w:rPr>
          <w:sz w:val="24"/>
          <w:szCs w:val="24"/>
        </w:rPr>
        <w:t xml:space="preserve"> </w:t>
      </w:r>
    </w:p>
    <w:p w:rsidR="0099131D" w:rsidRPr="002C2494" w:rsidRDefault="0099131D" w:rsidP="00DD464D">
      <w:pPr>
        <w:spacing w:before="120"/>
        <w:ind w:left="426"/>
        <w:jc w:val="both"/>
        <w:rPr>
          <w:sz w:val="24"/>
          <w:szCs w:val="24"/>
        </w:rPr>
      </w:pPr>
      <w:r w:rsidRPr="002C2494">
        <w:rPr>
          <w:b/>
          <w:sz w:val="24"/>
          <w:szCs w:val="24"/>
        </w:rPr>
        <w:t>Kryterium B</w:t>
      </w:r>
      <w:r w:rsidRPr="002C2494">
        <w:rPr>
          <w:sz w:val="24"/>
          <w:szCs w:val="24"/>
        </w:rPr>
        <w:t xml:space="preserve"> zostanie ob</w:t>
      </w:r>
      <w:r w:rsidR="008711D8">
        <w:rPr>
          <w:sz w:val="24"/>
          <w:szCs w:val="24"/>
        </w:rPr>
        <w:t>liczone wg następujących zasad:</w:t>
      </w:r>
    </w:p>
    <w:p w:rsidR="0075149A" w:rsidRDefault="009413B3" w:rsidP="00DD464D">
      <w:pPr>
        <w:spacing w:before="120"/>
        <w:ind w:left="426"/>
        <w:jc w:val="both"/>
        <w:rPr>
          <w:sz w:val="24"/>
          <w:szCs w:val="24"/>
        </w:rPr>
      </w:pPr>
      <w:r>
        <w:rPr>
          <w:sz w:val="24"/>
          <w:szCs w:val="24"/>
        </w:rPr>
        <w:t>Zamawiający</w:t>
      </w:r>
      <w:r w:rsidR="0099131D" w:rsidRPr="002C2494">
        <w:rPr>
          <w:sz w:val="24"/>
          <w:szCs w:val="24"/>
        </w:rPr>
        <w:t xml:space="preserve"> wymaga</w:t>
      </w:r>
      <w:r w:rsidR="0070780E">
        <w:rPr>
          <w:sz w:val="24"/>
          <w:szCs w:val="24"/>
        </w:rPr>
        <w:t>,</w:t>
      </w:r>
      <w:r w:rsidR="0099131D" w:rsidRPr="002C2494">
        <w:rPr>
          <w:sz w:val="24"/>
          <w:szCs w:val="24"/>
        </w:rPr>
        <w:t xml:space="preserve"> by termin </w:t>
      </w:r>
      <w:r w:rsidR="0061256F">
        <w:rPr>
          <w:sz w:val="24"/>
          <w:szCs w:val="24"/>
        </w:rPr>
        <w:t>złożenia</w:t>
      </w:r>
      <w:r w:rsidR="0061256F" w:rsidRPr="0043103F">
        <w:rPr>
          <w:sz w:val="24"/>
          <w:szCs w:val="24"/>
        </w:rPr>
        <w:t xml:space="preserve"> </w:t>
      </w:r>
      <w:r w:rsidR="0061256F">
        <w:rPr>
          <w:sz w:val="24"/>
          <w:szCs w:val="24"/>
        </w:rPr>
        <w:t xml:space="preserve">pełnej </w:t>
      </w:r>
      <w:r w:rsidR="0061256F" w:rsidRPr="0043103F">
        <w:rPr>
          <w:sz w:val="24"/>
          <w:szCs w:val="24"/>
        </w:rPr>
        <w:t xml:space="preserve">dokumentacji zgłoszeniowej w </w:t>
      </w:r>
      <w:r w:rsidR="0061256F">
        <w:rPr>
          <w:sz w:val="24"/>
          <w:szCs w:val="24"/>
        </w:rPr>
        <w:t>EUIPO</w:t>
      </w:r>
      <w:r w:rsidR="0061256F" w:rsidRPr="0043103F">
        <w:rPr>
          <w:sz w:val="24"/>
          <w:szCs w:val="24"/>
        </w:rPr>
        <w:t xml:space="preserve"> </w:t>
      </w:r>
      <w:r w:rsidR="0070780E">
        <w:rPr>
          <w:sz w:val="24"/>
          <w:szCs w:val="24"/>
        </w:rPr>
        <w:t xml:space="preserve">był nie dłuższy niż </w:t>
      </w:r>
      <w:r w:rsidR="00467861">
        <w:rPr>
          <w:sz w:val="24"/>
          <w:szCs w:val="24"/>
        </w:rPr>
        <w:t xml:space="preserve">do dnia </w:t>
      </w:r>
      <w:r w:rsidR="0066616A">
        <w:rPr>
          <w:sz w:val="24"/>
          <w:szCs w:val="24"/>
        </w:rPr>
        <w:t>15.12.2020</w:t>
      </w:r>
      <w:r w:rsidR="0061256F">
        <w:rPr>
          <w:sz w:val="24"/>
          <w:szCs w:val="24"/>
        </w:rPr>
        <w:t xml:space="preserve"> r.</w:t>
      </w:r>
      <w:r w:rsidR="0070780E">
        <w:rPr>
          <w:sz w:val="24"/>
          <w:szCs w:val="24"/>
        </w:rPr>
        <w:t xml:space="preserve"> Za każdy </w:t>
      </w:r>
      <w:r w:rsidR="00596797">
        <w:rPr>
          <w:sz w:val="24"/>
          <w:szCs w:val="24"/>
        </w:rPr>
        <w:t xml:space="preserve">wcześniejszy </w:t>
      </w:r>
      <w:r w:rsidR="0070780E">
        <w:rPr>
          <w:sz w:val="24"/>
          <w:szCs w:val="24"/>
        </w:rPr>
        <w:t xml:space="preserve">dzień </w:t>
      </w:r>
      <w:r w:rsidR="0061256F">
        <w:rPr>
          <w:sz w:val="24"/>
          <w:szCs w:val="24"/>
        </w:rPr>
        <w:t xml:space="preserve">roboczy </w:t>
      </w:r>
      <w:r w:rsidR="0070780E" w:rsidRPr="002C2494">
        <w:rPr>
          <w:sz w:val="24"/>
          <w:szCs w:val="24"/>
        </w:rPr>
        <w:t xml:space="preserve">dodanych </w:t>
      </w:r>
      <w:r w:rsidR="00175724">
        <w:rPr>
          <w:sz w:val="24"/>
          <w:szCs w:val="24"/>
        </w:rPr>
        <w:t>zostanie 5</w:t>
      </w:r>
      <w:r w:rsidR="0070780E" w:rsidRPr="002C2494">
        <w:rPr>
          <w:sz w:val="24"/>
          <w:szCs w:val="24"/>
        </w:rPr>
        <w:t xml:space="preserve"> pkt., tzn. za </w:t>
      </w:r>
      <w:r w:rsidR="00175724">
        <w:rPr>
          <w:sz w:val="24"/>
          <w:szCs w:val="24"/>
        </w:rPr>
        <w:t xml:space="preserve">złożenie </w:t>
      </w:r>
      <w:r w:rsidR="00596797">
        <w:rPr>
          <w:sz w:val="24"/>
          <w:szCs w:val="24"/>
        </w:rPr>
        <w:t xml:space="preserve">pełnej </w:t>
      </w:r>
      <w:r w:rsidR="00596797" w:rsidRPr="0043103F">
        <w:rPr>
          <w:sz w:val="24"/>
          <w:szCs w:val="24"/>
        </w:rPr>
        <w:t xml:space="preserve">dokumentacji zgłoszeniowej </w:t>
      </w:r>
      <w:r w:rsidR="00175724">
        <w:rPr>
          <w:sz w:val="24"/>
          <w:szCs w:val="24"/>
        </w:rPr>
        <w:t xml:space="preserve">1 dzień </w:t>
      </w:r>
      <w:r w:rsidR="0042412F">
        <w:rPr>
          <w:sz w:val="24"/>
          <w:szCs w:val="24"/>
        </w:rPr>
        <w:t>roboczy</w:t>
      </w:r>
      <w:r w:rsidR="0042412F">
        <w:rPr>
          <w:sz w:val="24"/>
          <w:szCs w:val="24"/>
        </w:rPr>
        <w:br/>
      </w:r>
      <w:r w:rsidR="00175724">
        <w:rPr>
          <w:sz w:val="24"/>
          <w:szCs w:val="24"/>
        </w:rPr>
        <w:t xml:space="preserve">przed </w:t>
      </w:r>
      <w:r w:rsidR="00596797">
        <w:rPr>
          <w:sz w:val="24"/>
          <w:szCs w:val="24"/>
        </w:rPr>
        <w:t xml:space="preserve">dniem </w:t>
      </w:r>
      <w:r w:rsidR="0066616A">
        <w:rPr>
          <w:sz w:val="24"/>
          <w:szCs w:val="24"/>
        </w:rPr>
        <w:t xml:space="preserve">15.12.2020 </w:t>
      </w:r>
      <w:r w:rsidR="0061256F">
        <w:rPr>
          <w:sz w:val="24"/>
          <w:szCs w:val="24"/>
        </w:rPr>
        <w:t xml:space="preserve">r. </w:t>
      </w:r>
      <w:r w:rsidR="005401D1">
        <w:rPr>
          <w:sz w:val="24"/>
          <w:szCs w:val="24"/>
        </w:rPr>
        <w:t>w</w:t>
      </w:r>
      <w:r w:rsidR="0070780E" w:rsidRPr="002C2494">
        <w:rPr>
          <w:sz w:val="24"/>
          <w:szCs w:val="24"/>
        </w:rPr>
        <w:t xml:space="preserve">ykonawca otrzymuje </w:t>
      </w:r>
      <w:r w:rsidR="00175724">
        <w:rPr>
          <w:sz w:val="24"/>
          <w:szCs w:val="24"/>
        </w:rPr>
        <w:t>5</w:t>
      </w:r>
      <w:r w:rsidR="0070780E" w:rsidRPr="002C2494">
        <w:rPr>
          <w:sz w:val="24"/>
          <w:szCs w:val="24"/>
        </w:rPr>
        <w:t xml:space="preserve"> pkt., za </w:t>
      </w:r>
      <w:r w:rsidR="00175724">
        <w:rPr>
          <w:sz w:val="24"/>
          <w:szCs w:val="24"/>
        </w:rPr>
        <w:t xml:space="preserve">złożenie </w:t>
      </w:r>
      <w:r w:rsidR="00596797">
        <w:rPr>
          <w:sz w:val="24"/>
          <w:szCs w:val="24"/>
        </w:rPr>
        <w:t xml:space="preserve">pełnej </w:t>
      </w:r>
      <w:r w:rsidR="00596797" w:rsidRPr="0043103F">
        <w:rPr>
          <w:sz w:val="24"/>
          <w:szCs w:val="24"/>
        </w:rPr>
        <w:t xml:space="preserve">dokumentacji zgłoszeniowej </w:t>
      </w:r>
      <w:r w:rsidR="00175724">
        <w:rPr>
          <w:sz w:val="24"/>
          <w:szCs w:val="24"/>
        </w:rPr>
        <w:t xml:space="preserve">2 dni </w:t>
      </w:r>
      <w:r w:rsidR="00596797">
        <w:rPr>
          <w:sz w:val="24"/>
          <w:szCs w:val="24"/>
        </w:rPr>
        <w:t xml:space="preserve">robocze </w:t>
      </w:r>
      <w:r w:rsidR="00175724">
        <w:rPr>
          <w:sz w:val="24"/>
          <w:szCs w:val="24"/>
        </w:rPr>
        <w:t xml:space="preserve">przed </w:t>
      </w:r>
      <w:r w:rsidR="00596797">
        <w:rPr>
          <w:sz w:val="24"/>
          <w:szCs w:val="24"/>
        </w:rPr>
        <w:t xml:space="preserve">dniem </w:t>
      </w:r>
      <w:r w:rsidR="0066616A">
        <w:rPr>
          <w:sz w:val="24"/>
          <w:szCs w:val="24"/>
        </w:rPr>
        <w:t xml:space="preserve">15.12.2020 </w:t>
      </w:r>
      <w:r w:rsidR="0061256F">
        <w:rPr>
          <w:sz w:val="24"/>
          <w:szCs w:val="24"/>
        </w:rPr>
        <w:t xml:space="preserve">r. </w:t>
      </w:r>
      <w:r w:rsidR="005401D1">
        <w:rPr>
          <w:sz w:val="24"/>
          <w:szCs w:val="24"/>
        </w:rPr>
        <w:t>w</w:t>
      </w:r>
      <w:r w:rsidR="0070780E" w:rsidRPr="002C2494">
        <w:rPr>
          <w:sz w:val="24"/>
          <w:szCs w:val="24"/>
        </w:rPr>
        <w:t xml:space="preserve">ykonawca otrzymuje </w:t>
      </w:r>
      <w:r w:rsidR="00175724">
        <w:rPr>
          <w:sz w:val="24"/>
          <w:szCs w:val="24"/>
        </w:rPr>
        <w:t>1</w:t>
      </w:r>
      <w:r w:rsidR="0070780E" w:rsidRPr="002C2494">
        <w:rPr>
          <w:sz w:val="24"/>
          <w:szCs w:val="24"/>
        </w:rPr>
        <w:t>0 pkt.</w:t>
      </w:r>
      <w:r w:rsidR="00175724">
        <w:rPr>
          <w:sz w:val="24"/>
          <w:szCs w:val="24"/>
        </w:rPr>
        <w:t>,</w:t>
      </w:r>
      <w:r w:rsidR="0070780E" w:rsidRPr="002C2494">
        <w:rPr>
          <w:sz w:val="24"/>
          <w:szCs w:val="24"/>
        </w:rPr>
        <w:t xml:space="preserve"> </w:t>
      </w:r>
      <w:r w:rsidR="00175724">
        <w:rPr>
          <w:sz w:val="24"/>
          <w:szCs w:val="24"/>
        </w:rPr>
        <w:t xml:space="preserve">itd. </w:t>
      </w:r>
      <w:r w:rsidR="0070780E" w:rsidRPr="002C2494">
        <w:rPr>
          <w:sz w:val="24"/>
          <w:szCs w:val="24"/>
        </w:rPr>
        <w:t xml:space="preserve">Maksymalnie można uzyskać </w:t>
      </w:r>
      <w:r w:rsidR="00175724">
        <w:rPr>
          <w:sz w:val="24"/>
          <w:szCs w:val="24"/>
        </w:rPr>
        <w:t>3</w:t>
      </w:r>
      <w:r w:rsidR="0070780E" w:rsidRPr="002C2494">
        <w:rPr>
          <w:sz w:val="24"/>
          <w:szCs w:val="24"/>
        </w:rPr>
        <w:t>0 pkt</w:t>
      </w:r>
      <w:r w:rsidR="0061256F">
        <w:rPr>
          <w:sz w:val="24"/>
          <w:szCs w:val="24"/>
        </w:rPr>
        <w:t xml:space="preserve">. </w:t>
      </w:r>
    </w:p>
    <w:p w:rsidR="009413B3" w:rsidRDefault="009413B3" w:rsidP="009413B3">
      <w:pPr>
        <w:spacing w:before="120"/>
        <w:ind w:left="426"/>
        <w:jc w:val="both"/>
        <w:rPr>
          <w:sz w:val="24"/>
          <w:szCs w:val="24"/>
        </w:rPr>
      </w:pPr>
      <w:r>
        <w:rPr>
          <w:b/>
          <w:sz w:val="24"/>
          <w:szCs w:val="24"/>
        </w:rPr>
        <w:t>Kryterium C</w:t>
      </w:r>
      <w:r w:rsidRPr="002C2494">
        <w:rPr>
          <w:sz w:val="24"/>
          <w:szCs w:val="24"/>
        </w:rPr>
        <w:t xml:space="preserve"> zostanie obliczone wg następujących zasad: </w:t>
      </w:r>
    </w:p>
    <w:p w:rsidR="009413B3" w:rsidRPr="002C2494" w:rsidRDefault="009413B3" w:rsidP="009413B3">
      <w:pPr>
        <w:spacing w:before="120"/>
        <w:ind w:left="426"/>
        <w:jc w:val="both"/>
        <w:rPr>
          <w:sz w:val="24"/>
          <w:szCs w:val="24"/>
        </w:rPr>
      </w:pPr>
      <w:r>
        <w:rPr>
          <w:sz w:val="24"/>
          <w:szCs w:val="24"/>
        </w:rPr>
        <w:t>Zamawiający</w:t>
      </w:r>
      <w:r w:rsidRPr="009413B3">
        <w:rPr>
          <w:sz w:val="24"/>
          <w:szCs w:val="24"/>
        </w:rPr>
        <w:t xml:space="preserve"> wymaga, aby</w:t>
      </w:r>
      <w:r w:rsidR="005401D1">
        <w:rPr>
          <w:sz w:val="24"/>
          <w:szCs w:val="24"/>
        </w:rPr>
        <w:t xml:space="preserve"> w</w:t>
      </w:r>
      <w:r>
        <w:rPr>
          <w:sz w:val="24"/>
          <w:szCs w:val="24"/>
        </w:rPr>
        <w:t xml:space="preserve">ykonawca posiadał lub dysponował osobami posiadającymi </w:t>
      </w:r>
      <w:r w:rsidRPr="002E0C18">
        <w:rPr>
          <w:sz w:val="24"/>
          <w:szCs w:val="24"/>
        </w:rPr>
        <w:t xml:space="preserve">wiedzę, doświadczenie i kwalifikacje niezbędne do należytego wykonania zamówienia, tj. </w:t>
      </w:r>
      <w:r>
        <w:rPr>
          <w:sz w:val="24"/>
          <w:szCs w:val="24"/>
        </w:rPr>
        <w:t xml:space="preserve">aby osoby te </w:t>
      </w:r>
      <w:r w:rsidRPr="002E0C18">
        <w:rPr>
          <w:sz w:val="24"/>
          <w:szCs w:val="24"/>
        </w:rPr>
        <w:t>wykona</w:t>
      </w:r>
      <w:r>
        <w:rPr>
          <w:sz w:val="24"/>
          <w:szCs w:val="24"/>
        </w:rPr>
        <w:t>ły</w:t>
      </w:r>
      <w:r w:rsidRPr="002E0C18">
        <w:rPr>
          <w:sz w:val="24"/>
          <w:szCs w:val="24"/>
        </w:rPr>
        <w:t xml:space="preserve"> w okresie ostatnich trzech lat przed upływem terminu składania ofert, a jeżeli okres prowadzenia działalności jest krótszy to w tym okresie – co najmniej </w:t>
      </w:r>
      <w:r w:rsidR="007D2563">
        <w:rPr>
          <w:sz w:val="24"/>
          <w:szCs w:val="24"/>
        </w:rPr>
        <w:t>10</w:t>
      </w:r>
      <w:r w:rsidRPr="002E0C18">
        <w:rPr>
          <w:sz w:val="24"/>
          <w:szCs w:val="24"/>
        </w:rPr>
        <w:t xml:space="preserve"> usług dotycząc</w:t>
      </w:r>
      <w:r w:rsidR="007D2563">
        <w:rPr>
          <w:sz w:val="24"/>
          <w:szCs w:val="24"/>
        </w:rPr>
        <w:t>ych</w:t>
      </w:r>
      <w:r w:rsidRPr="002E0C18">
        <w:rPr>
          <w:sz w:val="24"/>
          <w:szCs w:val="24"/>
        </w:rPr>
        <w:t xml:space="preserve"> rejestracji znakó</w:t>
      </w:r>
      <w:r>
        <w:rPr>
          <w:sz w:val="24"/>
          <w:szCs w:val="24"/>
        </w:rPr>
        <w:t>w towarowych słowno-graficznych</w:t>
      </w:r>
      <w:r w:rsidRPr="002E0C18">
        <w:rPr>
          <w:sz w:val="24"/>
          <w:szCs w:val="24"/>
        </w:rPr>
        <w:t xml:space="preserve"> na terenie Unii </w:t>
      </w:r>
      <w:r w:rsidRPr="002E0C18">
        <w:rPr>
          <w:sz w:val="24"/>
          <w:szCs w:val="24"/>
        </w:rPr>
        <w:lastRenderedPageBreak/>
        <w:t>Europejskiej</w:t>
      </w:r>
      <w:r>
        <w:rPr>
          <w:sz w:val="24"/>
          <w:szCs w:val="24"/>
        </w:rPr>
        <w:t xml:space="preserve">. Za każdą wykonaną usługę więcej dodane zostaną 2 pkt., tzn. za wykonanie </w:t>
      </w:r>
      <w:r w:rsidR="007D2563">
        <w:rPr>
          <w:sz w:val="24"/>
          <w:szCs w:val="24"/>
        </w:rPr>
        <w:t>11</w:t>
      </w:r>
      <w:r w:rsidR="005401D1">
        <w:rPr>
          <w:sz w:val="24"/>
          <w:szCs w:val="24"/>
        </w:rPr>
        <w:t xml:space="preserve"> usług w</w:t>
      </w:r>
      <w:r>
        <w:rPr>
          <w:sz w:val="24"/>
          <w:szCs w:val="24"/>
        </w:rPr>
        <w:t xml:space="preserve">ykonawca otrzymuje 2 pkt., za wykonanie </w:t>
      </w:r>
      <w:r w:rsidR="007D2563">
        <w:rPr>
          <w:sz w:val="24"/>
          <w:szCs w:val="24"/>
        </w:rPr>
        <w:t>12</w:t>
      </w:r>
      <w:r w:rsidR="005401D1">
        <w:rPr>
          <w:sz w:val="24"/>
          <w:szCs w:val="24"/>
        </w:rPr>
        <w:t xml:space="preserve"> usług w</w:t>
      </w:r>
      <w:r w:rsidR="0042412F">
        <w:rPr>
          <w:sz w:val="24"/>
          <w:szCs w:val="24"/>
        </w:rPr>
        <w:t>ykonawca otrzymuje 4 </w:t>
      </w:r>
      <w:r>
        <w:rPr>
          <w:sz w:val="24"/>
          <w:szCs w:val="24"/>
        </w:rPr>
        <w:t xml:space="preserve">pkt., itd. </w:t>
      </w:r>
      <w:r w:rsidRPr="002C2494">
        <w:rPr>
          <w:sz w:val="24"/>
          <w:szCs w:val="24"/>
        </w:rPr>
        <w:t xml:space="preserve">Maksymalnie można uzyskać </w:t>
      </w:r>
      <w:r>
        <w:rPr>
          <w:sz w:val="24"/>
          <w:szCs w:val="24"/>
        </w:rPr>
        <w:t>1</w:t>
      </w:r>
      <w:r w:rsidRPr="002C2494">
        <w:rPr>
          <w:sz w:val="24"/>
          <w:szCs w:val="24"/>
        </w:rPr>
        <w:t>0 pkt</w:t>
      </w:r>
      <w:r>
        <w:rPr>
          <w:sz w:val="24"/>
          <w:szCs w:val="24"/>
        </w:rPr>
        <w:t>.</w:t>
      </w:r>
    </w:p>
    <w:p w:rsidR="0099131D" w:rsidRPr="002C2494" w:rsidRDefault="0099131D" w:rsidP="00DD464D">
      <w:pPr>
        <w:spacing w:before="120"/>
        <w:ind w:left="426"/>
        <w:jc w:val="both"/>
        <w:rPr>
          <w:b/>
          <w:sz w:val="24"/>
          <w:szCs w:val="24"/>
        </w:rPr>
      </w:pPr>
      <w:r w:rsidRPr="002C2494">
        <w:rPr>
          <w:b/>
          <w:sz w:val="24"/>
          <w:szCs w:val="24"/>
        </w:rPr>
        <w:t>Liczba punktów za poszczególne kryteria zostanie zsumowana i będzie stanowić końcową ocenę oferty. Za najkorzystniejszą zostanie uznana oferta, która uzyska największ</w:t>
      </w:r>
      <w:r w:rsidR="00A249AE">
        <w:rPr>
          <w:b/>
          <w:sz w:val="24"/>
          <w:szCs w:val="24"/>
        </w:rPr>
        <w:t>ą</w:t>
      </w:r>
      <w:r w:rsidRPr="002C2494">
        <w:rPr>
          <w:b/>
          <w:sz w:val="24"/>
          <w:szCs w:val="24"/>
        </w:rPr>
        <w:t xml:space="preserve"> liczbę punktów.</w:t>
      </w:r>
    </w:p>
    <w:p w:rsidR="0099131D" w:rsidRDefault="0099131D" w:rsidP="00E02310">
      <w:pPr>
        <w:spacing w:before="120"/>
        <w:ind w:left="426"/>
        <w:jc w:val="both"/>
        <w:rPr>
          <w:b/>
          <w:sz w:val="24"/>
          <w:szCs w:val="24"/>
        </w:rPr>
      </w:pPr>
      <w:r w:rsidRPr="002C2494">
        <w:rPr>
          <w:b/>
          <w:sz w:val="24"/>
          <w:szCs w:val="24"/>
        </w:rPr>
        <w:t>Cena musi obejmować wszystkie elementy związane z realizacją zamówienia</w:t>
      </w:r>
      <w:r w:rsidR="00E02310">
        <w:rPr>
          <w:b/>
          <w:sz w:val="24"/>
          <w:szCs w:val="24"/>
        </w:rPr>
        <w:t xml:space="preserve">, w tym także wynagrodzenie za przeniesienie </w:t>
      </w:r>
      <w:r w:rsidR="001B1806">
        <w:rPr>
          <w:b/>
          <w:sz w:val="24"/>
          <w:szCs w:val="24"/>
        </w:rPr>
        <w:t xml:space="preserve">przez wykonawcę </w:t>
      </w:r>
      <w:r w:rsidR="00E02310">
        <w:rPr>
          <w:b/>
          <w:sz w:val="24"/>
          <w:szCs w:val="24"/>
        </w:rPr>
        <w:t>na Zamawiającego wszelkich</w:t>
      </w:r>
      <w:r w:rsidR="00E02310" w:rsidRPr="00E02310">
        <w:rPr>
          <w:b/>
          <w:sz w:val="24"/>
          <w:szCs w:val="24"/>
        </w:rPr>
        <w:t xml:space="preserve"> autorskich praw majątkowych do wszelkiej dokumentacji, którą</w:t>
      </w:r>
      <w:r w:rsidR="00E02310">
        <w:rPr>
          <w:b/>
          <w:sz w:val="24"/>
          <w:szCs w:val="24"/>
        </w:rPr>
        <w:t xml:space="preserve"> </w:t>
      </w:r>
      <w:r w:rsidR="001B1806">
        <w:rPr>
          <w:b/>
          <w:sz w:val="24"/>
          <w:szCs w:val="24"/>
        </w:rPr>
        <w:t xml:space="preserve">wykonawca </w:t>
      </w:r>
      <w:r w:rsidR="00E02310">
        <w:rPr>
          <w:b/>
          <w:sz w:val="24"/>
          <w:szCs w:val="24"/>
        </w:rPr>
        <w:t>stworzy</w:t>
      </w:r>
      <w:r w:rsidR="00E02310" w:rsidRPr="00E02310">
        <w:rPr>
          <w:b/>
          <w:sz w:val="24"/>
          <w:szCs w:val="24"/>
        </w:rPr>
        <w:t xml:space="preserve"> w okresie obowiązywania umowy, a która dotyczy</w:t>
      </w:r>
      <w:r w:rsidR="00E02310">
        <w:rPr>
          <w:b/>
          <w:sz w:val="24"/>
          <w:szCs w:val="24"/>
        </w:rPr>
        <w:t>ć będzie</w:t>
      </w:r>
      <w:r w:rsidR="0042412F">
        <w:rPr>
          <w:b/>
          <w:sz w:val="24"/>
          <w:szCs w:val="24"/>
        </w:rPr>
        <w:t xml:space="preserve"> przedmiotu zamówienia i </w:t>
      </w:r>
      <w:r w:rsidR="00E02310" w:rsidRPr="00E02310">
        <w:rPr>
          <w:b/>
          <w:sz w:val="24"/>
          <w:szCs w:val="24"/>
        </w:rPr>
        <w:t>działalności Zamawiającego</w:t>
      </w:r>
      <w:r w:rsidR="00950D77">
        <w:rPr>
          <w:b/>
          <w:sz w:val="24"/>
          <w:szCs w:val="24"/>
        </w:rPr>
        <w:t>.</w:t>
      </w:r>
    </w:p>
    <w:p w:rsidR="0099131D" w:rsidRPr="002C2494" w:rsidRDefault="0099131D" w:rsidP="00DD464D">
      <w:pPr>
        <w:autoSpaceDE w:val="0"/>
        <w:autoSpaceDN w:val="0"/>
        <w:adjustRightInd w:val="0"/>
        <w:spacing w:before="120"/>
        <w:ind w:left="426"/>
        <w:jc w:val="both"/>
        <w:rPr>
          <w:sz w:val="24"/>
          <w:szCs w:val="24"/>
        </w:rPr>
      </w:pPr>
      <w:r w:rsidRPr="002C2494">
        <w:rPr>
          <w:sz w:val="24"/>
          <w:szCs w:val="24"/>
        </w:rPr>
        <w:t>Cena oferty m</w:t>
      </w:r>
      <w:bookmarkStart w:id="0" w:name="_GoBack"/>
      <w:bookmarkEnd w:id="0"/>
      <w:r w:rsidRPr="002C2494">
        <w:rPr>
          <w:sz w:val="24"/>
          <w:szCs w:val="24"/>
        </w:rPr>
        <w:t xml:space="preserve">usi uwzględniać wszystkie zobowiązania, musi być podana w walucie polskiej, z wyodrębnieniem należnego podatku VAT. Cena ustalona w ofercie nie będzie </w:t>
      </w:r>
      <w:r w:rsidRPr="007D2563">
        <w:rPr>
          <w:sz w:val="24"/>
          <w:szCs w:val="24"/>
        </w:rPr>
        <w:t xml:space="preserve">podlegała </w:t>
      </w:r>
      <w:r w:rsidR="008733E3">
        <w:rPr>
          <w:sz w:val="24"/>
          <w:szCs w:val="24"/>
        </w:rPr>
        <w:t>zwiększeniu</w:t>
      </w:r>
      <w:r w:rsidRPr="007D2563">
        <w:rPr>
          <w:sz w:val="24"/>
          <w:szCs w:val="24"/>
        </w:rPr>
        <w:t>.</w:t>
      </w:r>
      <w:r w:rsidR="00166152" w:rsidRPr="007D2563">
        <w:rPr>
          <w:sz w:val="24"/>
          <w:szCs w:val="24"/>
        </w:rPr>
        <w:t xml:space="preserve"> </w:t>
      </w:r>
      <w:r w:rsidR="007361C5" w:rsidRPr="007D2563">
        <w:rPr>
          <w:sz w:val="24"/>
          <w:szCs w:val="24"/>
        </w:rPr>
        <w:t>C</w:t>
      </w:r>
      <w:r w:rsidR="00166152" w:rsidRPr="007D2563">
        <w:rPr>
          <w:sz w:val="24"/>
          <w:szCs w:val="24"/>
        </w:rPr>
        <w:t xml:space="preserve">ena </w:t>
      </w:r>
      <w:r w:rsidR="007361C5" w:rsidRPr="007D2563">
        <w:rPr>
          <w:sz w:val="24"/>
          <w:szCs w:val="24"/>
        </w:rPr>
        <w:t xml:space="preserve">oferty </w:t>
      </w:r>
      <w:r w:rsidR="00166152" w:rsidRPr="007D2563">
        <w:rPr>
          <w:sz w:val="24"/>
          <w:szCs w:val="24"/>
        </w:rPr>
        <w:t>powinna zawierać wyszczególnienie</w:t>
      </w:r>
      <w:r w:rsidR="00D837DB" w:rsidRPr="007D2563">
        <w:rPr>
          <w:sz w:val="24"/>
          <w:szCs w:val="24"/>
        </w:rPr>
        <w:t xml:space="preserve"> cen dla wszystkich usług określonych w </w:t>
      </w:r>
      <w:r w:rsidR="007361C5" w:rsidRPr="007D2563">
        <w:rPr>
          <w:sz w:val="24"/>
          <w:szCs w:val="24"/>
        </w:rPr>
        <w:t>pkt. 4 powyżej, zgodnie z tabelą</w:t>
      </w:r>
      <w:r w:rsidR="00D837DB" w:rsidRPr="007D2563">
        <w:rPr>
          <w:sz w:val="24"/>
          <w:szCs w:val="24"/>
        </w:rPr>
        <w:t xml:space="preserve"> określon</w:t>
      </w:r>
      <w:r w:rsidR="007361C5" w:rsidRPr="007D2563">
        <w:rPr>
          <w:sz w:val="24"/>
          <w:szCs w:val="24"/>
        </w:rPr>
        <w:t>ą</w:t>
      </w:r>
      <w:r w:rsidR="00D837DB" w:rsidRPr="007D2563">
        <w:rPr>
          <w:sz w:val="24"/>
          <w:szCs w:val="24"/>
        </w:rPr>
        <w:t xml:space="preserve"> w załączniku nr</w:t>
      </w:r>
      <w:r w:rsidR="007361C5" w:rsidRPr="007D2563">
        <w:rPr>
          <w:sz w:val="24"/>
          <w:szCs w:val="24"/>
        </w:rPr>
        <w:t xml:space="preserve"> 1.</w:t>
      </w:r>
      <w:r w:rsidR="00D837DB" w:rsidRPr="007D2563">
        <w:rPr>
          <w:sz w:val="24"/>
          <w:szCs w:val="24"/>
        </w:rPr>
        <w:t xml:space="preserve"> </w:t>
      </w:r>
      <w:r w:rsidR="00166152">
        <w:rPr>
          <w:sz w:val="24"/>
          <w:szCs w:val="24"/>
        </w:rPr>
        <w:t xml:space="preserve"> </w:t>
      </w:r>
    </w:p>
    <w:p w:rsidR="0099131D" w:rsidRPr="002C2494" w:rsidRDefault="0099131D" w:rsidP="0004586C">
      <w:pPr>
        <w:autoSpaceDE w:val="0"/>
        <w:autoSpaceDN w:val="0"/>
        <w:adjustRightInd w:val="0"/>
        <w:ind w:left="426"/>
        <w:jc w:val="both"/>
        <w:rPr>
          <w:sz w:val="24"/>
          <w:szCs w:val="24"/>
        </w:rPr>
      </w:pPr>
      <w:r w:rsidRPr="002C2494">
        <w:rPr>
          <w:sz w:val="24"/>
          <w:szCs w:val="24"/>
        </w:rPr>
        <w:t>Zamawiający uzna oferty niepodlegające odrzuceniu za spełniające wymagania i przyjmie je do szczegółowego rozpatrywania, jeżeli:</w:t>
      </w:r>
    </w:p>
    <w:p w:rsidR="0099131D" w:rsidRPr="002C2494" w:rsidRDefault="0099131D" w:rsidP="00DD464D">
      <w:pPr>
        <w:autoSpaceDE w:val="0"/>
        <w:autoSpaceDN w:val="0"/>
        <w:adjustRightInd w:val="0"/>
        <w:ind w:left="426"/>
        <w:rPr>
          <w:sz w:val="24"/>
          <w:szCs w:val="24"/>
        </w:rPr>
      </w:pPr>
      <w:r w:rsidRPr="002C2494">
        <w:rPr>
          <w:sz w:val="24"/>
          <w:szCs w:val="24"/>
        </w:rPr>
        <w:t xml:space="preserve">-  </w:t>
      </w:r>
      <w:r w:rsidR="0004586C">
        <w:rPr>
          <w:sz w:val="24"/>
          <w:szCs w:val="24"/>
        </w:rPr>
        <w:t>o</w:t>
      </w:r>
      <w:r w:rsidRPr="002C2494">
        <w:rPr>
          <w:sz w:val="24"/>
          <w:szCs w:val="24"/>
        </w:rPr>
        <w:t>ferta spełnia wymagania formalne określone w niniejszym ogłoszeniu,</w:t>
      </w:r>
    </w:p>
    <w:p w:rsidR="0099131D" w:rsidRPr="002C2494" w:rsidRDefault="0099131D" w:rsidP="00DD464D">
      <w:pPr>
        <w:autoSpaceDE w:val="0"/>
        <w:autoSpaceDN w:val="0"/>
        <w:adjustRightInd w:val="0"/>
        <w:ind w:left="426"/>
        <w:rPr>
          <w:sz w:val="24"/>
          <w:szCs w:val="24"/>
        </w:rPr>
      </w:pPr>
      <w:r w:rsidRPr="002C2494">
        <w:rPr>
          <w:sz w:val="24"/>
          <w:szCs w:val="24"/>
        </w:rPr>
        <w:t xml:space="preserve">-  </w:t>
      </w:r>
      <w:r w:rsidR="0004586C">
        <w:rPr>
          <w:sz w:val="24"/>
          <w:szCs w:val="24"/>
        </w:rPr>
        <w:t>o</w:t>
      </w:r>
      <w:r w:rsidRPr="002C2494">
        <w:rPr>
          <w:sz w:val="24"/>
          <w:szCs w:val="24"/>
        </w:rPr>
        <w:t>ferta została złożona w określonym przez Zamawiającego terminie,</w:t>
      </w:r>
    </w:p>
    <w:p w:rsidR="0099131D" w:rsidRPr="002C2494" w:rsidRDefault="0099131D" w:rsidP="00DD464D">
      <w:pPr>
        <w:widowControl w:val="0"/>
        <w:autoSpaceDE w:val="0"/>
        <w:autoSpaceDN w:val="0"/>
        <w:adjustRightInd w:val="0"/>
        <w:ind w:left="426"/>
        <w:rPr>
          <w:sz w:val="24"/>
          <w:szCs w:val="24"/>
        </w:rPr>
      </w:pPr>
      <w:r w:rsidRPr="002C2494">
        <w:rPr>
          <w:sz w:val="24"/>
          <w:szCs w:val="24"/>
        </w:rPr>
        <w:t xml:space="preserve">-  </w:t>
      </w:r>
      <w:r w:rsidR="0004586C">
        <w:rPr>
          <w:sz w:val="24"/>
          <w:szCs w:val="24"/>
        </w:rPr>
        <w:t>w</w:t>
      </w:r>
      <w:r w:rsidRPr="002C2494">
        <w:rPr>
          <w:sz w:val="24"/>
          <w:szCs w:val="24"/>
        </w:rPr>
        <w:t>ykonawca przedstawił ofertę zgodną co do treści z wymaganiami Zamawiającego.</w:t>
      </w:r>
    </w:p>
    <w:p w:rsidR="0099131D" w:rsidRPr="002C2494" w:rsidRDefault="0099131D" w:rsidP="0099131D">
      <w:pPr>
        <w:widowControl w:val="0"/>
        <w:autoSpaceDE w:val="0"/>
        <w:autoSpaceDN w:val="0"/>
        <w:adjustRightInd w:val="0"/>
        <w:rPr>
          <w:b/>
          <w:sz w:val="24"/>
          <w:szCs w:val="24"/>
        </w:rPr>
      </w:pPr>
    </w:p>
    <w:p w:rsidR="00F04F29" w:rsidRDefault="00F04F29" w:rsidP="00DD464D">
      <w:pPr>
        <w:pStyle w:val="Akapitzlist"/>
        <w:numPr>
          <w:ilvl w:val="0"/>
          <w:numId w:val="1"/>
        </w:numPr>
        <w:tabs>
          <w:tab w:val="num" w:pos="426"/>
        </w:tabs>
        <w:spacing w:line="360" w:lineRule="auto"/>
        <w:ind w:left="426" w:hanging="426"/>
        <w:rPr>
          <w:b/>
          <w:sz w:val="24"/>
          <w:szCs w:val="24"/>
        </w:rPr>
      </w:pPr>
      <w:r w:rsidRPr="002C2494">
        <w:rPr>
          <w:b/>
          <w:sz w:val="24"/>
          <w:szCs w:val="24"/>
        </w:rPr>
        <w:t>TERMIN WYKONANIA ZAMÓWIENIA</w:t>
      </w:r>
      <w:r w:rsidR="00A225D3" w:rsidRPr="002C2494">
        <w:rPr>
          <w:b/>
          <w:sz w:val="24"/>
          <w:szCs w:val="24"/>
        </w:rPr>
        <w:t xml:space="preserve">: </w:t>
      </w:r>
    </w:p>
    <w:p w:rsidR="0099131D" w:rsidRPr="00F04F29" w:rsidRDefault="00F04F29" w:rsidP="00DD464D">
      <w:pPr>
        <w:widowControl w:val="0"/>
        <w:autoSpaceDE w:val="0"/>
        <w:autoSpaceDN w:val="0"/>
        <w:adjustRightInd w:val="0"/>
        <w:ind w:left="426"/>
        <w:jc w:val="both"/>
        <w:rPr>
          <w:b/>
          <w:sz w:val="24"/>
          <w:szCs w:val="24"/>
        </w:rPr>
      </w:pPr>
      <w:r>
        <w:rPr>
          <w:sz w:val="24"/>
          <w:szCs w:val="24"/>
        </w:rPr>
        <w:t>Z</w:t>
      </w:r>
      <w:r w:rsidR="00950D77" w:rsidRPr="00F04F29">
        <w:rPr>
          <w:sz w:val="24"/>
          <w:szCs w:val="24"/>
        </w:rPr>
        <w:t>amówienie będzie realizowane etapowo, zgodnie z procedurą EUIPO</w:t>
      </w:r>
      <w:r w:rsidR="00A3253D">
        <w:rPr>
          <w:sz w:val="24"/>
          <w:szCs w:val="24"/>
        </w:rPr>
        <w:t>,</w:t>
      </w:r>
      <w:r w:rsidR="00A3253D" w:rsidRPr="00A3253D">
        <w:rPr>
          <w:sz w:val="24"/>
          <w:szCs w:val="24"/>
        </w:rPr>
        <w:t xml:space="preserve"> </w:t>
      </w:r>
      <w:r w:rsidR="00A3253D" w:rsidRPr="00E62018">
        <w:rPr>
          <w:sz w:val="24"/>
          <w:szCs w:val="24"/>
        </w:rPr>
        <w:t xml:space="preserve">przy czym złożenie </w:t>
      </w:r>
      <w:r w:rsidR="00A3253D">
        <w:rPr>
          <w:sz w:val="24"/>
          <w:szCs w:val="24"/>
        </w:rPr>
        <w:t xml:space="preserve">pełnej </w:t>
      </w:r>
      <w:r w:rsidR="00A3253D" w:rsidRPr="00E62018">
        <w:rPr>
          <w:sz w:val="24"/>
          <w:szCs w:val="24"/>
        </w:rPr>
        <w:t xml:space="preserve">dokumentacji zgłoszeniowej w </w:t>
      </w:r>
      <w:r w:rsidR="00A3253D">
        <w:rPr>
          <w:sz w:val="24"/>
          <w:szCs w:val="24"/>
        </w:rPr>
        <w:t>EUIPO</w:t>
      </w:r>
      <w:r w:rsidR="00A3253D" w:rsidRPr="00E62018">
        <w:rPr>
          <w:sz w:val="24"/>
          <w:szCs w:val="24"/>
        </w:rPr>
        <w:t xml:space="preserve"> nastąpi nie później niż w</w:t>
      </w:r>
      <w:r w:rsidR="001B1806">
        <w:rPr>
          <w:sz w:val="24"/>
          <w:szCs w:val="24"/>
        </w:rPr>
        <w:t xml:space="preserve"> dniu</w:t>
      </w:r>
      <w:r w:rsidR="00A3253D" w:rsidRPr="00E62018">
        <w:rPr>
          <w:sz w:val="24"/>
          <w:szCs w:val="24"/>
        </w:rPr>
        <w:t xml:space="preserve"> </w:t>
      </w:r>
      <w:r w:rsidR="0066616A">
        <w:rPr>
          <w:sz w:val="24"/>
          <w:szCs w:val="24"/>
        </w:rPr>
        <w:t xml:space="preserve">15.12.2020 </w:t>
      </w:r>
      <w:r w:rsidR="00A3253D">
        <w:rPr>
          <w:sz w:val="24"/>
          <w:szCs w:val="24"/>
        </w:rPr>
        <w:t>r</w:t>
      </w:r>
      <w:r w:rsidR="00950D77" w:rsidRPr="00F04F29">
        <w:rPr>
          <w:sz w:val="24"/>
          <w:szCs w:val="24"/>
        </w:rPr>
        <w:t>. Wykonanie zamówienia nastąpi z chwilą dostarczenia Zamawiającemu ostatniego certyfikatu rejestracji danego znaku towarowego bądź ostatniego orzeczenia EUIPO odmawiającego rejestracji danego znaku towaro</w:t>
      </w:r>
      <w:r w:rsidR="005401D1">
        <w:rPr>
          <w:sz w:val="24"/>
          <w:szCs w:val="24"/>
        </w:rPr>
        <w:t>wego. Na żądanie Zamawiającego w</w:t>
      </w:r>
      <w:r w:rsidR="00950D77" w:rsidRPr="00F04F29">
        <w:rPr>
          <w:sz w:val="24"/>
          <w:szCs w:val="24"/>
        </w:rPr>
        <w:t>ykonawca jest zobowiązany wystąpić do EUIPO o wydanie uwierzytelnionych lub nieuwierzytelnionych (wg wyboru Zamawiającego) kopii certyfikatów rejestracji poszczególnych znaków towarowych – w takim przypadku zakończenie realizacji zamówienia nastąpi z chwilą dostarczenia Zamawiającemu ostatniej uwierzytelnionej lub nieuwierzytelnionej kopii certyfikatu rejestracji danego znaku towarowego.</w:t>
      </w:r>
    </w:p>
    <w:p w:rsidR="00950D77" w:rsidRPr="00950D77" w:rsidRDefault="00950D77" w:rsidP="00950D77">
      <w:pPr>
        <w:widowControl w:val="0"/>
        <w:autoSpaceDE w:val="0"/>
        <w:autoSpaceDN w:val="0"/>
        <w:adjustRightInd w:val="0"/>
        <w:ind w:left="-76"/>
        <w:rPr>
          <w:b/>
          <w:sz w:val="24"/>
          <w:szCs w:val="24"/>
        </w:rPr>
      </w:pPr>
    </w:p>
    <w:p w:rsidR="0099131D" w:rsidRPr="002C2494" w:rsidRDefault="006E6BB0" w:rsidP="00DD464D">
      <w:pPr>
        <w:pStyle w:val="Akapitzlist"/>
        <w:numPr>
          <w:ilvl w:val="0"/>
          <w:numId w:val="1"/>
        </w:numPr>
        <w:tabs>
          <w:tab w:val="num" w:pos="426"/>
        </w:tabs>
        <w:spacing w:line="360" w:lineRule="auto"/>
        <w:ind w:left="426" w:hanging="426"/>
        <w:rPr>
          <w:b/>
          <w:sz w:val="24"/>
          <w:szCs w:val="24"/>
        </w:rPr>
      </w:pPr>
      <w:r w:rsidRPr="002C2494">
        <w:rPr>
          <w:b/>
          <w:sz w:val="24"/>
          <w:szCs w:val="24"/>
        </w:rPr>
        <w:t>PROPOZYCJA CENOWA MUSI ZAWIERAĆ NASTĘPUJĄCE DOKUMENTY</w:t>
      </w:r>
      <w:r w:rsidR="0099131D" w:rsidRPr="002C2494">
        <w:rPr>
          <w:b/>
          <w:sz w:val="24"/>
          <w:szCs w:val="24"/>
        </w:rPr>
        <w:t>:</w:t>
      </w:r>
    </w:p>
    <w:p w:rsidR="0099131D" w:rsidRPr="008B079F" w:rsidRDefault="000C3FAD" w:rsidP="00DD464D">
      <w:pPr>
        <w:pStyle w:val="Akapitzlist"/>
        <w:widowControl w:val="0"/>
        <w:numPr>
          <w:ilvl w:val="0"/>
          <w:numId w:val="37"/>
        </w:numPr>
        <w:autoSpaceDE w:val="0"/>
        <w:autoSpaceDN w:val="0"/>
        <w:adjustRightInd w:val="0"/>
        <w:jc w:val="both"/>
        <w:rPr>
          <w:iCs/>
          <w:sz w:val="24"/>
          <w:szCs w:val="24"/>
        </w:rPr>
      </w:pPr>
      <w:r w:rsidRPr="008B079F">
        <w:rPr>
          <w:sz w:val="24"/>
          <w:szCs w:val="24"/>
        </w:rPr>
        <w:t>wykaz wykonanych</w:t>
      </w:r>
      <w:r w:rsidR="0099131D" w:rsidRPr="008B079F">
        <w:rPr>
          <w:sz w:val="24"/>
          <w:szCs w:val="24"/>
        </w:rPr>
        <w:t xml:space="preserve"> w okresie ostatnich trzech lat przed upływem terminu składania ofert, a jeżeli okres prowadzenia działalności jest krótszy to w tym okresie – co najmniej </w:t>
      </w:r>
      <w:r w:rsidR="007D2563">
        <w:rPr>
          <w:sz w:val="24"/>
          <w:szCs w:val="24"/>
        </w:rPr>
        <w:t>10</w:t>
      </w:r>
      <w:r w:rsidR="00950D77" w:rsidRPr="008B079F">
        <w:rPr>
          <w:sz w:val="24"/>
          <w:szCs w:val="24"/>
        </w:rPr>
        <w:t xml:space="preserve"> usług dotyczących rejestracji znaków towarowych słowno-graficznych, na terenie Unii Europejskiej</w:t>
      </w:r>
      <w:r w:rsidR="0099131D" w:rsidRPr="008B079F">
        <w:rPr>
          <w:sz w:val="24"/>
          <w:szCs w:val="24"/>
        </w:rPr>
        <w:t xml:space="preserve"> (</w:t>
      </w:r>
      <w:r w:rsidR="00F04F29" w:rsidRPr="008B079F">
        <w:rPr>
          <w:sz w:val="24"/>
          <w:szCs w:val="24"/>
        </w:rPr>
        <w:t xml:space="preserve">wg wzoru określonego w </w:t>
      </w:r>
      <w:r w:rsidR="0099131D" w:rsidRPr="008B079F">
        <w:rPr>
          <w:sz w:val="24"/>
          <w:szCs w:val="24"/>
        </w:rPr>
        <w:t>zał</w:t>
      </w:r>
      <w:r w:rsidR="00F04F29" w:rsidRPr="008B079F">
        <w:rPr>
          <w:sz w:val="24"/>
          <w:szCs w:val="24"/>
        </w:rPr>
        <w:t>ączniku</w:t>
      </w:r>
      <w:r w:rsidR="0099131D" w:rsidRPr="008B079F">
        <w:rPr>
          <w:sz w:val="24"/>
          <w:szCs w:val="24"/>
        </w:rPr>
        <w:t xml:space="preserve"> nr  </w:t>
      </w:r>
      <w:r w:rsidR="007361C5">
        <w:rPr>
          <w:sz w:val="24"/>
          <w:szCs w:val="24"/>
        </w:rPr>
        <w:t>2</w:t>
      </w:r>
      <w:r w:rsidR="001B1806">
        <w:rPr>
          <w:sz w:val="24"/>
          <w:szCs w:val="24"/>
        </w:rPr>
        <w:t>),</w:t>
      </w:r>
    </w:p>
    <w:p w:rsidR="0099131D" w:rsidRPr="002C2494" w:rsidRDefault="000C3FAD" w:rsidP="00DD464D">
      <w:pPr>
        <w:widowControl w:val="0"/>
        <w:numPr>
          <w:ilvl w:val="0"/>
          <w:numId w:val="37"/>
        </w:numPr>
        <w:autoSpaceDE w:val="0"/>
        <w:autoSpaceDN w:val="0"/>
        <w:adjustRightInd w:val="0"/>
        <w:jc w:val="both"/>
        <w:rPr>
          <w:iCs/>
          <w:sz w:val="24"/>
          <w:szCs w:val="24"/>
        </w:rPr>
      </w:pPr>
      <w:r w:rsidRPr="008B079F">
        <w:rPr>
          <w:sz w:val="24"/>
          <w:szCs w:val="24"/>
        </w:rPr>
        <w:t>w</w:t>
      </w:r>
      <w:r w:rsidR="0099131D" w:rsidRPr="008B079F">
        <w:rPr>
          <w:sz w:val="24"/>
          <w:szCs w:val="24"/>
        </w:rPr>
        <w:t xml:space="preserve">ykaz osób, które będą wykonywać </w:t>
      </w:r>
      <w:r w:rsidR="00950D77" w:rsidRPr="008B079F">
        <w:rPr>
          <w:sz w:val="24"/>
          <w:szCs w:val="24"/>
        </w:rPr>
        <w:t>p</w:t>
      </w:r>
      <w:r w:rsidR="0099131D" w:rsidRPr="008B079F">
        <w:rPr>
          <w:sz w:val="24"/>
          <w:szCs w:val="24"/>
        </w:rPr>
        <w:t>rzedmi</w:t>
      </w:r>
      <w:r w:rsidR="00DD464D" w:rsidRPr="008B079F">
        <w:rPr>
          <w:sz w:val="24"/>
          <w:szCs w:val="24"/>
        </w:rPr>
        <w:t xml:space="preserve">ot zamówienia wraz z informacją </w:t>
      </w:r>
      <w:r w:rsidR="0099131D" w:rsidRPr="008B079F">
        <w:rPr>
          <w:sz w:val="24"/>
          <w:szCs w:val="24"/>
        </w:rPr>
        <w:t>o</w:t>
      </w:r>
      <w:r w:rsidR="0042412F">
        <w:rPr>
          <w:sz w:val="24"/>
          <w:szCs w:val="24"/>
        </w:rPr>
        <w:t> </w:t>
      </w:r>
      <w:r w:rsidR="0099131D" w:rsidRPr="002C2494">
        <w:rPr>
          <w:sz w:val="24"/>
          <w:szCs w:val="24"/>
        </w:rPr>
        <w:t xml:space="preserve">posiadanych </w:t>
      </w:r>
      <w:r w:rsidR="00F04F29">
        <w:rPr>
          <w:sz w:val="24"/>
          <w:szCs w:val="24"/>
        </w:rPr>
        <w:t>uprawnieniach i doświadczeniu</w:t>
      </w:r>
      <w:r w:rsidR="00950D77" w:rsidRPr="00166D40">
        <w:rPr>
          <w:sz w:val="24"/>
          <w:szCs w:val="24"/>
        </w:rPr>
        <w:t xml:space="preserve"> </w:t>
      </w:r>
      <w:r w:rsidR="0099131D" w:rsidRPr="002C2494">
        <w:rPr>
          <w:sz w:val="24"/>
          <w:szCs w:val="24"/>
        </w:rPr>
        <w:t>(</w:t>
      </w:r>
      <w:r w:rsidR="00F04F29">
        <w:rPr>
          <w:sz w:val="24"/>
          <w:szCs w:val="24"/>
        </w:rPr>
        <w:t xml:space="preserve">wg wzoru określonego w </w:t>
      </w:r>
      <w:r w:rsidR="0099131D" w:rsidRPr="002C2494">
        <w:rPr>
          <w:sz w:val="24"/>
          <w:szCs w:val="24"/>
        </w:rPr>
        <w:t>załącznik</w:t>
      </w:r>
      <w:r w:rsidR="00F04F29">
        <w:rPr>
          <w:sz w:val="24"/>
          <w:szCs w:val="24"/>
        </w:rPr>
        <w:t>u</w:t>
      </w:r>
      <w:r w:rsidR="0042412F">
        <w:rPr>
          <w:sz w:val="24"/>
          <w:szCs w:val="24"/>
        </w:rPr>
        <w:t xml:space="preserve"> nr </w:t>
      </w:r>
      <w:r w:rsidR="007361C5">
        <w:rPr>
          <w:sz w:val="24"/>
          <w:szCs w:val="24"/>
        </w:rPr>
        <w:t>3</w:t>
      </w:r>
      <w:r w:rsidR="0099131D" w:rsidRPr="002C2494">
        <w:rPr>
          <w:sz w:val="24"/>
          <w:szCs w:val="24"/>
        </w:rPr>
        <w:t>).</w:t>
      </w:r>
    </w:p>
    <w:p w:rsidR="0099131D" w:rsidRDefault="0099131D" w:rsidP="0099131D">
      <w:pPr>
        <w:spacing w:after="160" w:line="256" w:lineRule="auto"/>
        <w:rPr>
          <w:rFonts w:eastAsia="Calibri"/>
          <w:b/>
          <w:sz w:val="24"/>
          <w:szCs w:val="24"/>
          <w:lang w:eastAsia="en-US"/>
        </w:rPr>
      </w:pPr>
    </w:p>
    <w:p w:rsidR="0099131D" w:rsidRPr="009462FA" w:rsidRDefault="009E5262" w:rsidP="009462FA">
      <w:pPr>
        <w:pStyle w:val="Akapitzlist"/>
        <w:numPr>
          <w:ilvl w:val="0"/>
          <w:numId w:val="1"/>
        </w:numPr>
        <w:tabs>
          <w:tab w:val="num" w:pos="426"/>
        </w:tabs>
        <w:spacing w:line="360" w:lineRule="auto"/>
        <w:ind w:left="426" w:hanging="426"/>
        <w:rPr>
          <w:b/>
          <w:sz w:val="24"/>
          <w:szCs w:val="24"/>
        </w:rPr>
      </w:pPr>
      <w:r w:rsidRPr="009462FA">
        <w:rPr>
          <w:b/>
          <w:sz w:val="24"/>
          <w:szCs w:val="24"/>
        </w:rPr>
        <w:t>INFORMACJE DODATKOWE</w:t>
      </w:r>
      <w:r w:rsidR="0099131D" w:rsidRPr="009462FA">
        <w:rPr>
          <w:b/>
          <w:sz w:val="24"/>
          <w:szCs w:val="24"/>
        </w:rPr>
        <w:t xml:space="preserve"> </w:t>
      </w:r>
    </w:p>
    <w:p w:rsidR="009462FA" w:rsidRPr="00874051" w:rsidRDefault="009462FA" w:rsidP="00874051">
      <w:pPr>
        <w:pStyle w:val="Akapitzlist"/>
        <w:widowControl w:val="0"/>
        <w:numPr>
          <w:ilvl w:val="0"/>
          <w:numId w:val="39"/>
        </w:numPr>
        <w:autoSpaceDE w:val="0"/>
        <w:autoSpaceDN w:val="0"/>
        <w:adjustRightInd w:val="0"/>
        <w:ind w:left="709"/>
        <w:jc w:val="both"/>
        <w:rPr>
          <w:sz w:val="24"/>
          <w:szCs w:val="24"/>
        </w:rPr>
      </w:pPr>
      <w:r w:rsidRPr="00874051">
        <w:rPr>
          <w:sz w:val="24"/>
          <w:szCs w:val="24"/>
        </w:rPr>
        <w:t>Zamawiający zastrzega sobie prawo do wzywania oferentów do wyjaśnienia treści ofert oraz do uzupełnienia dokumentów.</w:t>
      </w:r>
    </w:p>
    <w:p w:rsidR="009462FA" w:rsidRPr="00874051" w:rsidRDefault="009462FA" w:rsidP="00874051">
      <w:pPr>
        <w:pStyle w:val="Akapitzlist"/>
        <w:widowControl w:val="0"/>
        <w:numPr>
          <w:ilvl w:val="0"/>
          <w:numId w:val="39"/>
        </w:numPr>
        <w:autoSpaceDE w:val="0"/>
        <w:autoSpaceDN w:val="0"/>
        <w:adjustRightInd w:val="0"/>
        <w:ind w:left="709"/>
        <w:jc w:val="both"/>
        <w:rPr>
          <w:sz w:val="24"/>
          <w:szCs w:val="24"/>
        </w:rPr>
      </w:pPr>
      <w:r w:rsidRPr="00874051">
        <w:rPr>
          <w:sz w:val="24"/>
          <w:szCs w:val="24"/>
        </w:rPr>
        <w:t xml:space="preserve">Z dniem zawarcia umowy Zamawiający udzieli </w:t>
      </w:r>
      <w:r w:rsidR="00874051">
        <w:rPr>
          <w:sz w:val="24"/>
          <w:szCs w:val="24"/>
        </w:rPr>
        <w:t>w</w:t>
      </w:r>
      <w:r w:rsidRPr="00874051">
        <w:rPr>
          <w:sz w:val="24"/>
          <w:szCs w:val="24"/>
        </w:rPr>
        <w:t xml:space="preserve">ykonawcy stosownego </w:t>
      </w:r>
      <w:r w:rsidRPr="00874051">
        <w:rPr>
          <w:sz w:val="24"/>
          <w:szCs w:val="24"/>
        </w:rPr>
        <w:lastRenderedPageBreak/>
        <w:t>pełnomocnictwa do  reprezentowania Zamawiającego</w:t>
      </w:r>
      <w:r w:rsidR="00874051" w:rsidRPr="00874051">
        <w:rPr>
          <w:sz w:val="24"/>
          <w:szCs w:val="24"/>
        </w:rPr>
        <w:t>.</w:t>
      </w:r>
      <w:r w:rsidR="0042412F">
        <w:rPr>
          <w:sz w:val="24"/>
          <w:szCs w:val="24"/>
        </w:rPr>
        <w:t xml:space="preserve"> Wykonawca zaproponuje szczegółową treść pełnomocnictwa.</w:t>
      </w:r>
    </w:p>
    <w:p w:rsidR="00874051" w:rsidRDefault="009462FA" w:rsidP="00874051">
      <w:pPr>
        <w:pStyle w:val="Akapitzlist"/>
        <w:widowControl w:val="0"/>
        <w:numPr>
          <w:ilvl w:val="0"/>
          <w:numId w:val="39"/>
        </w:numPr>
        <w:autoSpaceDE w:val="0"/>
        <w:autoSpaceDN w:val="0"/>
        <w:adjustRightInd w:val="0"/>
        <w:ind w:left="709"/>
        <w:jc w:val="both"/>
        <w:rPr>
          <w:sz w:val="24"/>
          <w:szCs w:val="24"/>
        </w:rPr>
      </w:pPr>
      <w:r w:rsidRPr="009462FA">
        <w:rPr>
          <w:sz w:val="24"/>
          <w:szCs w:val="24"/>
        </w:rPr>
        <w:t xml:space="preserve">Za terminowe i należyte </w:t>
      </w:r>
      <w:r w:rsidR="00E02310">
        <w:rPr>
          <w:sz w:val="24"/>
          <w:szCs w:val="24"/>
        </w:rPr>
        <w:t xml:space="preserve">wykonanie przedmiotu zamówienia </w:t>
      </w:r>
      <w:r w:rsidRPr="009462FA">
        <w:rPr>
          <w:sz w:val="24"/>
          <w:szCs w:val="24"/>
        </w:rPr>
        <w:t xml:space="preserve">Zamawiający zapłaci </w:t>
      </w:r>
      <w:r w:rsidR="00874051">
        <w:rPr>
          <w:sz w:val="24"/>
          <w:szCs w:val="24"/>
        </w:rPr>
        <w:t>w</w:t>
      </w:r>
      <w:r w:rsidRPr="009462FA">
        <w:rPr>
          <w:sz w:val="24"/>
          <w:szCs w:val="24"/>
        </w:rPr>
        <w:t xml:space="preserve">ykonawcy wynagrodzenie </w:t>
      </w:r>
      <w:r w:rsidR="00874051" w:rsidRPr="00166D40">
        <w:rPr>
          <w:sz w:val="24"/>
          <w:szCs w:val="24"/>
        </w:rPr>
        <w:t>na podstawie prawidłowo wystawionej faktury VAT</w:t>
      </w:r>
      <w:r w:rsidR="00874051">
        <w:rPr>
          <w:sz w:val="24"/>
          <w:szCs w:val="24"/>
        </w:rPr>
        <w:t>,</w:t>
      </w:r>
      <w:r w:rsidR="00874051" w:rsidRPr="009462FA">
        <w:rPr>
          <w:sz w:val="24"/>
          <w:szCs w:val="24"/>
        </w:rPr>
        <w:t xml:space="preserve"> </w:t>
      </w:r>
      <w:r w:rsidRPr="009462FA">
        <w:rPr>
          <w:sz w:val="24"/>
          <w:szCs w:val="24"/>
        </w:rPr>
        <w:t xml:space="preserve">przelewem, </w:t>
      </w:r>
      <w:r w:rsidR="00874051" w:rsidRPr="00166D40">
        <w:rPr>
          <w:sz w:val="24"/>
          <w:szCs w:val="24"/>
        </w:rPr>
        <w:t xml:space="preserve">w terminie </w:t>
      </w:r>
      <w:r w:rsidR="001B1806">
        <w:rPr>
          <w:sz w:val="24"/>
          <w:szCs w:val="24"/>
        </w:rPr>
        <w:t>30</w:t>
      </w:r>
      <w:r w:rsidR="00874051" w:rsidRPr="00166D40">
        <w:rPr>
          <w:sz w:val="24"/>
          <w:szCs w:val="24"/>
        </w:rPr>
        <w:t xml:space="preserve"> dni od daty doręczenia </w:t>
      </w:r>
      <w:r w:rsidR="00874051">
        <w:rPr>
          <w:sz w:val="24"/>
          <w:szCs w:val="24"/>
        </w:rPr>
        <w:t xml:space="preserve">faktury na adres siedziby </w:t>
      </w:r>
      <w:r w:rsidR="00874051" w:rsidRPr="00166D40">
        <w:rPr>
          <w:sz w:val="24"/>
          <w:szCs w:val="24"/>
        </w:rPr>
        <w:t>Zamawiające</w:t>
      </w:r>
      <w:r w:rsidR="00874051">
        <w:rPr>
          <w:sz w:val="24"/>
          <w:szCs w:val="24"/>
        </w:rPr>
        <w:t>go. P</w:t>
      </w:r>
      <w:r w:rsidR="00874051" w:rsidRPr="006B32A0">
        <w:rPr>
          <w:sz w:val="24"/>
          <w:szCs w:val="24"/>
        </w:rPr>
        <w:t xml:space="preserve">odstawą wystawienia faktury VAT przez </w:t>
      </w:r>
      <w:r w:rsidR="00874051">
        <w:rPr>
          <w:sz w:val="24"/>
          <w:szCs w:val="24"/>
        </w:rPr>
        <w:t>w</w:t>
      </w:r>
      <w:r w:rsidR="00874051" w:rsidRPr="006B32A0">
        <w:rPr>
          <w:sz w:val="24"/>
          <w:szCs w:val="24"/>
        </w:rPr>
        <w:t>ykonawcę będzie podpisany przez Zamawiającego protokół odbioru bez uwag</w:t>
      </w:r>
      <w:r w:rsidR="00874051">
        <w:rPr>
          <w:sz w:val="24"/>
          <w:szCs w:val="24"/>
        </w:rPr>
        <w:t>.</w:t>
      </w:r>
    </w:p>
    <w:p w:rsidR="00874051" w:rsidRPr="00874051" w:rsidRDefault="00874051" w:rsidP="00874051">
      <w:pPr>
        <w:pStyle w:val="Akapitzlist"/>
        <w:widowControl w:val="0"/>
        <w:numPr>
          <w:ilvl w:val="0"/>
          <w:numId w:val="39"/>
        </w:numPr>
        <w:autoSpaceDE w:val="0"/>
        <w:autoSpaceDN w:val="0"/>
        <w:adjustRightInd w:val="0"/>
        <w:ind w:left="709"/>
        <w:jc w:val="both"/>
        <w:rPr>
          <w:sz w:val="24"/>
          <w:szCs w:val="24"/>
        </w:rPr>
      </w:pPr>
      <w:r w:rsidRPr="009462FA">
        <w:rPr>
          <w:sz w:val="24"/>
          <w:szCs w:val="24"/>
        </w:rPr>
        <w:t xml:space="preserve">Ustalone wynagrodzenie </w:t>
      </w:r>
      <w:r>
        <w:rPr>
          <w:sz w:val="24"/>
          <w:szCs w:val="24"/>
        </w:rPr>
        <w:t>w</w:t>
      </w:r>
      <w:r w:rsidRPr="009462FA">
        <w:rPr>
          <w:sz w:val="24"/>
          <w:szCs w:val="24"/>
        </w:rPr>
        <w:t xml:space="preserve">ykonawcy </w:t>
      </w:r>
      <w:r>
        <w:rPr>
          <w:sz w:val="24"/>
          <w:szCs w:val="24"/>
        </w:rPr>
        <w:t xml:space="preserve">jest </w:t>
      </w:r>
      <w:r w:rsidRPr="00874051">
        <w:rPr>
          <w:sz w:val="24"/>
          <w:szCs w:val="24"/>
        </w:rPr>
        <w:t xml:space="preserve">jedynym wynagrodzeniem z tytułu należytego wykonania przedmiotu zamówienia i obejmuje wszelkie koszty i wydatki, jakie </w:t>
      </w:r>
      <w:r>
        <w:rPr>
          <w:sz w:val="24"/>
          <w:szCs w:val="24"/>
        </w:rPr>
        <w:t>w</w:t>
      </w:r>
      <w:r w:rsidRPr="00874051">
        <w:rPr>
          <w:sz w:val="24"/>
          <w:szCs w:val="24"/>
        </w:rPr>
        <w:t>ykonawca poniesie w związku z jego wykonaniem, jest wynagrodzeniem ryczałtowym i nie podlega waloryzacji.</w:t>
      </w:r>
    </w:p>
    <w:p w:rsidR="00874051" w:rsidRPr="00874051" w:rsidRDefault="00874051" w:rsidP="00874051">
      <w:pPr>
        <w:pStyle w:val="Akapitzlist"/>
        <w:widowControl w:val="0"/>
        <w:numPr>
          <w:ilvl w:val="0"/>
          <w:numId w:val="39"/>
        </w:numPr>
        <w:autoSpaceDE w:val="0"/>
        <w:autoSpaceDN w:val="0"/>
        <w:adjustRightInd w:val="0"/>
        <w:ind w:left="709"/>
        <w:jc w:val="both"/>
        <w:rPr>
          <w:sz w:val="24"/>
          <w:szCs w:val="24"/>
        </w:rPr>
      </w:pPr>
      <w:r>
        <w:rPr>
          <w:sz w:val="24"/>
          <w:szCs w:val="24"/>
        </w:rPr>
        <w:t>Wynagrodzenie wykonawcy</w:t>
      </w:r>
      <w:r w:rsidRPr="00874051">
        <w:rPr>
          <w:sz w:val="24"/>
          <w:szCs w:val="24"/>
        </w:rPr>
        <w:t xml:space="preserve"> nie obejmuje opłat </w:t>
      </w:r>
      <w:r w:rsidR="001B1806">
        <w:rPr>
          <w:sz w:val="24"/>
          <w:szCs w:val="24"/>
        </w:rPr>
        <w:t>urzędowych</w:t>
      </w:r>
      <w:r w:rsidR="0042412F">
        <w:rPr>
          <w:sz w:val="24"/>
          <w:szCs w:val="24"/>
        </w:rPr>
        <w:t xml:space="preserve"> wymaganych w </w:t>
      </w:r>
      <w:r w:rsidRPr="00874051">
        <w:rPr>
          <w:sz w:val="24"/>
          <w:szCs w:val="24"/>
        </w:rPr>
        <w:t xml:space="preserve">postępowaniach zgodnie z obowiązującymi przepisami. Opłaty te Zamawiający będzie uiszczał bezpośrednio na rzecz </w:t>
      </w:r>
      <w:r w:rsidR="001556C8" w:rsidRPr="001556C8">
        <w:rPr>
          <w:sz w:val="24"/>
          <w:szCs w:val="24"/>
        </w:rPr>
        <w:t xml:space="preserve">odpowiedniego organu/instytucji, na podstawie informacji otrzymanych od </w:t>
      </w:r>
      <w:r w:rsidR="001556C8">
        <w:rPr>
          <w:sz w:val="24"/>
          <w:szCs w:val="24"/>
        </w:rPr>
        <w:t>w</w:t>
      </w:r>
      <w:r w:rsidR="001556C8" w:rsidRPr="001556C8">
        <w:rPr>
          <w:sz w:val="24"/>
          <w:szCs w:val="24"/>
        </w:rPr>
        <w:t>ykonawcy</w:t>
      </w:r>
      <w:r w:rsidR="001556C8">
        <w:rPr>
          <w:sz w:val="24"/>
          <w:szCs w:val="24"/>
        </w:rPr>
        <w:t>.</w:t>
      </w:r>
    </w:p>
    <w:p w:rsidR="009462FA" w:rsidRPr="009462FA" w:rsidRDefault="009462FA" w:rsidP="00874051">
      <w:pPr>
        <w:pStyle w:val="Akapitzlist"/>
        <w:widowControl w:val="0"/>
        <w:numPr>
          <w:ilvl w:val="0"/>
          <w:numId w:val="39"/>
        </w:numPr>
        <w:autoSpaceDE w:val="0"/>
        <w:autoSpaceDN w:val="0"/>
        <w:adjustRightInd w:val="0"/>
        <w:ind w:left="709"/>
        <w:jc w:val="both"/>
        <w:rPr>
          <w:sz w:val="24"/>
          <w:szCs w:val="24"/>
        </w:rPr>
      </w:pPr>
      <w:r w:rsidRPr="009462FA">
        <w:rPr>
          <w:sz w:val="24"/>
          <w:szCs w:val="24"/>
        </w:rPr>
        <w:t xml:space="preserve">Zamawiający zastrzega sobie możliwość negocjacji z wybranymi </w:t>
      </w:r>
      <w:r w:rsidR="00874051">
        <w:rPr>
          <w:sz w:val="24"/>
          <w:szCs w:val="24"/>
        </w:rPr>
        <w:t>w</w:t>
      </w:r>
      <w:r w:rsidRPr="009462FA">
        <w:rPr>
          <w:sz w:val="24"/>
          <w:szCs w:val="24"/>
        </w:rPr>
        <w:t>ykonawcami, którzy złożyli oferty, w zakresie szczegółów wykonania usługi oraz ewentualnie wysokości ceny w zakresie jej zmniejszenia.</w:t>
      </w:r>
    </w:p>
    <w:p w:rsidR="009462FA" w:rsidRDefault="009462FA" w:rsidP="00874051">
      <w:pPr>
        <w:pStyle w:val="Akapitzlist"/>
        <w:widowControl w:val="0"/>
        <w:numPr>
          <w:ilvl w:val="0"/>
          <w:numId w:val="39"/>
        </w:numPr>
        <w:autoSpaceDE w:val="0"/>
        <w:autoSpaceDN w:val="0"/>
        <w:adjustRightInd w:val="0"/>
        <w:ind w:left="709"/>
        <w:jc w:val="both"/>
        <w:rPr>
          <w:sz w:val="24"/>
          <w:szCs w:val="24"/>
        </w:rPr>
      </w:pPr>
      <w:r w:rsidRPr="009462FA">
        <w:rPr>
          <w:sz w:val="24"/>
          <w:szCs w:val="24"/>
        </w:rPr>
        <w:t xml:space="preserve">Zamawiający zastrzega sobie prawo do niedokonania rozstrzygnięcia postępowania i niedokonania wyboru oferty bez podawania przyczyny i </w:t>
      </w:r>
      <w:r w:rsidR="006519F5">
        <w:rPr>
          <w:sz w:val="24"/>
          <w:szCs w:val="24"/>
        </w:rPr>
        <w:t xml:space="preserve">bez </w:t>
      </w:r>
      <w:r w:rsidRPr="009462FA">
        <w:rPr>
          <w:sz w:val="24"/>
          <w:szCs w:val="24"/>
        </w:rPr>
        <w:t xml:space="preserve">zwrotu ewentualnych kosztów sporządzenia oferty. </w:t>
      </w:r>
    </w:p>
    <w:p w:rsidR="0099131D" w:rsidRPr="002C2494" w:rsidRDefault="0099131D" w:rsidP="0099131D">
      <w:pPr>
        <w:autoSpaceDE w:val="0"/>
        <w:autoSpaceDN w:val="0"/>
        <w:adjustRightInd w:val="0"/>
        <w:jc w:val="both"/>
        <w:rPr>
          <w:sz w:val="24"/>
          <w:szCs w:val="24"/>
        </w:rPr>
      </w:pPr>
    </w:p>
    <w:p w:rsidR="007361C5" w:rsidRDefault="007361C5" w:rsidP="0099131D">
      <w:pPr>
        <w:spacing w:after="200" w:line="276" w:lineRule="auto"/>
        <w:jc w:val="right"/>
      </w:pPr>
      <w:r w:rsidRPr="002C2494">
        <w:t xml:space="preserve">Załącznik nr </w:t>
      </w:r>
      <w:r>
        <w:t>1</w:t>
      </w:r>
    </w:p>
    <w:tbl>
      <w:tblPr>
        <w:tblStyle w:val="Tabela-Siatka"/>
        <w:tblW w:w="0" w:type="auto"/>
        <w:jc w:val="center"/>
        <w:tblLook w:val="04A0" w:firstRow="1" w:lastRow="0" w:firstColumn="1" w:lastColumn="0" w:noHBand="0" w:noVBand="1"/>
      </w:tblPr>
      <w:tblGrid>
        <w:gridCol w:w="511"/>
        <w:gridCol w:w="4609"/>
        <w:gridCol w:w="1843"/>
        <w:gridCol w:w="1880"/>
      </w:tblGrid>
      <w:tr w:rsidR="007361C5" w:rsidRPr="002C2494" w:rsidTr="00A3198E">
        <w:trPr>
          <w:jc w:val="center"/>
        </w:trPr>
        <w:tc>
          <w:tcPr>
            <w:tcW w:w="511" w:type="dxa"/>
            <w:vAlign w:val="center"/>
          </w:tcPr>
          <w:p w:rsidR="007361C5" w:rsidRPr="00A3198E" w:rsidRDefault="007361C5" w:rsidP="003C4424">
            <w:pPr>
              <w:autoSpaceDE w:val="0"/>
              <w:autoSpaceDN w:val="0"/>
              <w:adjustRightInd w:val="0"/>
              <w:jc w:val="center"/>
              <w:rPr>
                <w:b/>
                <w:szCs w:val="24"/>
              </w:rPr>
            </w:pPr>
            <w:r w:rsidRPr="00A3198E">
              <w:rPr>
                <w:b/>
                <w:szCs w:val="24"/>
              </w:rPr>
              <w:t>Lp.</w:t>
            </w:r>
          </w:p>
        </w:tc>
        <w:tc>
          <w:tcPr>
            <w:tcW w:w="4609" w:type="dxa"/>
            <w:vAlign w:val="center"/>
          </w:tcPr>
          <w:p w:rsidR="007361C5" w:rsidRPr="00A3198E" w:rsidRDefault="007361C5" w:rsidP="003C4424">
            <w:pPr>
              <w:autoSpaceDE w:val="0"/>
              <w:autoSpaceDN w:val="0"/>
              <w:adjustRightInd w:val="0"/>
              <w:jc w:val="center"/>
              <w:rPr>
                <w:b/>
                <w:szCs w:val="24"/>
              </w:rPr>
            </w:pPr>
            <w:r w:rsidRPr="00A3198E">
              <w:rPr>
                <w:b/>
                <w:szCs w:val="24"/>
              </w:rPr>
              <w:t>Nazwa</w:t>
            </w:r>
          </w:p>
        </w:tc>
        <w:tc>
          <w:tcPr>
            <w:tcW w:w="1843" w:type="dxa"/>
            <w:vAlign w:val="center"/>
          </w:tcPr>
          <w:p w:rsidR="007361C5" w:rsidRPr="00A3198E" w:rsidRDefault="007361C5" w:rsidP="003C4424">
            <w:pPr>
              <w:autoSpaceDE w:val="0"/>
              <w:autoSpaceDN w:val="0"/>
              <w:adjustRightInd w:val="0"/>
              <w:jc w:val="center"/>
              <w:rPr>
                <w:b/>
                <w:szCs w:val="24"/>
              </w:rPr>
            </w:pPr>
            <w:r w:rsidRPr="00A3198E">
              <w:rPr>
                <w:b/>
                <w:szCs w:val="24"/>
              </w:rPr>
              <w:t>Cena netto</w:t>
            </w:r>
            <w:r w:rsidR="007D2563">
              <w:rPr>
                <w:b/>
                <w:szCs w:val="24"/>
              </w:rPr>
              <w:t xml:space="preserve"> PLN</w:t>
            </w:r>
          </w:p>
        </w:tc>
        <w:tc>
          <w:tcPr>
            <w:tcW w:w="1880" w:type="dxa"/>
            <w:vAlign w:val="center"/>
          </w:tcPr>
          <w:p w:rsidR="007361C5" w:rsidRPr="00A3198E" w:rsidRDefault="007361C5" w:rsidP="003C4424">
            <w:pPr>
              <w:autoSpaceDE w:val="0"/>
              <w:autoSpaceDN w:val="0"/>
              <w:adjustRightInd w:val="0"/>
              <w:jc w:val="center"/>
              <w:rPr>
                <w:b/>
                <w:szCs w:val="24"/>
              </w:rPr>
            </w:pPr>
            <w:r w:rsidRPr="00A3198E">
              <w:rPr>
                <w:b/>
                <w:szCs w:val="24"/>
              </w:rPr>
              <w:t>Cena brutto</w:t>
            </w:r>
            <w:r w:rsidR="007D2563">
              <w:rPr>
                <w:b/>
                <w:szCs w:val="24"/>
              </w:rPr>
              <w:t xml:space="preserve"> PLN</w:t>
            </w:r>
          </w:p>
        </w:tc>
      </w:tr>
      <w:tr w:rsidR="007361C5" w:rsidRPr="002C2494" w:rsidTr="00A3198E">
        <w:trPr>
          <w:jc w:val="center"/>
        </w:trPr>
        <w:tc>
          <w:tcPr>
            <w:tcW w:w="511" w:type="dxa"/>
            <w:vAlign w:val="center"/>
          </w:tcPr>
          <w:p w:rsidR="007361C5" w:rsidRPr="002C2494" w:rsidRDefault="007361C5" w:rsidP="003C4424">
            <w:pPr>
              <w:autoSpaceDE w:val="0"/>
              <w:autoSpaceDN w:val="0"/>
              <w:adjustRightInd w:val="0"/>
              <w:rPr>
                <w:szCs w:val="24"/>
              </w:rPr>
            </w:pPr>
            <w:r w:rsidRPr="002C2494">
              <w:rPr>
                <w:szCs w:val="24"/>
              </w:rPr>
              <w:t>1.</w:t>
            </w:r>
          </w:p>
        </w:tc>
        <w:tc>
          <w:tcPr>
            <w:tcW w:w="4609" w:type="dxa"/>
            <w:vAlign w:val="center"/>
          </w:tcPr>
          <w:p w:rsidR="007361C5" w:rsidRPr="00A3198E" w:rsidRDefault="007361C5" w:rsidP="00A472D6">
            <w:pPr>
              <w:autoSpaceDE w:val="0"/>
              <w:autoSpaceDN w:val="0"/>
              <w:adjustRightInd w:val="0"/>
            </w:pPr>
            <w:r w:rsidRPr="00A3198E">
              <w:t>przeprowadzenie badań zdolności rejestrowej znaków towarowych</w:t>
            </w:r>
            <w:r w:rsidR="00450F31">
              <w:t xml:space="preserve"> </w:t>
            </w:r>
          </w:p>
        </w:tc>
        <w:tc>
          <w:tcPr>
            <w:tcW w:w="1843" w:type="dxa"/>
            <w:vAlign w:val="center"/>
          </w:tcPr>
          <w:p w:rsidR="007361C5" w:rsidRPr="002C2494" w:rsidRDefault="007361C5" w:rsidP="003C4424">
            <w:pPr>
              <w:autoSpaceDE w:val="0"/>
              <w:autoSpaceDN w:val="0"/>
              <w:adjustRightInd w:val="0"/>
              <w:rPr>
                <w:szCs w:val="24"/>
              </w:rPr>
            </w:pPr>
          </w:p>
        </w:tc>
        <w:tc>
          <w:tcPr>
            <w:tcW w:w="1880" w:type="dxa"/>
            <w:vAlign w:val="center"/>
          </w:tcPr>
          <w:p w:rsidR="007361C5" w:rsidRPr="002C2494" w:rsidRDefault="007361C5" w:rsidP="003C4424">
            <w:pPr>
              <w:autoSpaceDE w:val="0"/>
              <w:autoSpaceDN w:val="0"/>
              <w:adjustRightInd w:val="0"/>
              <w:rPr>
                <w:szCs w:val="24"/>
              </w:rPr>
            </w:pPr>
          </w:p>
        </w:tc>
      </w:tr>
      <w:tr w:rsidR="007361C5" w:rsidRPr="002C2494" w:rsidTr="00A3198E">
        <w:trPr>
          <w:trHeight w:val="448"/>
          <w:jc w:val="center"/>
        </w:trPr>
        <w:tc>
          <w:tcPr>
            <w:tcW w:w="511" w:type="dxa"/>
            <w:vMerge w:val="restart"/>
            <w:vAlign w:val="center"/>
          </w:tcPr>
          <w:p w:rsidR="007361C5" w:rsidRPr="002C2494" w:rsidRDefault="007361C5" w:rsidP="003C4424">
            <w:pPr>
              <w:autoSpaceDE w:val="0"/>
              <w:autoSpaceDN w:val="0"/>
              <w:adjustRightInd w:val="0"/>
              <w:rPr>
                <w:szCs w:val="24"/>
              </w:rPr>
            </w:pPr>
            <w:r>
              <w:rPr>
                <w:szCs w:val="24"/>
              </w:rPr>
              <w:t>2.</w:t>
            </w:r>
            <w:r w:rsidR="00A3198E">
              <w:rPr>
                <w:szCs w:val="24"/>
              </w:rPr>
              <w:t>*</w:t>
            </w:r>
          </w:p>
          <w:p w:rsidR="007361C5" w:rsidRPr="002C2494" w:rsidRDefault="007361C5" w:rsidP="003C4424">
            <w:pPr>
              <w:autoSpaceDE w:val="0"/>
              <w:autoSpaceDN w:val="0"/>
              <w:adjustRightInd w:val="0"/>
              <w:rPr>
                <w:szCs w:val="24"/>
              </w:rPr>
            </w:pPr>
          </w:p>
        </w:tc>
        <w:tc>
          <w:tcPr>
            <w:tcW w:w="4609" w:type="dxa"/>
            <w:vAlign w:val="center"/>
          </w:tcPr>
          <w:p w:rsidR="007361C5" w:rsidRPr="00A3198E" w:rsidRDefault="007361C5" w:rsidP="00404527">
            <w:pPr>
              <w:autoSpaceDE w:val="0"/>
              <w:autoSpaceDN w:val="0"/>
              <w:adjustRightInd w:val="0"/>
            </w:pPr>
            <w:r w:rsidRPr="00A3198E">
              <w:t xml:space="preserve">przygotowanie dokumentacji zgłoszeniowej oraz dokonanie zgłoszeń znaków towarowych w Urzędzie Unii Europejskiej ds. Ochrony Własności </w:t>
            </w:r>
            <w:r w:rsidR="00404527">
              <w:t>I</w:t>
            </w:r>
            <w:r w:rsidRPr="00A3198E">
              <w:t>ntelektualnej (EUIPO)</w:t>
            </w:r>
          </w:p>
        </w:tc>
        <w:tc>
          <w:tcPr>
            <w:tcW w:w="1843" w:type="dxa"/>
            <w:vMerge w:val="restart"/>
            <w:vAlign w:val="center"/>
          </w:tcPr>
          <w:p w:rsidR="007361C5" w:rsidRPr="002C2494" w:rsidRDefault="007361C5" w:rsidP="003C4424">
            <w:pPr>
              <w:autoSpaceDE w:val="0"/>
              <w:autoSpaceDN w:val="0"/>
              <w:adjustRightInd w:val="0"/>
              <w:rPr>
                <w:szCs w:val="24"/>
              </w:rPr>
            </w:pPr>
          </w:p>
        </w:tc>
        <w:tc>
          <w:tcPr>
            <w:tcW w:w="1880" w:type="dxa"/>
            <w:vMerge w:val="restart"/>
            <w:vAlign w:val="center"/>
          </w:tcPr>
          <w:p w:rsidR="007361C5" w:rsidRPr="002C2494" w:rsidRDefault="007361C5" w:rsidP="003C4424">
            <w:pPr>
              <w:autoSpaceDE w:val="0"/>
              <w:autoSpaceDN w:val="0"/>
              <w:adjustRightInd w:val="0"/>
              <w:rPr>
                <w:szCs w:val="24"/>
              </w:rPr>
            </w:pPr>
          </w:p>
        </w:tc>
      </w:tr>
      <w:tr w:rsidR="007361C5" w:rsidRPr="002C2494" w:rsidTr="00A3198E">
        <w:trPr>
          <w:jc w:val="center"/>
        </w:trPr>
        <w:tc>
          <w:tcPr>
            <w:tcW w:w="511" w:type="dxa"/>
            <w:vMerge/>
            <w:vAlign w:val="center"/>
          </w:tcPr>
          <w:p w:rsidR="007361C5" w:rsidRDefault="007361C5" w:rsidP="003C4424">
            <w:pPr>
              <w:autoSpaceDE w:val="0"/>
              <w:autoSpaceDN w:val="0"/>
              <w:adjustRightInd w:val="0"/>
              <w:rPr>
                <w:szCs w:val="24"/>
              </w:rPr>
            </w:pPr>
          </w:p>
        </w:tc>
        <w:tc>
          <w:tcPr>
            <w:tcW w:w="4609" w:type="dxa"/>
            <w:vAlign w:val="center"/>
          </w:tcPr>
          <w:p w:rsidR="007361C5" w:rsidRPr="00A3198E" w:rsidRDefault="007361C5" w:rsidP="003C4424">
            <w:pPr>
              <w:autoSpaceDE w:val="0"/>
              <w:autoSpaceDN w:val="0"/>
              <w:adjustRightInd w:val="0"/>
            </w:pPr>
            <w:r w:rsidRPr="00A3198E">
              <w:t>reprezentowanie Zamawiającego przed EUIPO w zakresie dokonania zgłoszeń znaków towarowych, w szczególności przygotowywanie i prowadzenie wszelkiej korespondencji dotyczącej zgłoszeń, dozorowanie terminów realizacji procedur zgłoszeniowych</w:t>
            </w:r>
          </w:p>
        </w:tc>
        <w:tc>
          <w:tcPr>
            <w:tcW w:w="1843" w:type="dxa"/>
            <w:vMerge/>
            <w:vAlign w:val="center"/>
          </w:tcPr>
          <w:p w:rsidR="007361C5" w:rsidRPr="002C2494" w:rsidRDefault="007361C5" w:rsidP="003C4424">
            <w:pPr>
              <w:autoSpaceDE w:val="0"/>
              <w:autoSpaceDN w:val="0"/>
              <w:adjustRightInd w:val="0"/>
              <w:rPr>
                <w:szCs w:val="24"/>
              </w:rPr>
            </w:pPr>
          </w:p>
        </w:tc>
        <w:tc>
          <w:tcPr>
            <w:tcW w:w="1880" w:type="dxa"/>
            <w:vMerge/>
            <w:vAlign w:val="center"/>
          </w:tcPr>
          <w:p w:rsidR="007361C5" w:rsidRPr="002C2494" w:rsidRDefault="007361C5" w:rsidP="003C4424">
            <w:pPr>
              <w:autoSpaceDE w:val="0"/>
              <w:autoSpaceDN w:val="0"/>
              <w:adjustRightInd w:val="0"/>
              <w:rPr>
                <w:szCs w:val="24"/>
              </w:rPr>
            </w:pPr>
          </w:p>
        </w:tc>
      </w:tr>
      <w:tr w:rsidR="007361C5" w:rsidRPr="002C2494" w:rsidTr="00A3198E">
        <w:trPr>
          <w:jc w:val="center"/>
        </w:trPr>
        <w:tc>
          <w:tcPr>
            <w:tcW w:w="511" w:type="dxa"/>
            <w:vMerge/>
            <w:vAlign w:val="center"/>
          </w:tcPr>
          <w:p w:rsidR="007361C5" w:rsidRDefault="007361C5" w:rsidP="003C4424">
            <w:pPr>
              <w:autoSpaceDE w:val="0"/>
              <w:autoSpaceDN w:val="0"/>
              <w:adjustRightInd w:val="0"/>
              <w:rPr>
                <w:szCs w:val="24"/>
              </w:rPr>
            </w:pPr>
          </w:p>
        </w:tc>
        <w:tc>
          <w:tcPr>
            <w:tcW w:w="4609" w:type="dxa"/>
            <w:vAlign w:val="center"/>
          </w:tcPr>
          <w:p w:rsidR="007361C5" w:rsidRPr="00A3198E" w:rsidRDefault="00C170DA" w:rsidP="003C4424">
            <w:pPr>
              <w:autoSpaceDE w:val="0"/>
              <w:autoSpaceDN w:val="0"/>
              <w:adjustRightInd w:val="0"/>
            </w:pPr>
            <w:r w:rsidRPr="00A3198E">
              <w:t>tłumaczenie pisemne dokumentacji niezbędnej do rejestracji znaków towarowych, o ile takie tłumaczenie będzie wymagane</w:t>
            </w:r>
          </w:p>
        </w:tc>
        <w:tc>
          <w:tcPr>
            <w:tcW w:w="1843" w:type="dxa"/>
            <w:vMerge/>
            <w:vAlign w:val="center"/>
          </w:tcPr>
          <w:p w:rsidR="007361C5" w:rsidRPr="002C2494" w:rsidRDefault="007361C5" w:rsidP="003C4424">
            <w:pPr>
              <w:autoSpaceDE w:val="0"/>
              <w:autoSpaceDN w:val="0"/>
              <w:adjustRightInd w:val="0"/>
              <w:rPr>
                <w:szCs w:val="24"/>
              </w:rPr>
            </w:pPr>
          </w:p>
        </w:tc>
        <w:tc>
          <w:tcPr>
            <w:tcW w:w="1880" w:type="dxa"/>
            <w:vMerge/>
            <w:vAlign w:val="center"/>
          </w:tcPr>
          <w:p w:rsidR="007361C5" w:rsidRPr="002C2494" w:rsidRDefault="007361C5" w:rsidP="003C4424">
            <w:pPr>
              <w:autoSpaceDE w:val="0"/>
              <w:autoSpaceDN w:val="0"/>
              <w:adjustRightInd w:val="0"/>
              <w:rPr>
                <w:szCs w:val="24"/>
              </w:rPr>
            </w:pPr>
          </w:p>
        </w:tc>
      </w:tr>
      <w:tr w:rsidR="007361C5" w:rsidRPr="002C2494" w:rsidTr="00A3198E">
        <w:trPr>
          <w:jc w:val="center"/>
        </w:trPr>
        <w:tc>
          <w:tcPr>
            <w:tcW w:w="511" w:type="dxa"/>
            <w:vMerge/>
            <w:vAlign w:val="center"/>
          </w:tcPr>
          <w:p w:rsidR="007361C5" w:rsidRDefault="007361C5" w:rsidP="003C4424">
            <w:pPr>
              <w:autoSpaceDE w:val="0"/>
              <w:autoSpaceDN w:val="0"/>
              <w:adjustRightInd w:val="0"/>
              <w:rPr>
                <w:szCs w:val="24"/>
              </w:rPr>
            </w:pPr>
          </w:p>
        </w:tc>
        <w:tc>
          <w:tcPr>
            <w:tcW w:w="4609" w:type="dxa"/>
            <w:vAlign w:val="center"/>
          </w:tcPr>
          <w:p w:rsidR="007361C5" w:rsidRPr="00A3198E" w:rsidRDefault="00C170DA" w:rsidP="003C4424">
            <w:pPr>
              <w:autoSpaceDE w:val="0"/>
              <w:autoSpaceDN w:val="0"/>
              <w:adjustRightInd w:val="0"/>
            </w:pPr>
            <w:r w:rsidRPr="00A3198E">
              <w:t>reprezentowanie Zamawiającego przed innymi organami, instytucjami i osobami trzecimi, w sprawach dotyczących praw własności przemysłowej Zamawiającego w stosunku do znaków towarowych</w:t>
            </w:r>
          </w:p>
        </w:tc>
        <w:tc>
          <w:tcPr>
            <w:tcW w:w="1843" w:type="dxa"/>
            <w:vMerge/>
            <w:vAlign w:val="center"/>
          </w:tcPr>
          <w:p w:rsidR="007361C5" w:rsidRPr="002C2494" w:rsidRDefault="007361C5" w:rsidP="003C4424">
            <w:pPr>
              <w:autoSpaceDE w:val="0"/>
              <w:autoSpaceDN w:val="0"/>
              <w:adjustRightInd w:val="0"/>
              <w:rPr>
                <w:szCs w:val="24"/>
              </w:rPr>
            </w:pPr>
          </w:p>
        </w:tc>
        <w:tc>
          <w:tcPr>
            <w:tcW w:w="1880" w:type="dxa"/>
            <w:vMerge/>
            <w:vAlign w:val="center"/>
          </w:tcPr>
          <w:p w:rsidR="007361C5" w:rsidRPr="002C2494" w:rsidRDefault="007361C5" w:rsidP="003C4424">
            <w:pPr>
              <w:autoSpaceDE w:val="0"/>
              <w:autoSpaceDN w:val="0"/>
              <w:adjustRightInd w:val="0"/>
              <w:rPr>
                <w:szCs w:val="24"/>
              </w:rPr>
            </w:pPr>
          </w:p>
        </w:tc>
      </w:tr>
      <w:tr w:rsidR="007361C5" w:rsidRPr="002C2494" w:rsidTr="00A3198E">
        <w:trPr>
          <w:jc w:val="center"/>
        </w:trPr>
        <w:tc>
          <w:tcPr>
            <w:tcW w:w="511" w:type="dxa"/>
            <w:vMerge/>
            <w:vAlign w:val="center"/>
          </w:tcPr>
          <w:p w:rsidR="007361C5" w:rsidRDefault="007361C5" w:rsidP="003C4424">
            <w:pPr>
              <w:autoSpaceDE w:val="0"/>
              <w:autoSpaceDN w:val="0"/>
              <w:adjustRightInd w:val="0"/>
              <w:rPr>
                <w:szCs w:val="24"/>
              </w:rPr>
            </w:pPr>
          </w:p>
        </w:tc>
        <w:tc>
          <w:tcPr>
            <w:tcW w:w="4609" w:type="dxa"/>
            <w:vAlign w:val="center"/>
          </w:tcPr>
          <w:p w:rsidR="007361C5" w:rsidRPr="00A3198E" w:rsidRDefault="00C170DA" w:rsidP="003C4424">
            <w:pPr>
              <w:autoSpaceDE w:val="0"/>
              <w:autoSpaceDN w:val="0"/>
              <w:adjustRightInd w:val="0"/>
            </w:pPr>
            <w:r w:rsidRPr="00A3198E">
              <w:t>podejmowanie wszelkich wymaganych czynności na wezwanie EUIPO oraz innych instytucji i sądów, w sprawach związanych z rejestracją znaków towarowych</w:t>
            </w:r>
          </w:p>
        </w:tc>
        <w:tc>
          <w:tcPr>
            <w:tcW w:w="1843" w:type="dxa"/>
            <w:vMerge/>
            <w:vAlign w:val="center"/>
          </w:tcPr>
          <w:p w:rsidR="007361C5" w:rsidRPr="002C2494" w:rsidRDefault="007361C5" w:rsidP="003C4424">
            <w:pPr>
              <w:autoSpaceDE w:val="0"/>
              <w:autoSpaceDN w:val="0"/>
              <w:adjustRightInd w:val="0"/>
              <w:rPr>
                <w:szCs w:val="24"/>
              </w:rPr>
            </w:pPr>
          </w:p>
        </w:tc>
        <w:tc>
          <w:tcPr>
            <w:tcW w:w="1880" w:type="dxa"/>
            <w:vMerge/>
            <w:vAlign w:val="center"/>
          </w:tcPr>
          <w:p w:rsidR="007361C5" w:rsidRPr="002C2494" w:rsidRDefault="007361C5" w:rsidP="003C4424">
            <w:pPr>
              <w:autoSpaceDE w:val="0"/>
              <w:autoSpaceDN w:val="0"/>
              <w:adjustRightInd w:val="0"/>
              <w:rPr>
                <w:szCs w:val="24"/>
              </w:rPr>
            </w:pPr>
          </w:p>
        </w:tc>
      </w:tr>
      <w:tr w:rsidR="007361C5" w:rsidRPr="002C2494" w:rsidTr="00A3198E">
        <w:trPr>
          <w:trHeight w:val="905"/>
          <w:jc w:val="center"/>
        </w:trPr>
        <w:tc>
          <w:tcPr>
            <w:tcW w:w="511" w:type="dxa"/>
            <w:vMerge/>
            <w:vAlign w:val="center"/>
          </w:tcPr>
          <w:p w:rsidR="007361C5" w:rsidRPr="002C2494" w:rsidRDefault="007361C5" w:rsidP="003C4424">
            <w:pPr>
              <w:autoSpaceDE w:val="0"/>
              <w:autoSpaceDN w:val="0"/>
              <w:adjustRightInd w:val="0"/>
              <w:rPr>
                <w:szCs w:val="24"/>
              </w:rPr>
            </w:pPr>
          </w:p>
        </w:tc>
        <w:tc>
          <w:tcPr>
            <w:tcW w:w="4609" w:type="dxa"/>
            <w:vAlign w:val="center"/>
          </w:tcPr>
          <w:p w:rsidR="007361C5" w:rsidRPr="00A3198E" w:rsidRDefault="00C170DA" w:rsidP="003C4424">
            <w:pPr>
              <w:autoSpaceDE w:val="0"/>
              <w:autoSpaceDN w:val="0"/>
              <w:adjustRightInd w:val="0"/>
            </w:pPr>
            <w:r w:rsidRPr="00A3198E">
              <w:rPr>
                <w:rFonts w:eastAsia="Calibri"/>
                <w:lang w:eastAsia="en-US"/>
              </w:rPr>
              <w:t>monitorowanie terminów wnoszenia opłat urzędowych oraz przekazywanie Zamawiającemu pisemnych informacji</w:t>
            </w:r>
            <w:r w:rsidRPr="00A3198E">
              <w:t xml:space="preserve"> o terminie i wysokości wnoszenia opłat urzędowych w ramach postępowań</w:t>
            </w:r>
          </w:p>
        </w:tc>
        <w:tc>
          <w:tcPr>
            <w:tcW w:w="1843" w:type="dxa"/>
            <w:vMerge/>
            <w:vAlign w:val="center"/>
          </w:tcPr>
          <w:p w:rsidR="007361C5" w:rsidRPr="002C2494" w:rsidRDefault="007361C5" w:rsidP="003C4424">
            <w:pPr>
              <w:autoSpaceDE w:val="0"/>
              <w:autoSpaceDN w:val="0"/>
              <w:adjustRightInd w:val="0"/>
              <w:rPr>
                <w:szCs w:val="24"/>
              </w:rPr>
            </w:pPr>
          </w:p>
        </w:tc>
        <w:tc>
          <w:tcPr>
            <w:tcW w:w="1880" w:type="dxa"/>
            <w:vMerge/>
            <w:vAlign w:val="center"/>
          </w:tcPr>
          <w:p w:rsidR="007361C5" w:rsidRPr="002C2494" w:rsidRDefault="007361C5" w:rsidP="003C4424">
            <w:pPr>
              <w:autoSpaceDE w:val="0"/>
              <w:autoSpaceDN w:val="0"/>
              <w:adjustRightInd w:val="0"/>
              <w:rPr>
                <w:szCs w:val="24"/>
              </w:rPr>
            </w:pPr>
          </w:p>
        </w:tc>
      </w:tr>
      <w:tr w:rsidR="007361C5" w:rsidRPr="002C2494" w:rsidTr="00A3198E">
        <w:trPr>
          <w:jc w:val="center"/>
        </w:trPr>
        <w:tc>
          <w:tcPr>
            <w:tcW w:w="511" w:type="dxa"/>
            <w:vAlign w:val="center"/>
          </w:tcPr>
          <w:p w:rsidR="007361C5" w:rsidRDefault="007361C5" w:rsidP="003C4424">
            <w:pPr>
              <w:autoSpaceDE w:val="0"/>
              <w:autoSpaceDN w:val="0"/>
              <w:adjustRightInd w:val="0"/>
              <w:rPr>
                <w:szCs w:val="24"/>
              </w:rPr>
            </w:pPr>
            <w:r>
              <w:rPr>
                <w:szCs w:val="24"/>
              </w:rPr>
              <w:t>3.</w:t>
            </w:r>
          </w:p>
        </w:tc>
        <w:tc>
          <w:tcPr>
            <w:tcW w:w="4609" w:type="dxa"/>
            <w:vAlign w:val="center"/>
          </w:tcPr>
          <w:p w:rsidR="007361C5" w:rsidRPr="00A3198E" w:rsidRDefault="00C170DA" w:rsidP="003C4424">
            <w:pPr>
              <w:autoSpaceDE w:val="0"/>
              <w:autoSpaceDN w:val="0"/>
              <w:adjustRightInd w:val="0"/>
            </w:pPr>
            <w:r w:rsidRPr="00A3198E">
              <w:t>prowadzenie wszelkich innych czynności związanych z udzieleniem praw ochronnych na znaki towarowe</w:t>
            </w:r>
          </w:p>
        </w:tc>
        <w:tc>
          <w:tcPr>
            <w:tcW w:w="1843" w:type="dxa"/>
            <w:vAlign w:val="center"/>
          </w:tcPr>
          <w:p w:rsidR="007361C5" w:rsidRPr="002C2494" w:rsidRDefault="007361C5" w:rsidP="003C4424">
            <w:pPr>
              <w:autoSpaceDE w:val="0"/>
              <w:autoSpaceDN w:val="0"/>
              <w:adjustRightInd w:val="0"/>
              <w:rPr>
                <w:szCs w:val="24"/>
              </w:rPr>
            </w:pPr>
          </w:p>
        </w:tc>
        <w:tc>
          <w:tcPr>
            <w:tcW w:w="1880" w:type="dxa"/>
            <w:vAlign w:val="center"/>
          </w:tcPr>
          <w:p w:rsidR="007361C5" w:rsidRPr="002C2494" w:rsidRDefault="007361C5" w:rsidP="003C4424">
            <w:pPr>
              <w:autoSpaceDE w:val="0"/>
              <w:autoSpaceDN w:val="0"/>
              <w:adjustRightInd w:val="0"/>
              <w:rPr>
                <w:szCs w:val="24"/>
              </w:rPr>
            </w:pPr>
          </w:p>
        </w:tc>
      </w:tr>
    </w:tbl>
    <w:p w:rsidR="00A3198E" w:rsidRDefault="00A3198E" w:rsidP="00A3198E">
      <w:pPr>
        <w:jc w:val="both"/>
        <w:rPr>
          <w:sz w:val="18"/>
        </w:rPr>
      </w:pPr>
    </w:p>
    <w:p w:rsidR="00A3198E" w:rsidRPr="002C2494" w:rsidRDefault="00A3198E" w:rsidP="00A3198E">
      <w:pPr>
        <w:jc w:val="both"/>
        <w:rPr>
          <w:sz w:val="18"/>
        </w:rPr>
      </w:pPr>
      <w:r w:rsidRPr="002C2494">
        <w:rPr>
          <w:sz w:val="18"/>
        </w:rPr>
        <w:t xml:space="preserve">* </w:t>
      </w:r>
      <w:r>
        <w:rPr>
          <w:sz w:val="18"/>
        </w:rPr>
        <w:t>Cena</w:t>
      </w:r>
      <w:r w:rsidR="00A25F78">
        <w:rPr>
          <w:sz w:val="18"/>
        </w:rPr>
        <w:t xml:space="preserve"> </w:t>
      </w:r>
      <w:r w:rsidRPr="00A3198E">
        <w:rPr>
          <w:sz w:val="18"/>
          <w:u w:val="single"/>
        </w:rPr>
        <w:t>łączn</w:t>
      </w:r>
      <w:r w:rsidR="00A25F78">
        <w:rPr>
          <w:sz w:val="18"/>
          <w:u w:val="single"/>
        </w:rPr>
        <w:t xml:space="preserve">a </w:t>
      </w:r>
      <w:r w:rsidR="00A25F78" w:rsidRPr="007D2563">
        <w:rPr>
          <w:sz w:val="18"/>
        </w:rPr>
        <w:t>dla</w:t>
      </w:r>
      <w:r w:rsidR="00A25F78">
        <w:rPr>
          <w:sz w:val="18"/>
        </w:rPr>
        <w:t xml:space="preserve"> wszystkich</w:t>
      </w:r>
      <w:r>
        <w:rPr>
          <w:sz w:val="18"/>
        </w:rPr>
        <w:t xml:space="preserve"> czynności objęt</w:t>
      </w:r>
      <w:r w:rsidR="00A25F78">
        <w:rPr>
          <w:sz w:val="18"/>
        </w:rPr>
        <w:t>ych</w:t>
      </w:r>
      <w:r>
        <w:rPr>
          <w:sz w:val="18"/>
        </w:rPr>
        <w:t xml:space="preserve"> pkt. 2</w:t>
      </w:r>
    </w:p>
    <w:p w:rsidR="007361C5" w:rsidRDefault="007361C5" w:rsidP="0099131D">
      <w:pPr>
        <w:spacing w:after="200" w:line="276" w:lineRule="auto"/>
        <w:jc w:val="right"/>
      </w:pPr>
    </w:p>
    <w:p w:rsidR="0099131D" w:rsidRPr="002C2494" w:rsidRDefault="00B52258" w:rsidP="0099131D">
      <w:pPr>
        <w:spacing w:after="200" w:line="276" w:lineRule="auto"/>
        <w:jc w:val="right"/>
      </w:pPr>
      <w:r w:rsidRPr="002C2494">
        <w:t>Z</w:t>
      </w:r>
      <w:r w:rsidR="0099131D" w:rsidRPr="002C2494">
        <w:t xml:space="preserve">ałącznik nr </w:t>
      </w:r>
      <w:r w:rsidR="007361C5">
        <w:t>2</w:t>
      </w:r>
    </w:p>
    <w:p w:rsidR="0099131D" w:rsidRPr="002C2494" w:rsidRDefault="0099131D" w:rsidP="0099131D">
      <w:pPr>
        <w:spacing w:after="200" w:line="276" w:lineRule="auto"/>
        <w:jc w:val="center"/>
        <w:rPr>
          <w:b/>
        </w:rPr>
      </w:pPr>
      <w:r w:rsidRPr="002C2494">
        <w:rPr>
          <w:b/>
        </w:rPr>
        <w:t xml:space="preserve">WYKAZ </w:t>
      </w:r>
      <w:r w:rsidR="000C3FAD">
        <w:rPr>
          <w:b/>
        </w:rPr>
        <w:t xml:space="preserve">WYKONANYCH </w:t>
      </w:r>
      <w:r w:rsidRPr="002C2494">
        <w:rPr>
          <w:b/>
        </w:rPr>
        <w:t>USŁUG</w:t>
      </w:r>
    </w:p>
    <w:tbl>
      <w:tblPr>
        <w:tblStyle w:val="Tabela-Siatka"/>
        <w:tblW w:w="0" w:type="auto"/>
        <w:jc w:val="center"/>
        <w:tblLook w:val="04A0" w:firstRow="1" w:lastRow="0" w:firstColumn="1" w:lastColumn="0" w:noHBand="0" w:noVBand="1"/>
      </w:tblPr>
      <w:tblGrid>
        <w:gridCol w:w="511"/>
        <w:gridCol w:w="3265"/>
        <w:gridCol w:w="1559"/>
        <w:gridCol w:w="3397"/>
      </w:tblGrid>
      <w:tr w:rsidR="000C3FAD" w:rsidRPr="002C2494" w:rsidTr="008B079F">
        <w:trPr>
          <w:jc w:val="center"/>
        </w:trPr>
        <w:tc>
          <w:tcPr>
            <w:tcW w:w="421" w:type="dxa"/>
            <w:vAlign w:val="center"/>
          </w:tcPr>
          <w:p w:rsidR="000C3FAD" w:rsidRPr="00A3198E" w:rsidRDefault="000C3FAD" w:rsidP="00F52711">
            <w:pPr>
              <w:autoSpaceDE w:val="0"/>
              <w:autoSpaceDN w:val="0"/>
              <w:adjustRightInd w:val="0"/>
              <w:jc w:val="center"/>
              <w:rPr>
                <w:b/>
                <w:szCs w:val="24"/>
              </w:rPr>
            </w:pPr>
            <w:r w:rsidRPr="00A3198E">
              <w:rPr>
                <w:b/>
                <w:szCs w:val="24"/>
              </w:rPr>
              <w:t>Lp.</w:t>
            </w:r>
          </w:p>
        </w:tc>
        <w:tc>
          <w:tcPr>
            <w:tcW w:w="3265" w:type="dxa"/>
            <w:vAlign w:val="center"/>
          </w:tcPr>
          <w:p w:rsidR="000C3FAD" w:rsidRPr="00A3198E" w:rsidRDefault="000C3FAD" w:rsidP="00F52711">
            <w:pPr>
              <w:autoSpaceDE w:val="0"/>
              <w:autoSpaceDN w:val="0"/>
              <w:adjustRightInd w:val="0"/>
              <w:jc w:val="center"/>
              <w:rPr>
                <w:b/>
                <w:szCs w:val="24"/>
              </w:rPr>
            </w:pPr>
            <w:r w:rsidRPr="00A3198E">
              <w:rPr>
                <w:b/>
                <w:szCs w:val="24"/>
              </w:rPr>
              <w:t>Tytuł zgłoszenia</w:t>
            </w:r>
          </w:p>
        </w:tc>
        <w:tc>
          <w:tcPr>
            <w:tcW w:w="1559" w:type="dxa"/>
            <w:vAlign w:val="center"/>
          </w:tcPr>
          <w:p w:rsidR="000C3FAD" w:rsidRPr="00A3198E" w:rsidRDefault="000C3FAD" w:rsidP="00F52711">
            <w:pPr>
              <w:autoSpaceDE w:val="0"/>
              <w:autoSpaceDN w:val="0"/>
              <w:adjustRightInd w:val="0"/>
              <w:jc w:val="center"/>
              <w:rPr>
                <w:b/>
                <w:szCs w:val="24"/>
              </w:rPr>
            </w:pPr>
            <w:r w:rsidRPr="00A3198E">
              <w:rPr>
                <w:b/>
                <w:szCs w:val="24"/>
              </w:rPr>
              <w:t>Numer zgłoszenia</w:t>
            </w:r>
          </w:p>
        </w:tc>
        <w:tc>
          <w:tcPr>
            <w:tcW w:w="3397" w:type="dxa"/>
            <w:vAlign w:val="center"/>
          </w:tcPr>
          <w:p w:rsidR="000C3FAD" w:rsidRPr="00A3198E" w:rsidRDefault="000C3FAD" w:rsidP="00F52711">
            <w:pPr>
              <w:autoSpaceDE w:val="0"/>
              <w:autoSpaceDN w:val="0"/>
              <w:adjustRightInd w:val="0"/>
              <w:jc w:val="center"/>
              <w:rPr>
                <w:b/>
                <w:szCs w:val="24"/>
              </w:rPr>
            </w:pPr>
            <w:r w:rsidRPr="00A3198E">
              <w:rPr>
                <w:b/>
                <w:szCs w:val="24"/>
              </w:rPr>
              <w:t>Data dokonania zgłoszenia</w:t>
            </w:r>
          </w:p>
        </w:tc>
      </w:tr>
      <w:tr w:rsidR="000C3FAD" w:rsidRPr="002C2494" w:rsidTr="008B079F">
        <w:trPr>
          <w:jc w:val="center"/>
        </w:trPr>
        <w:tc>
          <w:tcPr>
            <w:tcW w:w="421" w:type="dxa"/>
            <w:vAlign w:val="center"/>
          </w:tcPr>
          <w:p w:rsidR="000C3FAD" w:rsidRPr="002C2494" w:rsidRDefault="000C3FAD" w:rsidP="00F52711">
            <w:pPr>
              <w:autoSpaceDE w:val="0"/>
              <w:autoSpaceDN w:val="0"/>
              <w:adjustRightInd w:val="0"/>
              <w:rPr>
                <w:szCs w:val="24"/>
              </w:rPr>
            </w:pPr>
            <w:r w:rsidRPr="002C2494">
              <w:rPr>
                <w:szCs w:val="24"/>
              </w:rPr>
              <w:t>1.</w:t>
            </w:r>
          </w:p>
        </w:tc>
        <w:tc>
          <w:tcPr>
            <w:tcW w:w="3265" w:type="dxa"/>
            <w:vAlign w:val="center"/>
          </w:tcPr>
          <w:p w:rsidR="000C3FAD" w:rsidRPr="002C2494" w:rsidRDefault="000C3FAD" w:rsidP="00F52711">
            <w:pPr>
              <w:autoSpaceDE w:val="0"/>
              <w:autoSpaceDN w:val="0"/>
              <w:adjustRightInd w:val="0"/>
              <w:rPr>
                <w:szCs w:val="24"/>
              </w:rPr>
            </w:pPr>
          </w:p>
          <w:p w:rsidR="000C3FAD" w:rsidRPr="002C2494" w:rsidRDefault="000C3FAD" w:rsidP="00F52711">
            <w:pPr>
              <w:autoSpaceDE w:val="0"/>
              <w:autoSpaceDN w:val="0"/>
              <w:adjustRightInd w:val="0"/>
              <w:rPr>
                <w:szCs w:val="24"/>
              </w:rPr>
            </w:pPr>
          </w:p>
        </w:tc>
        <w:tc>
          <w:tcPr>
            <w:tcW w:w="1559" w:type="dxa"/>
            <w:vAlign w:val="center"/>
          </w:tcPr>
          <w:p w:rsidR="000C3FAD" w:rsidRPr="002C2494" w:rsidRDefault="000C3FAD" w:rsidP="00F52711">
            <w:pPr>
              <w:autoSpaceDE w:val="0"/>
              <w:autoSpaceDN w:val="0"/>
              <w:adjustRightInd w:val="0"/>
              <w:rPr>
                <w:szCs w:val="24"/>
              </w:rPr>
            </w:pPr>
          </w:p>
        </w:tc>
        <w:tc>
          <w:tcPr>
            <w:tcW w:w="3397" w:type="dxa"/>
            <w:vAlign w:val="center"/>
          </w:tcPr>
          <w:p w:rsidR="000C3FAD" w:rsidRPr="002C2494" w:rsidRDefault="000C3FAD" w:rsidP="00F52711">
            <w:pPr>
              <w:autoSpaceDE w:val="0"/>
              <w:autoSpaceDN w:val="0"/>
              <w:adjustRightInd w:val="0"/>
              <w:rPr>
                <w:szCs w:val="24"/>
              </w:rPr>
            </w:pPr>
          </w:p>
        </w:tc>
      </w:tr>
      <w:tr w:rsidR="007D2563" w:rsidRPr="002C2494" w:rsidTr="007D2563">
        <w:trPr>
          <w:trHeight w:val="442"/>
          <w:jc w:val="center"/>
        </w:trPr>
        <w:tc>
          <w:tcPr>
            <w:tcW w:w="421" w:type="dxa"/>
            <w:vAlign w:val="center"/>
          </w:tcPr>
          <w:p w:rsidR="007D2563" w:rsidRPr="002C2494" w:rsidRDefault="007D2563" w:rsidP="00F52711">
            <w:pPr>
              <w:autoSpaceDE w:val="0"/>
              <w:autoSpaceDN w:val="0"/>
              <w:adjustRightInd w:val="0"/>
              <w:rPr>
                <w:szCs w:val="24"/>
              </w:rPr>
            </w:pPr>
            <w:r>
              <w:rPr>
                <w:szCs w:val="24"/>
              </w:rPr>
              <w:t>2.</w:t>
            </w:r>
          </w:p>
        </w:tc>
        <w:tc>
          <w:tcPr>
            <w:tcW w:w="3265" w:type="dxa"/>
            <w:vAlign w:val="center"/>
          </w:tcPr>
          <w:p w:rsidR="007D2563" w:rsidRPr="002C2494" w:rsidRDefault="007D2563" w:rsidP="00F52711">
            <w:pPr>
              <w:autoSpaceDE w:val="0"/>
              <w:autoSpaceDN w:val="0"/>
              <w:adjustRightInd w:val="0"/>
              <w:rPr>
                <w:szCs w:val="24"/>
              </w:rPr>
            </w:pPr>
          </w:p>
        </w:tc>
        <w:tc>
          <w:tcPr>
            <w:tcW w:w="1559" w:type="dxa"/>
            <w:vAlign w:val="center"/>
          </w:tcPr>
          <w:p w:rsidR="007D2563" w:rsidRPr="002C2494" w:rsidRDefault="007D2563" w:rsidP="00F52711">
            <w:pPr>
              <w:autoSpaceDE w:val="0"/>
              <w:autoSpaceDN w:val="0"/>
              <w:adjustRightInd w:val="0"/>
              <w:rPr>
                <w:szCs w:val="24"/>
              </w:rPr>
            </w:pPr>
          </w:p>
        </w:tc>
        <w:tc>
          <w:tcPr>
            <w:tcW w:w="3397" w:type="dxa"/>
            <w:vAlign w:val="center"/>
          </w:tcPr>
          <w:p w:rsidR="007D2563" w:rsidRPr="002C2494" w:rsidRDefault="007D2563" w:rsidP="00F52711">
            <w:pPr>
              <w:autoSpaceDE w:val="0"/>
              <w:autoSpaceDN w:val="0"/>
              <w:adjustRightInd w:val="0"/>
              <w:rPr>
                <w:szCs w:val="24"/>
              </w:rPr>
            </w:pPr>
          </w:p>
        </w:tc>
      </w:tr>
      <w:tr w:rsidR="007D2563" w:rsidRPr="002C2494" w:rsidTr="007D2563">
        <w:trPr>
          <w:trHeight w:val="419"/>
          <w:jc w:val="center"/>
        </w:trPr>
        <w:tc>
          <w:tcPr>
            <w:tcW w:w="421" w:type="dxa"/>
            <w:vAlign w:val="center"/>
          </w:tcPr>
          <w:p w:rsidR="007D2563" w:rsidRPr="002C2494" w:rsidRDefault="007D2563" w:rsidP="00F52711">
            <w:pPr>
              <w:autoSpaceDE w:val="0"/>
              <w:autoSpaceDN w:val="0"/>
              <w:adjustRightInd w:val="0"/>
              <w:rPr>
                <w:szCs w:val="24"/>
              </w:rPr>
            </w:pPr>
            <w:r>
              <w:rPr>
                <w:szCs w:val="24"/>
              </w:rPr>
              <w:t>3.</w:t>
            </w:r>
          </w:p>
        </w:tc>
        <w:tc>
          <w:tcPr>
            <w:tcW w:w="3265" w:type="dxa"/>
            <w:vAlign w:val="center"/>
          </w:tcPr>
          <w:p w:rsidR="007D2563" w:rsidRPr="002C2494" w:rsidRDefault="007D2563" w:rsidP="00F52711">
            <w:pPr>
              <w:autoSpaceDE w:val="0"/>
              <w:autoSpaceDN w:val="0"/>
              <w:adjustRightInd w:val="0"/>
              <w:rPr>
                <w:szCs w:val="24"/>
              </w:rPr>
            </w:pPr>
          </w:p>
        </w:tc>
        <w:tc>
          <w:tcPr>
            <w:tcW w:w="1559" w:type="dxa"/>
            <w:vAlign w:val="center"/>
          </w:tcPr>
          <w:p w:rsidR="007D2563" w:rsidRPr="002C2494" w:rsidRDefault="007D2563" w:rsidP="00F52711">
            <w:pPr>
              <w:autoSpaceDE w:val="0"/>
              <w:autoSpaceDN w:val="0"/>
              <w:adjustRightInd w:val="0"/>
              <w:rPr>
                <w:szCs w:val="24"/>
              </w:rPr>
            </w:pPr>
          </w:p>
        </w:tc>
        <w:tc>
          <w:tcPr>
            <w:tcW w:w="3397" w:type="dxa"/>
            <w:vAlign w:val="center"/>
          </w:tcPr>
          <w:p w:rsidR="007D2563" w:rsidRPr="002C2494" w:rsidRDefault="007D2563" w:rsidP="00F52711">
            <w:pPr>
              <w:autoSpaceDE w:val="0"/>
              <w:autoSpaceDN w:val="0"/>
              <w:adjustRightInd w:val="0"/>
              <w:rPr>
                <w:szCs w:val="24"/>
              </w:rPr>
            </w:pPr>
          </w:p>
        </w:tc>
      </w:tr>
      <w:tr w:rsidR="007D2563" w:rsidRPr="002C2494" w:rsidTr="007D2563">
        <w:trPr>
          <w:trHeight w:val="426"/>
          <w:jc w:val="center"/>
        </w:trPr>
        <w:tc>
          <w:tcPr>
            <w:tcW w:w="421" w:type="dxa"/>
            <w:vAlign w:val="center"/>
          </w:tcPr>
          <w:p w:rsidR="007D2563" w:rsidRPr="002C2494" w:rsidRDefault="007D2563" w:rsidP="00F52711">
            <w:pPr>
              <w:autoSpaceDE w:val="0"/>
              <w:autoSpaceDN w:val="0"/>
              <w:adjustRightInd w:val="0"/>
              <w:rPr>
                <w:szCs w:val="24"/>
              </w:rPr>
            </w:pPr>
            <w:r>
              <w:rPr>
                <w:szCs w:val="24"/>
              </w:rPr>
              <w:t>4.</w:t>
            </w:r>
          </w:p>
        </w:tc>
        <w:tc>
          <w:tcPr>
            <w:tcW w:w="3265" w:type="dxa"/>
            <w:vAlign w:val="center"/>
          </w:tcPr>
          <w:p w:rsidR="007D2563" w:rsidRPr="002C2494" w:rsidRDefault="007D2563" w:rsidP="00F52711">
            <w:pPr>
              <w:autoSpaceDE w:val="0"/>
              <w:autoSpaceDN w:val="0"/>
              <w:adjustRightInd w:val="0"/>
              <w:rPr>
                <w:szCs w:val="24"/>
              </w:rPr>
            </w:pPr>
          </w:p>
        </w:tc>
        <w:tc>
          <w:tcPr>
            <w:tcW w:w="1559" w:type="dxa"/>
            <w:vAlign w:val="center"/>
          </w:tcPr>
          <w:p w:rsidR="007D2563" w:rsidRPr="002C2494" w:rsidRDefault="007D2563" w:rsidP="00F52711">
            <w:pPr>
              <w:autoSpaceDE w:val="0"/>
              <w:autoSpaceDN w:val="0"/>
              <w:adjustRightInd w:val="0"/>
              <w:rPr>
                <w:szCs w:val="24"/>
              </w:rPr>
            </w:pPr>
          </w:p>
        </w:tc>
        <w:tc>
          <w:tcPr>
            <w:tcW w:w="3397" w:type="dxa"/>
            <w:vAlign w:val="center"/>
          </w:tcPr>
          <w:p w:rsidR="007D2563" w:rsidRPr="002C2494" w:rsidRDefault="007D2563" w:rsidP="00F52711">
            <w:pPr>
              <w:autoSpaceDE w:val="0"/>
              <w:autoSpaceDN w:val="0"/>
              <w:adjustRightInd w:val="0"/>
              <w:rPr>
                <w:szCs w:val="24"/>
              </w:rPr>
            </w:pPr>
          </w:p>
        </w:tc>
      </w:tr>
      <w:tr w:rsidR="007D2563" w:rsidRPr="002C2494" w:rsidTr="007D2563">
        <w:trPr>
          <w:trHeight w:val="404"/>
          <w:jc w:val="center"/>
        </w:trPr>
        <w:tc>
          <w:tcPr>
            <w:tcW w:w="421" w:type="dxa"/>
            <w:vAlign w:val="center"/>
          </w:tcPr>
          <w:p w:rsidR="007D2563" w:rsidRPr="002C2494" w:rsidRDefault="007D2563" w:rsidP="00F52711">
            <w:pPr>
              <w:autoSpaceDE w:val="0"/>
              <w:autoSpaceDN w:val="0"/>
              <w:adjustRightInd w:val="0"/>
              <w:rPr>
                <w:szCs w:val="24"/>
              </w:rPr>
            </w:pPr>
            <w:r>
              <w:rPr>
                <w:szCs w:val="24"/>
              </w:rPr>
              <w:t>5.</w:t>
            </w:r>
          </w:p>
        </w:tc>
        <w:tc>
          <w:tcPr>
            <w:tcW w:w="3265" w:type="dxa"/>
            <w:vAlign w:val="center"/>
          </w:tcPr>
          <w:p w:rsidR="007D2563" w:rsidRPr="002C2494" w:rsidRDefault="007D2563" w:rsidP="00F52711">
            <w:pPr>
              <w:autoSpaceDE w:val="0"/>
              <w:autoSpaceDN w:val="0"/>
              <w:adjustRightInd w:val="0"/>
              <w:rPr>
                <w:szCs w:val="24"/>
              </w:rPr>
            </w:pPr>
          </w:p>
        </w:tc>
        <w:tc>
          <w:tcPr>
            <w:tcW w:w="1559" w:type="dxa"/>
            <w:vAlign w:val="center"/>
          </w:tcPr>
          <w:p w:rsidR="007D2563" w:rsidRPr="002C2494" w:rsidRDefault="007D2563" w:rsidP="00F52711">
            <w:pPr>
              <w:autoSpaceDE w:val="0"/>
              <w:autoSpaceDN w:val="0"/>
              <w:adjustRightInd w:val="0"/>
              <w:rPr>
                <w:szCs w:val="24"/>
              </w:rPr>
            </w:pPr>
          </w:p>
        </w:tc>
        <w:tc>
          <w:tcPr>
            <w:tcW w:w="3397" w:type="dxa"/>
            <w:vAlign w:val="center"/>
          </w:tcPr>
          <w:p w:rsidR="007D2563" w:rsidRPr="002C2494" w:rsidRDefault="007D2563" w:rsidP="00F52711">
            <w:pPr>
              <w:autoSpaceDE w:val="0"/>
              <w:autoSpaceDN w:val="0"/>
              <w:adjustRightInd w:val="0"/>
              <w:rPr>
                <w:szCs w:val="24"/>
              </w:rPr>
            </w:pPr>
          </w:p>
        </w:tc>
      </w:tr>
      <w:tr w:rsidR="007D2563" w:rsidRPr="002C2494" w:rsidTr="007D2563">
        <w:trPr>
          <w:trHeight w:val="424"/>
          <w:jc w:val="center"/>
        </w:trPr>
        <w:tc>
          <w:tcPr>
            <w:tcW w:w="421" w:type="dxa"/>
            <w:vAlign w:val="center"/>
          </w:tcPr>
          <w:p w:rsidR="007D2563" w:rsidRPr="002C2494" w:rsidRDefault="007D2563" w:rsidP="00F52711">
            <w:pPr>
              <w:autoSpaceDE w:val="0"/>
              <w:autoSpaceDN w:val="0"/>
              <w:adjustRightInd w:val="0"/>
              <w:rPr>
                <w:szCs w:val="24"/>
              </w:rPr>
            </w:pPr>
            <w:r>
              <w:rPr>
                <w:szCs w:val="24"/>
              </w:rPr>
              <w:t>6.</w:t>
            </w:r>
          </w:p>
        </w:tc>
        <w:tc>
          <w:tcPr>
            <w:tcW w:w="3265" w:type="dxa"/>
            <w:vAlign w:val="center"/>
          </w:tcPr>
          <w:p w:rsidR="007D2563" w:rsidRPr="002C2494" w:rsidRDefault="007D2563" w:rsidP="00F52711">
            <w:pPr>
              <w:autoSpaceDE w:val="0"/>
              <w:autoSpaceDN w:val="0"/>
              <w:adjustRightInd w:val="0"/>
              <w:rPr>
                <w:szCs w:val="24"/>
              </w:rPr>
            </w:pPr>
          </w:p>
        </w:tc>
        <w:tc>
          <w:tcPr>
            <w:tcW w:w="1559" w:type="dxa"/>
            <w:vAlign w:val="center"/>
          </w:tcPr>
          <w:p w:rsidR="007D2563" w:rsidRPr="002C2494" w:rsidRDefault="007D2563" w:rsidP="00F52711">
            <w:pPr>
              <w:autoSpaceDE w:val="0"/>
              <w:autoSpaceDN w:val="0"/>
              <w:adjustRightInd w:val="0"/>
              <w:rPr>
                <w:szCs w:val="24"/>
              </w:rPr>
            </w:pPr>
          </w:p>
        </w:tc>
        <w:tc>
          <w:tcPr>
            <w:tcW w:w="3397" w:type="dxa"/>
            <w:vAlign w:val="center"/>
          </w:tcPr>
          <w:p w:rsidR="007D2563" w:rsidRPr="002C2494" w:rsidRDefault="007D2563" w:rsidP="00F52711">
            <w:pPr>
              <w:autoSpaceDE w:val="0"/>
              <w:autoSpaceDN w:val="0"/>
              <w:adjustRightInd w:val="0"/>
              <w:rPr>
                <w:szCs w:val="24"/>
              </w:rPr>
            </w:pPr>
          </w:p>
        </w:tc>
      </w:tr>
      <w:tr w:rsidR="000C3FAD" w:rsidRPr="002C2494" w:rsidTr="008B079F">
        <w:trPr>
          <w:jc w:val="center"/>
        </w:trPr>
        <w:tc>
          <w:tcPr>
            <w:tcW w:w="421" w:type="dxa"/>
            <w:vAlign w:val="center"/>
          </w:tcPr>
          <w:p w:rsidR="000C3FAD" w:rsidRPr="002C2494" w:rsidRDefault="007D2563" w:rsidP="00F52711">
            <w:pPr>
              <w:autoSpaceDE w:val="0"/>
              <w:autoSpaceDN w:val="0"/>
              <w:adjustRightInd w:val="0"/>
              <w:rPr>
                <w:szCs w:val="24"/>
              </w:rPr>
            </w:pPr>
            <w:r>
              <w:rPr>
                <w:szCs w:val="24"/>
              </w:rPr>
              <w:t>7</w:t>
            </w:r>
            <w:r w:rsidR="000C3FAD" w:rsidRPr="002C2494">
              <w:rPr>
                <w:szCs w:val="24"/>
              </w:rPr>
              <w:t>.</w:t>
            </w:r>
          </w:p>
        </w:tc>
        <w:tc>
          <w:tcPr>
            <w:tcW w:w="3265" w:type="dxa"/>
            <w:vAlign w:val="center"/>
          </w:tcPr>
          <w:p w:rsidR="000C3FAD" w:rsidRPr="002C2494" w:rsidRDefault="000C3FAD" w:rsidP="00F52711">
            <w:pPr>
              <w:autoSpaceDE w:val="0"/>
              <w:autoSpaceDN w:val="0"/>
              <w:adjustRightInd w:val="0"/>
              <w:rPr>
                <w:szCs w:val="24"/>
              </w:rPr>
            </w:pPr>
          </w:p>
          <w:p w:rsidR="000C3FAD" w:rsidRPr="002C2494" w:rsidRDefault="000C3FAD" w:rsidP="00F52711">
            <w:pPr>
              <w:autoSpaceDE w:val="0"/>
              <w:autoSpaceDN w:val="0"/>
              <w:adjustRightInd w:val="0"/>
              <w:rPr>
                <w:szCs w:val="24"/>
              </w:rPr>
            </w:pPr>
          </w:p>
        </w:tc>
        <w:tc>
          <w:tcPr>
            <w:tcW w:w="1559" w:type="dxa"/>
            <w:vAlign w:val="center"/>
          </w:tcPr>
          <w:p w:rsidR="000C3FAD" w:rsidRPr="002C2494" w:rsidRDefault="000C3FAD" w:rsidP="00F52711">
            <w:pPr>
              <w:autoSpaceDE w:val="0"/>
              <w:autoSpaceDN w:val="0"/>
              <w:adjustRightInd w:val="0"/>
              <w:rPr>
                <w:szCs w:val="24"/>
              </w:rPr>
            </w:pPr>
          </w:p>
        </w:tc>
        <w:tc>
          <w:tcPr>
            <w:tcW w:w="3397" w:type="dxa"/>
            <w:vAlign w:val="center"/>
          </w:tcPr>
          <w:p w:rsidR="000C3FAD" w:rsidRPr="002C2494" w:rsidRDefault="000C3FAD" w:rsidP="00F52711">
            <w:pPr>
              <w:autoSpaceDE w:val="0"/>
              <w:autoSpaceDN w:val="0"/>
              <w:adjustRightInd w:val="0"/>
              <w:rPr>
                <w:szCs w:val="24"/>
              </w:rPr>
            </w:pPr>
          </w:p>
        </w:tc>
      </w:tr>
      <w:tr w:rsidR="007D2563" w:rsidRPr="002C2494" w:rsidTr="007D2563">
        <w:trPr>
          <w:trHeight w:val="365"/>
          <w:jc w:val="center"/>
        </w:trPr>
        <w:tc>
          <w:tcPr>
            <w:tcW w:w="421" w:type="dxa"/>
            <w:vAlign w:val="center"/>
          </w:tcPr>
          <w:p w:rsidR="007D2563" w:rsidRPr="002C2494" w:rsidRDefault="007D2563" w:rsidP="00F52711">
            <w:pPr>
              <w:autoSpaceDE w:val="0"/>
              <w:autoSpaceDN w:val="0"/>
              <w:adjustRightInd w:val="0"/>
              <w:rPr>
                <w:szCs w:val="24"/>
              </w:rPr>
            </w:pPr>
            <w:r>
              <w:rPr>
                <w:szCs w:val="24"/>
              </w:rPr>
              <w:t>8.</w:t>
            </w:r>
          </w:p>
        </w:tc>
        <w:tc>
          <w:tcPr>
            <w:tcW w:w="3265" w:type="dxa"/>
            <w:vAlign w:val="center"/>
          </w:tcPr>
          <w:p w:rsidR="007D2563" w:rsidRPr="002C2494" w:rsidRDefault="007D2563" w:rsidP="00F52711">
            <w:pPr>
              <w:autoSpaceDE w:val="0"/>
              <w:autoSpaceDN w:val="0"/>
              <w:adjustRightInd w:val="0"/>
              <w:rPr>
                <w:szCs w:val="24"/>
              </w:rPr>
            </w:pPr>
          </w:p>
        </w:tc>
        <w:tc>
          <w:tcPr>
            <w:tcW w:w="1559" w:type="dxa"/>
            <w:vAlign w:val="center"/>
          </w:tcPr>
          <w:p w:rsidR="007D2563" w:rsidRPr="002C2494" w:rsidRDefault="007D2563" w:rsidP="00F52711">
            <w:pPr>
              <w:autoSpaceDE w:val="0"/>
              <w:autoSpaceDN w:val="0"/>
              <w:adjustRightInd w:val="0"/>
              <w:rPr>
                <w:szCs w:val="24"/>
              </w:rPr>
            </w:pPr>
          </w:p>
        </w:tc>
        <w:tc>
          <w:tcPr>
            <w:tcW w:w="3397" w:type="dxa"/>
            <w:vAlign w:val="center"/>
          </w:tcPr>
          <w:p w:rsidR="007D2563" w:rsidRPr="002C2494" w:rsidRDefault="007D2563" w:rsidP="00F52711">
            <w:pPr>
              <w:autoSpaceDE w:val="0"/>
              <w:autoSpaceDN w:val="0"/>
              <w:adjustRightInd w:val="0"/>
              <w:rPr>
                <w:szCs w:val="24"/>
              </w:rPr>
            </w:pPr>
          </w:p>
        </w:tc>
      </w:tr>
      <w:tr w:rsidR="007D2563" w:rsidRPr="002C2494" w:rsidTr="007D2563">
        <w:trPr>
          <w:trHeight w:val="365"/>
          <w:jc w:val="center"/>
        </w:trPr>
        <w:tc>
          <w:tcPr>
            <w:tcW w:w="421" w:type="dxa"/>
            <w:vAlign w:val="center"/>
          </w:tcPr>
          <w:p w:rsidR="007D2563" w:rsidRPr="002C2494" w:rsidRDefault="007D2563" w:rsidP="00F52711">
            <w:pPr>
              <w:autoSpaceDE w:val="0"/>
              <w:autoSpaceDN w:val="0"/>
              <w:adjustRightInd w:val="0"/>
              <w:rPr>
                <w:szCs w:val="24"/>
              </w:rPr>
            </w:pPr>
            <w:r>
              <w:rPr>
                <w:szCs w:val="24"/>
              </w:rPr>
              <w:t>9.</w:t>
            </w:r>
          </w:p>
        </w:tc>
        <w:tc>
          <w:tcPr>
            <w:tcW w:w="3265" w:type="dxa"/>
            <w:vAlign w:val="center"/>
          </w:tcPr>
          <w:p w:rsidR="007D2563" w:rsidRPr="002C2494" w:rsidRDefault="007D2563" w:rsidP="00F52711">
            <w:pPr>
              <w:autoSpaceDE w:val="0"/>
              <w:autoSpaceDN w:val="0"/>
              <w:adjustRightInd w:val="0"/>
              <w:rPr>
                <w:szCs w:val="24"/>
              </w:rPr>
            </w:pPr>
          </w:p>
        </w:tc>
        <w:tc>
          <w:tcPr>
            <w:tcW w:w="1559" w:type="dxa"/>
            <w:vAlign w:val="center"/>
          </w:tcPr>
          <w:p w:rsidR="007D2563" w:rsidRPr="002C2494" w:rsidRDefault="007D2563" w:rsidP="00F52711">
            <w:pPr>
              <w:autoSpaceDE w:val="0"/>
              <w:autoSpaceDN w:val="0"/>
              <w:adjustRightInd w:val="0"/>
              <w:rPr>
                <w:szCs w:val="24"/>
              </w:rPr>
            </w:pPr>
          </w:p>
        </w:tc>
        <w:tc>
          <w:tcPr>
            <w:tcW w:w="3397" w:type="dxa"/>
            <w:vAlign w:val="center"/>
          </w:tcPr>
          <w:p w:rsidR="007D2563" w:rsidRPr="002C2494" w:rsidRDefault="007D2563" w:rsidP="00F52711">
            <w:pPr>
              <w:autoSpaceDE w:val="0"/>
              <w:autoSpaceDN w:val="0"/>
              <w:adjustRightInd w:val="0"/>
              <w:rPr>
                <w:szCs w:val="24"/>
              </w:rPr>
            </w:pPr>
          </w:p>
        </w:tc>
      </w:tr>
      <w:tr w:rsidR="007D2563" w:rsidRPr="002C2494" w:rsidTr="007D2563">
        <w:trPr>
          <w:trHeight w:val="365"/>
          <w:jc w:val="center"/>
        </w:trPr>
        <w:tc>
          <w:tcPr>
            <w:tcW w:w="421" w:type="dxa"/>
            <w:vAlign w:val="center"/>
          </w:tcPr>
          <w:p w:rsidR="007D2563" w:rsidRPr="002C2494" w:rsidRDefault="007D2563" w:rsidP="00F52711">
            <w:pPr>
              <w:autoSpaceDE w:val="0"/>
              <w:autoSpaceDN w:val="0"/>
              <w:adjustRightInd w:val="0"/>
              <w:rPr>
                <w:szCs w:val="24"/>
              </w:rPr>
            </w:pPr>
            <w:r>
              <w:rPr>
                <w:szCs w:val="24"/>
              </w:rPr>
              <w:t>10.</w:t>
            </w:r>
          </w:p>
        </w:tc>
        <w:tc>
          <w:tcPr>
            <w:tcW w:w="3265" w:type="dxa"/>
            <w:vAlign w:val="center"/>
          </w:tcPr>
          <w:p w:rsidR="007D2563" w:rsidRPr="002C2494" w:rsidRDefault="007D2563" w:rsidP="00F52711">
            <w:pPr>
              <w:autoSpaceDE w:val="0"/>
              <w:autoSpaceDN w:val="0"/>
              <w:adjustRightInd w:val="0"/>
              <w:rPr>
                <w:szCs w:val="24"/>
              </w:rPr>
            </w:pPr>
          </w:p>
        </w:tc>
        <w:tc>
          <w:tcPr>
            <w:tcW w:w="1559" w:type="dxa"/>
            <w:vAlign w:val="center"/>
          </w:tcPr>
          <w:p w:rsidR="007D2563" w:rsidRPr="002C2494" w:rsidRDefault="007D2563" w:rsidP="00F52711">
            <w:pPr>
              <w:autoSpaceDE w:val="0"/>
              <w:autoSpaceDN w:val="0"/>
              <w:adjustRightInd w:val="0"/>
              <w:rPr>
                <w:szCs w:val="24"/>
              </w:rPr>
            </w:pPr>
          </w:p>
        </w:tc>
        <w:tc>
          <w:tcPr>
            <w:tcW w:w="3397" w:type="dxa"/>
            <w:vAlign w:val="center"/>
          </w:tcPr>
          <w:p w:rsidR="007D2563" w:rsidRPr="002C2494" w:rsidRDefault="007D2563" w:rsidP="00F52711">
            <w:pPr>
              <w:autoSpaceDE w:val="0"/>
              <w:autoSpaceDN w:val="0"/>
              <w:adjustRightInd w:val="0"/>
              <w:rPr>
                <w:szCs w:val="24"/>
              </w:rPr>
            </w:pPr>
          </w:p>
        </w:tc>
      </w:tr>
    </w:tbl>
    <w:p w:rsidR="0099131D" w:rsidRPr="002C2494" w:rsidRDefault="0099131D" w:rsidP="0099131D">
      <w:pPr>
        <w:autoSpaceDE w:val="0"/>
        <w:autoSpaceDN w:val="0"/>
        <w:adjustRightInd w:val="0"/>
        <w:rPr>
          <w:sz w:val="24"/>
          <w:szCs w:val="24"/>
        </w:rPr>
      </w:pPr>
    </w:p>
    <w:p w:rsidR="0099131D" w:rsidRPr="002C2494" w:rsidRDefault="0099131D" w:rsidP="0099131D">
      <w:pPr>
        <w:autoSpaceDE w:val="0"/>
        <w:autoSpaceDN w:val="0"/>
        <w:adjustRightInd w:val="0"/>
        <w:rPr>
          <w:sz w:val="24"/>
          <w:szCs w:val="24"/>
        </w:rPr>
      </w:pPr>
    </w:p>
    <w:p w:rsidR="0099131D" w:rsidRPr="002C2494" w:rsidRDefault="0099131D" w:rsidP="0099131D">
      <w:pPr>
        <w:autoSpaceDE w:val="0"/>
        <w:autoSpaceDN w:val="0"/>
        <w:adjustRightInd w:val="0"/>
        <w:rPr>
          <w:sz w:val="24"/>
          <w:szCs w:val="24"/>
        </w:rPr>
      </w:pPr>
    </w:p>
    <w:p w:rsidR="0099131D" w:rsidRPr="002C2494" w:rsidRDefault="0099131D" w:rsidP="0099131D">
      <w:pPr>
        <w:autoSpaceDE w:val="0"/>
        <w:autoSpaceDN w:val="0"/>
        <w:adjustRightInd w:val="0"/>
        <w:rPr>
          <w:sz w:val="24"/>
          <w:szCs w:val="24"/>
        </w:rPr>
      </w:pPr>
    </w:p>
    <w:p w:rsidR="0099131D" w:rsidRPr="002C2494" w:rsidRDefault="0099131D" w:rsidP="0099131D">
      <w:pPr>
        <w:autoSpaceDE w:val="0"/>
        <w:autoSpaceDN w:val="0"/>
        <w:adjustRightInd w:val="0"/>
        <w:rPr>
          <w:sz w:val="24"/>
          <w:szCs w:val="24"/>
        </w:rPr>
      </w:pPr>
    </w:p>
    <w:p w:rsidR="0099131D" w:rsidRPr="002C2494" w:rsidRDefault="0099131D" w:rsidP="0099131D">
      <w:pPr>
        <w:spacing w:after="200" w:line="276" w:lineRule="auto"/>
        <w:jc w:val="right"/>
      </w:pPr>
      <w:r w:rsidRPr="002C2494">
        <w:rPr>
          <w:sz w:val="24"/>
          <w:szCs w:val="24"/>
        </w:rPr>
        <w:tab/>
      </w:r>
      <w:r w:rsidRPr="002C2494">
        <w:rPr>
          <w:sz w:val="24"/>
          <w:szCs w:val="24"/>
        </w:rPr>
        <w:tab/>
      </w:r>
      <w:r w:rsidRPr="002C2494">
        <w:rPr>
          <w:sz w:val="24"/>
          <w:szCs w:val="24"/>
        </w:rPr>
        <w:tab/>
      </w:r>
      <w:r w:rsidRPr="002C2494">
        <w:rPr>
          <w:sz w:val="24"/>
          <w:szCs w:val="24"/>
        </w:rPr>
        <w:tab/>
      </w:r>
      <w:r w:rsidRPr="002C2494">
        <w:rPr>
          <w:sz w:val="24"/>
          <w:szCs w:val="24"/>
        </w:rPr>
        <w:tab/>
      </w:r>
      <w:r w:rsidRPr="002C2494">
        <w:rPr>
          <w:sz w:val="24"/>
          <w:szCs w:val="24"/>
        </w:rPr>
        <w:tab/>
      </w:r>
      <w:r w:rsidRPr="002C2494">
        <w:rPr>
          <w:sz w:val="24"/>
          <w:szCs w:val="24"/>
        </w:rPr>
        <w:tab/>
      </w:r>
      <w:r w:rsidRPr="002C2494">
        <w:t xml:space="preserve">Załącznik nr </w:t>
      </w:r>
      <w:r w:rsidR="007361C5">
        <w:t>3</w:t>
      </w:r>
    </w:p>
    <w:p w:rsidR="0099131D" w:rsidRPr="002C2494" w:rsidRDefault="0099131D" w:rsidP="0099131D">
      <w:pPr>
        <w:autoSpaceDE w:val="0"/>
        <w:autoSpaceDN w:val="0"/>
        <w:adjustRightInd w:val="0"/>
        <w:jc w:val="center"/>
        <w:rPr>
          <w:b/>
          <w:szCs w:val="24"/>
        </w:rPr>
      </w:pPr>
      <w:r w:rsidRPr="002C2494">
        <w:rPr>
          <w:b/>
          <w:szCs w:val="24"/>
        </w:rPr>
        <w:t>WYKAZ OSÓB PRZEWIDZ</w:t>
      </w:r>
      <w:r w:rsidR="000C3FAD">
        <w:rPr>
          <w:b/>
          <w:szCs w:val="24"/>
        </w:rPr>
        <w:t>IANYCH DO REALIZACJI ZAMÓWIENIA</w:t>
      </w:r>
    </w:p>
    <w:p w:rsidR="0099131D" w:rsidRPr="002C2494" w:rsidRDefault="0099131D" w:rsidP="0099131D">
      <w:pPr>
        <w:autoSpaceDE w:val="0"/>
        <w:autoSpaceDN w:val="0"/>
        <w:adjustRightInd w:val="0"/>
        <w:jc w:val="right"/>
        <w:rPr>
          <w:b/>
          <w:sz w:val="24"/>
          <w:szCs w:val="24"/>
        </w:rPr>
      </w:pPr>
    </w:p>
    <w:tbl>
      <w:tblPr>
        <w:tblStyle w:val="Tabela-Siatka"/>
        <w:tblW w:w="0" w:type="auto"/>
        <w:jc w:val="center"/>
        <w:tblLook w:val="04A0" w:firstRow="1" w:lastRow="0" w:firstColumn="1" w:lastColumn="0" w:noHBand="0" w:noVBand="1"/>
      </w:tblPr>
      <w:tblGrid>
        <w:gridCol w:w="511"/>
        <w:gridCol w:w="3518"/>
        <w:gridCol w:w="1559"/>
        <w:gridCol w:w="3255"/>
      </w:tblGrid>
      <w:tr w:rsidR="000C3FAD" w:rsidRPr="002C2494" w:rsidTr="008B079F">
        <w:trPr>
          <w:jc w:val="center"/>
        </w:trPr>
        <w:tc>
          <w:tcPr>
            <w:tcW w:w="478" w:type="dxa"/>
            <w:vAlign w:val="center"/>
          </w:tcPr>
          <w:p w:rsidR="000C3FAD" w:rsidRPr="00A3198E" w:rsidRDefault="000C3FAD" w:rsidP="00807721">
            <w:pPr>
              <w:autoSpaceDE w:val="0"/>
              <w:autoSpaceDN w:val="0"/>
              <w:adjustRightInd w:val="0"/>
              <w:jc w:val="center"/>
              <w:rPr>
                <w:b/>
                <w:szCs w:val="24"/>
              </w:rPr>
            </w:pPr>
            <w:r w:rsidRPr="00A3198E">
              <w:rPr>
                <w:b/>
                <w:szCs w:val="24"/>
              </w:rPr>
              <w:t>Lp.</w:t>
            </w:r>
          </w:p>
        </w:tc>
        <w:tc>
          <w:tcPr>
            <w:tcW w:w="3518" w:type="dxa"/>
            <w:vAlign w:val="center"/>
          </w:tcPr>
          <w:p w:rsidR="000C3FAD" w:rsidRPr="00A3198E" w:rsidRDefault="000C3FAD" w:rsidP="00807721">
            <w:pPr>
              <w:autoSpaceDE w:val="0"/>
              <w:autoSpaceDN w:val="0"/>
              <w:adjustRightInd w:val="0"/>
              <w:jc w:val="center"/>
              <w:rPr>
                <w:b/>
                <w:szCs w:val="24"/>
              </w:rPr>
            </w:pPr>
            <w:r w:rsidRPr="00A3198E">
              <w:rPr>
                <w:b/>
                <w:szCs w:val="24"/>
              </w:rPr>
              <w:t>Imię i nazwisko</w:t>
            </w:r>
          </w:p>
        </w:tc>
        <w:tc>
          <w:tcPr>
            <w:tcW w:w="1559" w:type="dxa"/>
            <w:vAlign w:val="center"/>
          </w:tcPr>
          <w:p w:rsidR="000C3FAD" w:rsidRPr="00A3198E" w:rsidRDefault="000C3FAD" w:rsidP="000C3FAD">
            <w:pPr>
              <w:autoSpaceDE w:val="0"/>
              <w:autoSpaceDN w:val="0"/>
              <w:adjustRightInd w:val="0"/>
              <w:jc w:val="center"/>
              <w:rPr>
                <w:b/>
                <w:szCs w:val="24"/>
              </w:rPr>
            </w:pPr>
            <w:r w:rsidRPr="00A3198E">
              <w:rPr>
                <w:b/>
                <w:szCs w:val="24"/>
              </w:rPr>
              <w:t>Numer wpisu na listę rzeczników patentowych</w:t>
            </w:r>
          </w:p>
        </w:tc>
        <w:tc>
          <w:tcPr>
            <w:tcW w:w="3255" w:type="dxa"/>
            <w:vAlign w:val="center"/>
          </w:tcPr>
          <w:p w:rsidR="000C3FAD" w:rsidRPr="00A3198E" w:rsidRDefault="000C3FAD" w:rsidP="000C3FAD">
            <w:pPr>
              <w:autoSpaceDE w:val="0"/>
              <w:autoSpaceDN w:val="0"/>
              <w:adjustRightInd w:val="0"/>
              <w:jc w:val="center"/>
              <w:rPr>
                <w:b/>
                <w:szCs w:val="24"/>
              </w:rPr>
            </w:pPr>
            <w:r w:rsidRPr="00A3198E">
              <w:rPr>
                <w:b/>
                <w:szCs w:val="24"/>
              </w:rPr>
              <w:t xml:space="preserve">Informacja o podstawie dysponowania osobą </w:t>
            </w:r>
          </w:p>
          <w:p w:rsidR="000C3FAD" w:rsidRPr="00A3198E" w:rsidRDefault="000C3FAD" w:rsidP="000C3FAD">
            <w:pPr>
              <w:autoSpaceDE w:val="0"/>
              <w:autoSpaceDN w:val="0"/>
              <w:adjustRightInd w:val="0"/>
              <w:jc w:val="center"/>
              <w:rPr>
                <w:b/>
                <w:szCs w:val="24"/>
              </w:rPr>
            </w:pPr>
            <w:r w:rsidRPr="00A3198E">
              <w:rPr>
                <w:b/>
                <w:szCs w:val="24"/>
              </w:rPr>
              <w:t>(wykonawca</w:t>
            </w:r>
            <w:r w:rsidRPr="00A3198E">
              <w:rPr>
                <w:b/>
                <w:szCs w:val="24"/>
                <w:vertAlign w:val="superscript"/>
              </w:rPr>
              <w:t>*</w:t>
            </w:r>
            <w:r w:rsidRPr="00A3198E">
              <w:rPr>
                <w:b/>
                <w:szCs w:val="24"/>
              </w:rPr>
              <w:t>/zatrudniam bezpośrednio</w:t>
            </w:r>
            <w:r w:rsidRPr="00A3198E">
              <w:rPr>
                <w:b/>
                <w:szCs w:val="24"/>
                <w:vertAlign w:val="superscript"/>
              </w:rPr>
              <w:t>*</w:t>
            </w:r>
            <w:r w:rsidRPr="00A3198E">
              <w:rPr>
                <w:b/>
                <w:szCs w:val="24"/>
              </w:rPr>
              <w:t>/dysponuję na podstawie oddania do dyspozycji przez inny podmiot</w:t>
            </w:r>
            <w:r w:rsidRPr="00A3198E">
              <w:rPr>
                <w:b/>
                <w:szCs w:val="24"/>
                <w:vertAlign w:val="superscript"/>
              </w:rPr>
              <w:t>*</w:t>
            </w:r>
            <w:r w:rsidRPr="00A3198E">
              <w:rPr>
                <w:b/>
                <w:szCs w:val="24"/>
              </w:rPr>
              <w:t>)</w:t>
            </w:r>
          </w:p>
        </w:tc>
      </w:tr>
      <w:tr w:rsidR="000C3FAD" w:rsidRPr="002C2494" w:rsidTr="008B079F">
        <w:trPr>
          <w:jc w:val="center"/>
        </w:trPr>
        <w:tc>
          <w:tcPr>
            <w:tcW w:w="478" w:type="dxa"/>
            <w:vAlign w:val="center"/>
          </w:tcPr>
          <w:p w:rsidR="000C3FAD" w:rsidRPr="002C2494" w:rsidRDefault="000C3FAD" w:rsidP="00807721">
            <w:pPr>
              <w:autoSpaceDE w:val="0"/>
              <w:autoSpaceDN w:val="0"/>
              <w:adjustRightInd w:val="0"/>
              <w:rPr>
                <w:szCs w:val="24"/>
              </w:rPr>
            </w:pPr>
            <w:r w:rsidRPr="002C2494">
              <w:rPr>
                <w:szCs w:val="24"/>
              </w:rPr>
              <w:t>1.</w:t>
            </w:r>
          </w:p>
        </w:tc>
        <w:tc>
          <w:tcPr>
            <w:tcW w:w="3518" w:type="dxa"/>
            <w:vAlign w:val="center"/>
          </w:tcPr>
          <w:p w:rsidR="000C3FAD" w:rsidRPr="002C2494" w:rsidRDefault="000C3FAD" w:rsidP="00807721">
            <w:pPr>
              <w:autoSpaceDE w:val="0"/>
              <w:autoSpaceDN w:val="0"/>
              <w:adjustRightInd w:val="0"/>
              <w:rPr>
                <w:szCs w:val="24"/>
              </w:rPr>
            </w:pPr>
          </w:p>
          <w:p w:rsidR="000C3FAD" w:rsidRPr="002C2494" w:rsidRDefault="000C3FAD" w:rsidP="00807721">
            <w:pPr>
              <w:autoSpaceDE w:val="0"/>
              <w:autoSpaceDN w:val="0"/>
              <w:adjustRightInd w:val="0"/>
              <w:rPr>
                <w:szCs w:val="24"/>
              </w:rPr>
            </w:pPr>
          </w:p>
        </w:tc>
        <w:tc>
          <w:tcPr>
            <w:tcW w:w="1559" w:type="dxa"/>
            <w:vAlign w:val="center"/>
          </w:tcPr>
          <w:p w:rsidR="000C3FAD" w:rsidRPr="002C2494" w:rsidRDefault="000C3FAD" w:rsidP="00807721">
            <w:pPr>
              <w:autoSpaceDE w:val="0"/>
              <w:autoSpaceDN w:val="0"/>
              <w:adjustRightInd w:val="0"/>
              <w:rPr>
                <w:szCs w:val="24"/>
              </w:rPr>
            </w:pPr>
          </w:p>
        </w:tc>
        <w:tc>
          <w:tcPr>
            <w:tcW w:w="3255" w:type="dxa"/>
            <w:vAlign w:val="center"/>
          </w:tcPr>
          <w:p w:rsidR="000C3FAD" w:rsidRPr="002C2494" w:rsidRDefault="000C3FAD" w:rsidP="00807721">
            <w:pPr>
              <w:autoSpaceDE w:val="0"/>
              <w:autoSpaceDN w:val="0"/>
              <w:adjustRightInd w:val="0"/>
              <w:rPr>
                <w:szCs w:val="24"/>
              </w:rPr>
            </w:pPr>
          </w:p>
        </w:tc>
      </w:tr>
      <w:tr w:rsidR="000C3FAD" w:rsidRPr="002C2494" w:rsidTr="008B079F">
        <w:trPr>
          <w:trHeight w:val="448"/>
          <w:jc w:val="center"/>
        </w:trPr>
        <w:tc>
          <w:tcPr>
            <w:tcW w:w="478" w:type="dxa"/>
            <w:vAlign w:val="center"/>
          </w:tcPr>
          <w:p w:rsidR="000C3FAD" w:rsidRPr="002C2494" w:rsidRDefault="000C3FAD" w:rsidP="00807721">
            <w:pPr>
              <w:autoSpaceDE w:val="0"/>
              <w:autoSpaceDN w:val="0"/>
              <w:adjustRightInd w:val="0"/>
              <w:rPr>
                <w:szCs w:val="24"/>
              </w:rPr>
            </w:pPr>
            <w:r>
              <w:rPr>
                <w:szCs w:val="24"/>
              </w:rPr>
              <w:t>2.</w:t>
            </w:r>
          </w:p>
        </w:tc>
        <w:tc>
          <w:tcPr>
            <w:tcW w:w="3518" w:type="dxa"/>
            <w:vAlign w:val="center"/>
          </w:tcPr>
          <w:p w:rsidR="000C3FAD" w:rsidRPr="002C2494" w:rsidRDefault="000C3FAD" w:rsidP="00807721">
            <w:pPr>
              <w:autoSpaceDE w:val="0"/>
              <w:autoSpaceDN w:val="0"/>
              <w:adjustRightInd w:val="0"/>
              <w:rPr>
                <w:szCs w:val="24"/>
              </w:rPr>
            </w:pPr>
          </w:p>
        </w:tc>
        <w:tc>
          <w:tcPr>
            <w:tcW w:w="1559" w:type="dxa"/>
            <w:vAlign w:val="center"/>
          </w:tcPr>
          <w:p w:rsidR="000C3FAD" w:rsidRPr="002C2494" w:rsidRDefault="000C3FAD" w:rsidP="00807721">
            <w:pPr>
              <w:autoSpaceDE w:val="0"/>
              <w:autoSpaceDN w:val="0"/>
              <w:adjustRightInd w:val="0"/>
              <w:rPr>
                <w:szCs w:val="24"/>
              </w:rPr>
            </w:pPr>
          </w:p>
        </w:tc>
        <w:tc>
          <w:tcPr>
            <w:tcW w:w="3255" w:type="dxa"/>
            <w:vAlign w:val="center"/>
          </w:tcPr>
          <w:p w:rsidR="000C3FAD" w:rsidRPr="002C2494" w:rsidRDefault="000C3FAD" w:rsidP="00807721">
            <w:pPr>
              <w:autoSpaceDE w:val="0"/>
              <w:autoSpaceDN w:val="0"/>
              <w:adjustRightInd w:val="0"/>
              <w:rPr>
                <w:szCs w:val="24"/>
              </w:rPr>
            </w:pPr>
          </w:p>
        </w:tc>
      </w:tr>
      <w:tr w:rsidR="000C3FAD" w:rsidRPr="002C2494" w:rsidTr="008B079F">
        <w:trPr>
          <w:jc w:val="center"/>
        </w:trPr>
        <w:tc>
          <w:tcPr>
            <w:tcW w:w="478" w:type="dxa"/>
            <w:vAlign w:val="center"/>
          </w:tcPr>
          <w:p w:rsidR="000C3FAD" w:rsidRPr="002C2494" w:rsidRDefault="000C3FAD" w:rsidP="00807721">
            <w:pPr>
              <w:autoSpaceDE w:val="0"/>
              <w:autoSpaceDN w:val="0"/>
              <w:adjustRightInd w:val="0"/>
              <w:rPr>
                <w:szCs w:val="24"/>
              </w:rPr>
            </w:pPr>
            <w:r>
              <w:rPr>
                <w:szCs w:val="24"/>
              </w:rPr>
              <w:t>3</w:t>
            </w:r>
            <w:r w:rsidRPr="002C2494">
              <w:rPr>
                <w:szCs w:val="24"/>
              </w:rPr>
              <w:t>.</w:t>
            </w:r>
          </w:p>
        </w:tc>
        <w:tc>
          <w:tcPr>
            <w:tcW w:w="3518" w:type="dxa"/>
            <w:vAlign w:val="center"/>
          </w:tcPr>
          <w:p w:rsidR="000C3FAD" w:rsidRPr="002C2494" w:rsidRDefault="000C3FAD" w:rsidP="00807721">
            <w:pPr>
              <w:autoSpaceDE w:val="0"/>
              <w:autoSpaceDN w:val="0"/>
              <w:adjustRightInd w:val="0"/>
              <w:rPr>
                <w:szCs w:val="24"/>
              </w:rPr>
            </w:pPr>
          </w:p>
          <w:p w:rsidR="000C3FAD" w:rsidRPr="002C2494" w:rsidRDefault="000C3FAD" w:rsidP="00807721">
            <w:pPr>
              <w:autoSpaceDE w:val="0"/>
              <w:autoSpaceDN w:val="0"/>
              <w:adjustRightInd w:val="0"/>
              <w:rPr>
                <w:szCs w:val="24"/>
              </w:rPr>
            </w:pPr>
          </w:p>
        </w:tc>
        <w:tc>
          <w:tcPr>
            <w:tcW w:w="1559" w:type="dxa"/>
            <w:vAlign w:val="center"/>
          </w:tcPr>
          <w:p w:rsidR="000C3FAD" w:rsidRPr="002C2494" w:rsidRDefault="000C3FAD" w:rsidP="00807721">
            <w:pPr>
              <w:autoSpaceDE w:val="0"/>
              <w:autoSpaceDN w:val="0"/>
              <w:adjustRightInd w:val="0"/>
              <w:rPr>
                <w:szCs w:val="24"/>
              </w:rPr>
            </w:pPr>
          </w:p>
        </w:tc>
        <w:tc>
          <w:tcPr>
            <w:tcW w:w="3255" w:type="dxa"/>
            <w:vAlign w:val="center"/>
          </w:tcPr>
          <w:p w:rsidR="000C3FAD" w:rsidRPr="002C2494" w:rsidRDefault="000C3FAD" w:rsidP="00807721">
            <w:pPr>
              <w:autoSpaceDE w:val="0"/>
              <w:autoSpaceDN w:val="0"/>
              <w:adjustRightInd w:val="0"/>
              <w:rPr>
                <w:szCs w:val="24"/>
              </w:rPr>
            </w:pPr>
          </w:p>
        </w:tc>
      </w:tr>
    </w:tbl>
    <w:p w:rsidR="000C3FAD" w:rsidRDefault="000C3FAD" w:rsidP="0099131D">
      <w:pPr>
        <w:jc w:val="both"/>
        <w:rPr>
          <w:sz w:val="18"/>
        </w:rPr>
      </w:pPr>
    </w:p>
    <w:p w:rsidR="0099131D" w:rsidRPr="002C2494" w:rsidRDefault="0099131D" w:rsidP="0099131D">
      <w:pPr>
        <w:jc w:val="both"/>
        <w:rPr>
          <w:sz w:val="18"/>
        </w:rPr>
      </w:pPr>
      <w:r w:rsidRPr="002C2494">
        <w:rPr>
          <w:sz w:val="18"/>
        </w:rPr>
        <w:t xml:space="preserve">* </w:t>
      </w:r>
      <w:r w:rsidR="000C3FAD">
        <w:rPr>
          <w:sz w:val="18"/>
        </w:rPr>
        <w:t>wpisać właściwe</w:t>
      </w:r>
    </w:p>
    <w:sectPr w:rsidR="0099131D" w:rsidRPr="002C24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85" w:rsidRDefault="00647585" w:rsidP="0099131D">
      <w:r>
        <w:separator/>
      </w:r>
    </w:p>
  </w:endnote>
  <w:endnote w:type="continuationSeparator" w:id="0">
    <w:p w:rsidR="00647585" w:rsidRDefault="00647585" w:rsidP="0099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85" w:rsidRDefault="00647585" w:rsidP="0099131D">
      <w:r>
        <w:separator/>
      </w:r>
    </w:p>
  </w:footnote>
  <w:footnote w:type="continuationSeparator" w:id="0">
    <w:p w:rsidR="00647585" w:rsidRDefault="00647585" w:rsidP="00991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0EA4"/>
    <w:multiLevelType w:val="hybridMultilevel"/>
    <w:tmpl w:val="9DAC4E4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F445CFF"/>
    <w:multiLevelType w:val="hybridMultilevel"/>
    <w:tmpl w:val="ACAA7D3E"/>
    <w:lvl w:ilvl="0" w:tplc="430A48D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A37A5"/>
    <w:multiLevelType w:val="hybridMultilevel"/>
    <w:tmpl w:val="ACAA7D3E"/>
    <w:lvl w:ilvl="0" w:tplc="430A48D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33B9F"/>
    <w:multiLevelType w:val="hybridMultilevel"/>
    <w:tmpl w:val="E6E201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625637"/>
    <w:multiLevelType w:val="hybridMultilevel"/>
    <w:tmpl w:val="1EBE9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4E280E"/>
    <w:multiLevelType w:val="hybridMultilevel"/>
    <w:tmpl w:val="BC70AF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20A130D"/>
    <w:multiLevelType w:val="hybridMultilevel"/>
    <w:tmpl w:val="B8809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780B49"/>
    <w:multiLevelType w:val="hybridMultilevel"/>
    <w:tmpl w:val="2BA0DE1A"/>
    <w:lvl w:ilvl="0" w:tplc="97505B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B340AA"/>
    <w:multiLevelType w:val="hybridMultilevel"/>
    <w:tmpl w:val="F0C2E43A"/>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69A213C"/>
    <w:multiLevelType w:val="hybridMultilevel"/>
    <w:tmpl w:val="1EBE9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E86EB8"/>
    <w:multiLevelType w:val="hybridMultilevel"/>
    <w:tmpl w:val="AA783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1442AC"/>
    <w:multiLevelType w:val="hybridMultilevel"/>
    <w:tmpl w:val="26D29FD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42A210E4"/>
    <w:multiLevelType w:val="hybridMultilevel"/>
    <w:tmpl w:val="35FEB7CA"/>
    <w:lvl w:ilvl="0" w:tplc="97505B0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2D40627"/>
    <w:multiLevelType w:val="hybridMultilevel"/>
    <w:tmpl w:val="8C3432F0"/>
    <w:lvl w:ilvl="0" w:tplc="5D9A62C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3137935"/>
    <w:multiLevelType w:val="hybridMultilevel"/>
    <w:tmpl w:val="F0C2E43A"/>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37F1C7F"/>
    <w:multiLevelType w:val="hybridMultilevel"/>
    <w:tmpl w:val="1EBE9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AF4C5B"/>
    <w:multiLevelType w:val="hybridMultilevel"/>
    <w:tmpl w:val="ACAA7D3E"/>
    <w:lvl w:ilvl="0" w:tplc="430A48D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35786E"/>
    <w:multiLevelType w:val="hybridMultilevel"/>
    <w:tmpl w:val="1DA6D24A"/>
    <w:lvl w:ilvl="0" w:tplc="0415000F">
      <w:start w:val="1"/>
      <w:numFmt w:val="decimal"/>
      <w:lvlText w:val="%1."/>
      <w:lvlJc w:val="left"/>
      <w:pPr>
        <w:tabs>
          <w:tab w:val="num" w:pos="720"/>
        </w:tabs>
        <w:ind w:left="720" w:hanging="360"/>
      </w:pPr>
    </w:lvl>
    <w:lvl w:ilvl="1" w:tplc="16B476E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EF3314"/>
    <w:multiLevelType w:val="hybridMultilevel"/>
    <w:tmpl w:val="810AD988"/>
    <w:lvl w:ilvl="0" w:tplc="97505B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2654E5"/>
    <w:multiLevelType w:val="hybridMultilevel"/>
    <w:tmpl w:val="A20886DC"/>
    <w:lvl w:ilvl="0" w:tplc="0415000F">
      <w:start w:val="1"/>
      <w:numFmt w:val="decimal"/>
      <w:lvlText w:val="%1."/>
      <w:lvlJc w:val="left"/>
      <w:pPr>
        <w:ind w:left="4968" w:hanging="360"/>
      </w:pPr>
      <w:rPr>
        <w:rFonts w:hint="default"/>
        <w:u w:val="none"/>
      </w:rPr>
    </w:lvl>
    <w:lvl w:ilvl="1" w:tplc="04150019" w:tentative="1">
      <w:start w:val="1"/>
      <w:numFmt w:val="lowerLetter"/>
      <w:lvlText w:val="%2."/>
      <w:lvlJc w:val="left"/>
      <w:pPr>
        <w:ind w:left="5688" w:hanging="360"/>
      </w:pPr>
    </w:lvl>
    <w:lvl w:ilvl="2" w:tplc="0415001B" w:tentative="1">
      <w:start w:val="1"/>
      <w:numFmt w:val="lowerRoman"/>
      <w:lvlText w:val="%3."/>
      <w:lvlJc w:val="right"/>
      <w:pPr>
        <w:ind w:left="6408" w:hanging="180"/>
      </w:pPr>
    </w:lvl>
    <w:lvl w:ilvl="3" w:tplc="0415000F" w:tentative="1">
      <w:start w:val="1"/>
      <w:numFmt w:val="decimal"/>
      <w:lvlText w:val="%4."/>
      <w:lvlJc w:val="left"/>
      <w:pPr>
        <w:ind w:left="7128" w:hanging="360"/>
      </w:pPr>
    </w:lvl>
    <w:lvl w:ilvl="4" w:tplc="04150019" w:tentative="1">
      <w:start w:val="1"/>
      <w:numFmt w:val="lowerLetter"/>
      <w:lvlText w:val="%5."/>
      <w:lvlJc w:val="left"/>
      <w:pPr>
        <w:ind w:left="7848" w:hanging="360"/>
      </w:pPr>
    </w:lvl>
    <w:lvl w:ilvl="5" w:tplc="0415001B" w:tentative="1">
      <w:start w:val="1"/>
      <w:numFmt w:val="lowerRoman"/>
      <w:lvlText w:val="%6."/>
      <w:lvlJc w:val="right"/>
      <w:pPr>
        <w:ind w:left="8568" w:hanging="180"/>
      </w:pPr>
    </w:lvl>
    <w:lvl w:ilvl="6" w:tplc="0415000F" w:tentative="1">
      <w:start w:val="1"/>
      <w:numFmt w:val="decimal"/>
      <w:lvlText w:val="%7."/>
      <w:lvlJc w:val="left"/>
      <w:pPr>
        <w:ind w:left="9288" w:hanging="360"/>
      </w:pPr>
    </w:lvl>
    <w:lvl w:ilvl="7" w:tplc="04150019" w:tentative="1">
      <w:start w:val="1"/>
      <w:numFmt w:val="lowerLetter"/>
      <w:lvlText w:val="%8."/>
      <w:lvlJc w:val="left"/>
      <w:pPr>
        <w:ind w:left="10008" w:hanging="360"/>
      </w:pPr>
    </w:lvl>
    <w:lvl w:ilvl="8" w:tplc="0415001B" w:tentative="1">
      <w:start w:val="1"/>
      <w:numFmt w:val="lowerRoman"/>
      <w:lvlText w:val="%9."/>
      <w:lvlJc w:val="right"/>
      <w:pPr>
        <w:ind w:left="10728" w:hanging="180"/>
      </w:pPr>
    </w:lvl>
  </w:abstractNum>
  <w:abstractNum w:abstractNumId="20" w15:restartNumberingAfterBreak="0">
    <w:nsid w:val="4D93568E"/>
    <w:multiLevelType w:val="hybridMultilevel"/>
    <w:tmpl w:val="80A6D6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BA6258"/>
    <w:multiLevelType w:val="hybridMultilevel"/>
    <w:tmpl w:val="2E585382"/>
    <w:lvl w:ilvl="0" w:tplc="97505B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C71503"/>
    <w:multiLevelType w:val="hybridMultilevel"/>
    <w:tmpl w:val="9D0A02D8"/>
    <w:lvl w:ilvl="0" w:tplc="04150019">
      <w:start w:val="1"/>
      <w:numFmt w:val="lowerLetter"/>
      <w:lvlText w:val="%1."/>
      <w:lvlJc w:val="left"/>
      <w:pPr>
        <w:ind w:left="2264" w:hanging="360"/>
      </w:p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3" w15:restartNumberingAfterBreak="0">
    <w:nsid w:val="567226EB"/>
    <w:multiLevelType w:val="hybridMultilevel"/>
    <w:tmpl w:val="6F28DEA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26DC2844">
      <w:start w:val="1"/>
      <w:numFmt w:val="decimal"/>
      <w:lvlText w:val="%3."/>
      <w:lvlJc w:val="left"/>
      <w:pPr>
        <w:ind w:left="2340" w:hanging="360"/>
      </w:pPr>
      <w:rPr>
        <w:rFonts w:hint="default"/>
      </w:rPr>
    </w:lvl>
    <w:lvl w:ilvl="3" w:tplc="051C780E">
      <w:start w:val="10"/>
      <w:numFmt w:val="bullet"/>
      <w:lvlText w:val=""/>
      <w:lvlJc w:val="left"/>
      <w:pPr>
        <w:ind w:left="2880" w:hanging="360"/>
      </w:pPr>
      <w:rPr>
        <w:rFonts w:ascii="Symbol" w:eastAsiaTheme="minorHAnsi" w:hAnsi="Symbol" w:cs="Times New Roman" w:hint="default"/>
      </w:rPr>
    </w:lvl>
    <w:lvl w:ilvl="4" w:tplc="DB144916">
      <w:start w:val="1"/>
      <w:numFmt w:val="lowerLetter"/>
      <w:lvlText w:val="%5)"/>
      <w:lvlJc w:val="left"/>
      <w:pPr>
        <w:ind w:left="3600" w:hanging="360"/>
      </w:pPr>
      <w:rPr>
        <w:rFonts w:hint="default"/>
        <w:b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B80D81"/>
    <w:multiLevelType w:val="hybridMultilevel"/>
    <w:tmpl w:val="34EE0E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DD3826"/>
    <w:multiLevelType w:val="hybridMultilevel"/>
    <w:tmpl w:val="D29067E6"/>
    <w:lvl w:ilvl="0" w:tplc="3FE6B036">
      <w:start w:val="1"/>
      <w:numFmt w:val="decimal"/>
      <w:lvlText w:val="%1."/>
      <w:lvlJc w:val="left"/>
      <w:pPr>
        <w:tabs>
          <w:tab w:val="num" w:pos="720"/>
        </w:tabs>
        <w:ind w:left="720" w:hanging="360"/>
      </w:pPr>
      <w:rPr>
        <w:b/>
        <w:i w:val="0"/>
      </w:rPr>
    </w:lvl>
    <w:lvl w:ilvl="1" w:tplc="00EE12C6">
      <w:start w:val="1"/>
      <w:numFmt w:val="bullet"/>
      <w:lvlText w:val=""/>
      <w:lvlJc w:val="left"/>
      <w:pPr>
        <w:tabs>
          <w:tab w:val="num" w:pos="1440"/>
        </w:tabs>
        <w:ind w:left="1440" w:hanging="360"/>
      </w:pPr>
      <w:rPr>
        <w:rFonts w:ascii="Symbol" w:hAnsi="Symbol" w:hint="default"/>
        <w:b/>
        <w:i w:val="0"/>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AB35B62"/>
    <w:multiLevelType w:val="hybridMultilevel"/>
    <w:tmpl w:val="CD34E770"/>
    <w:lvl w:ilvl="0" w:tplc="77403566">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7CD7D04"/>
    <w:multiLevelType w:val="hybridMultilevel"/>
    <w:tmpl w:val="34EE0E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D06A7A"/>
    <w:multiLevelType w:val="hybridMultilevel"/>
    <w:tmpl w:val="051A14C6"/>
    <w:lvl w:ilvl="0" w:tplc="7D826A92">
      <w:start w:val="1"/>
      <w:numFmt w:val="upperRoman"/>
      <w:lvlText w:val="%1."/>
      <w:lvlJc w:val="right"/>
      <w:pPr>
        <w:tabs>
          <w:tab w:val="num" w:pos="540"/>
        </w:tabs>
        <w:ind w:left="540" w:hanging="180"/>
      </w:pPr>
      <w:rPr>
        <w:b/>
      </w:rPr>
    </w:lvl>
    <w:lvl w:ilvl="1" w:tplc="FED4D62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99B3479"/>
    <w:multiLevelType w:val="hybridMultilevel"/>
    <w:tmpl w:val="6E70234C"/>
    <w:lvl w:ilvl="0" w:tplc="97505B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8737A0"/>
    <w:multiLevelType w:val="hybridMultilevel"/>
    <w:tmpl w:val="80A6FCB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FE578B3"/>
    <w:multiLevelType w:val="hybridMultilevel"/>
    <w:tmpl w:val="ECAC4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9540A7"/>
    <w:multiLevelType w:val="hybridMultilevel"/>
    <w:tmpl w:val="FCFCEFA6"/>
    <w:lvl w:ilvl="0" w:tplc="26DC2844">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033905"/>
    <w:multiLevelType w:val="hybridMultilevel"/>
    <w:tmpl w:val="80A6D6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D77880"/>
    <w:multiLevelType w:val="hybridMultilevel"/>
    <w:tmpl w:val="FCFCEFA6"/>
    <w:lvl w:ilvl="0" w:tplc="26DC2844">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4012EA"/>
    <w:multiLevelType w:val="hybridMultilevel"/>
    <w:tmpl w:val="90801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F647B6"/>
    <w:multiLevelType w:val="hybridMultilevel"/>
    <w:tmpl w:val="84ECD62A"/>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15:restartNumberingAfterBreak="0">
    <w:nsid w:val="798F317E"/>
    <w:multiLevelType w:val="hybridMultilevel"/>
    <w:tmpl w:val="29528E00"/>
    <w:lvl w:ilvl="0" w:tplc="F1DE6BC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8B6B82"/>
    <w:multiLevelType w:val="hybridMultilevel"/>
    <w:tmpl w:val="369414C6"/>
    <w:lvl w:ilvl="0" w:tplc="3D5693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B0681B"/>
    <w:multiLevelType w:val="hybridMultilevel"/>
    <w:tmpl w:val="80A6D6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
  </w:num>
  <w:num w:numId="3">
    <w:abstractNumId w:val="23"/>
  </w:num>
  <w:num w:numId="4">
    <w:abstractNumId w:val="26"/>
  </w:num>
  <w:num w:numId="5">
    <w:abstractNumId w:val="25"/>
  </w:num>
  <w:num w:numId="6">
    <w:abstractNumId w:val="31"/>
  </w:num>
  <w:num w:numId="7">
    <w:abstractNumId w:val="21"/>
  </w:num>
  <w:num w:numId="8">
    <w:abstractNumId w:val="18"/>
  </w:num>
  <w:num w:numId="9">
    <w:abstractNumId w:val="29"/>
  </w:num>
  <w:num w:numId="10">
    <w:abstractNumId w:val="3"/>
  </w:num>
  <w:num w:numId="11">
    <w:abstractNumId w:val="1"/>
  </w:num>
  <w:num w:numId="12">
    <w:abstractNumId w:val="20"/>
  </w:num>
  <w:num w:numId="13">
    <w:abstractNumId w:val="4"/>
  </w:num>
  <w:num w:numId="14">
    <w:abstractNumId w:val="14"/>
  </w:num>
  <w:num w:numId="15">
    <w:abstractNumId w:val="12"/>
  </w:num>
  <w:num w:numId="16">
    <w:abstractNumId w:val="8"/>
  </w:num>
  <w:num w:numId="17">
    <w:abstractNumId w:val="11"/>
  </w:num>
  <w:num w:numId="18">
    <w:abstractNumId w:val="22"/>
  </w:num>
  <w:num w:numId="19">
    <w:abstractNumId w:val="0"/>
  </w:num>
  <w:num w:numId="20">
    <w:abstractNumId w:val="32"/>
  </w:num>
  <w:num w:numId="21">
    <w:abstractNumId w:val="2"/>
  </w:num>
  <w:num w:numId="22">
    <w:abstractNumId w:val="33"/>
  </w:num>
  <w:num w:numId="23">
    <w:abstractNumId w:val="15"/>
  </w:num>
  <w:num w:numId="24">
    <w:abstractNumId w:val="36"/>
  </w:num>
  <w:num w:numId="25">
    <w:abstractNumId w:val="34"/>
  </w:num>
  <w:num w:numId="26">
    <w:abstractNumId w:val="16"/>
  </w:num>
  <w:num w:numId="27">
    <w:abstractNumId w:val="39"/>
  </w:num>
  <w:num w:numId="28">
    <w:abstractNumId w:val="9"/>
  </w:num>
  <w:num w:numId="29">
    <w:abstractNumId w:val="13"/>
  </w:num>
  <w:num w:numId="30">
    <w:abstractNumId w:val="6"/>
  </w:num>
  <w:num w:numId="31">
    <w:abstractNumId w:val="24"/>
  </w:num>
  <w:num w:numId="32">
    <w:abstractNumId w:val="35"/>
  </w:num>
  <w:num w:numId="33">
    <w:abstractNumId w:val="28"/>
  </w:num>
  <w:num w:numId="34">
    <w:abstractNumId w:val="17"/>
  </w:num>
  <w:num w:numId="35">
    <w:abstractNumId w:val="37"/>
  </w:num>
  <w:num w:numId="36">
    <w:abstractNumId w:val="10"/>
  </w:num>
  <w:num w:numId="37">
    <w:abstractNumId w:val="30"/>
  </w:num>
  <w:num w:numId="38">
    <w:abstractNumId w:val="38"/>
  </w:num>
  <w:num w:numId="39">
    <w:abstractNumId w:val="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1D"/>
    <w:rsid w:val="00005864"/>
    <w:rsid w:val="0004586C"/>
    <w:rsid w:val="00054842"/>
    <w:rsid w:val="000C3FAD"/>
    <w:rsid w:val="000C634D"/>
    <w:rsid w:val="000F237C"/>
    <w:rsid w:val="001023BC"/>
    <w:rsid w:val="001556C8"/>
    <w:rsid w:val="00163C7C"/>
    <w:rsid w:val="00166152"/>
    <w:rsid w:val="00167311"/>
    <w:rsid w:val="00175724"/>
    <w:rsid w:val="001B1806"/>
    <w:rsid w:val="001E025B"/>
    <w:rsid w:val="00290027"/>
    <w:rsid w:val="002A637B"/>
    <w:rsid w:val="002C2494"/>
    <w:rsid w:val="002D7879"/>
    <w:rsid w:val="002E0C18"/>
    <w:rsid w:val="00304C91"/>
    <w:rsid w:val="00310D7B"/>
    <w:rsid w:val="00330CB4"/>
    <w:rsid w:val="00343FB6"/>
    <w:rsid w:val="00353FEF"/>
    <w:rsid w:val="003A094B"/>
    <w:rsid w:val="003A2CD4"/>
    <w:rsid w:val="003D2113"/>
    <w:rsid w:val="003E1E98"/>
    <w:rsid w:val="00400FC8"/>
    <w:rsid w:val="00404527"/>
    <w:rsid w:val="0042412F"/>
    <w:rsid w:val="00425FF7"/>
    <w:rsid w:val="00433F0B"/>
    <w:rsid w:val="00450F31"/>
    <w:rsid w:val="00467861"/>
    <w:rsid w:val="004758CA"/>
    <w:rsid w:val="0048713E"/>
    <w:rsid w:val="00507392"/>
    <w:rsid w:val="00517BBE"/>
    <w:rsid w:val="00524DB8"/>
    <w:rsid w:val="00534723"/>
    <w:rsid w:val="005401D1"/>
    <w:rsid w:val="00565106"/>
    <w:rsid w:val="00581E3C"/>
    <w:rsid w:val="00596797"/>
    <w:rsid w:val="005A78DB"/>
    <w:rsid w:val="005B4DC7"/>
    <w:rsid w:val="00601423"/>
    <w:rsid w:val="0061256F"/>
    <w:rsid w:val="00647170"/>
    <w:rsid w:val="00647585"/>
    <w:rsid w:val="006519F5"/>
    <w:rsid w:val="00660481"/>
    <w:rsid w:val="0066616A"/>
    <w:rsid w:val="00684CDE"/>
    <w:rsid w:val="006A47EA"/>
    <w:rsid w:val="006B271F"/>
    <w:rsid w:val="006B7A80"/>
    <w:rsid w:val="006C4534"/>
    <w:rsid w:val="006E6BB0"/>
    <w:rsid w:val="0070780E"/>
    <w:rsid w:val="0071181E"/>
    <w:rsid w:val="007242ED"/>
    <w:rsid w:val="007361C5"/>
    <w:rsid w:val="0075149A"/>
    <w:rsid w:val="00766333"/>
    <w:rsid w:val="00792F01"/>
    <w:rsid w:val="007D2563"/>
    <w:rsid w:val="007D3FB1"/>
    <w:rsid w:val="00844BF0"/>
    <w:rsid w:val="008711D8"/>
    <w:rsid w:val="008733E3"/>
    <w:rsid w:val="00874051"/>
    <w:rsid w:val="008943C0"/>
    <w:rsid w:val="00894EF3"/>
    <w:rsid w:val="008B079F"/>
    <w:rsid w:val="008E6382"/>
    <w:rsid w:val="008F045F"/>
    <w:rsid w:val="008F4203"/>
    <w:rsid w:val="008F5FD4"/>
    <w:rsid w:val="00924071"/>
    <w:rsid w:val="00927E11"/>
    <w:rsid w:val="009413B3"/>
    <w:rsid w:val="009462FA"/>
    <w:rsid w:val="00950D77"/>
    <w:rsid w:val="009544BD"/>
    <w:rsid w:val="0099131D"/>
    <w:rsid w:val="009C7C1D"/>
    <w:rsid w:val="009E5262"/>
    <w:rsid w:val="00A21709"/>
    <w:rsid w:val="00A225D3"/>
    <w:rsid w:val="00A249AE"/>
    <w:rsid w:val="00A25F78"/>
    <w:rsid w:val="00A3198E"/>
    <w:rsid w:val="00A3253D"/>
    <w:rsid w:val="00A472D6"/>
    <w:rsid w:val="00A77A61"/>
    <w:rsid w:val="00AA3E79"/>
    <w:rsid w:val="00AD14BB"/>
    <w:rsid w:val="00AE1211"/>
    <w:rsid w:val="00AE6567"/>
    <w:rsid w:val="00AF48F6"/>
    <w:rsid w:val="00B3515C"/>
    <w:rsid w:val="00B52258"/>
    <w:rsid w:val="00BD7FE8"/>
    <w:rsid w:val="00C170DA"/>
    <w:rsid w:val="00C21A4F"/>
    <w:rsid w:val="00C7446A"/>
    <w:rsid w:val="00CD2800"/>
    <w:rsid w:val="00CD3984"/>
    <w:rsid w:val="00D056C5"/>
    <w:rsid w:val="00D06BA5"/>
    <w:rsid w:val="00D837DB"/>
    <w:rsid w:val="00DC500F"/>
    <w:rsid w:val="00DD464D"/>
    <w:rsid w:val="00DE7974"/>
    <w:rsid w:val="00E02310"/>
    <w:rsid w:val="00E05CA9"/>
    <w:rsid w:val="00E23906"/>
    <w:rsid w:val="00E43A46"/>
    <w:rsid w:val="00EB6930"/>
    <w:rsid w:val="00F04F29"/>
    <w:rsid w:val="00F065A7"/>
    <w:rsid w:val="00F52711"/>
    <w:rsid w:val="00F53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FAA6E-F482-40E0-BCFE-D1F230E1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31D"/>
    <w:pPr>
      <w:spacing w:after="0" w:line="240" w:lineRule="auto"/>
    </w:pPr>
    <w:rPr>
      <w:rFonts w:ascii="Times New Roman" w:eastAsia="MS Mincho"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9131D"/>
    <w:pPr>
      <w:ind w:left="720"/>
      <w:contextualSpacing/>
    </w:pPr>
  </w:style>
  <w:style w:type="paragraph" w:customStyle="1" w:styleId="tekst8bez">
    <w:name w:val="tekst 8 bez"/>
    <w:rsid w:val="0099131D"/>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0" w:line="202" w:lineRule="atLeast"/>
      <w:jc w:val="both"/>
    </w:pPr>
    <w:rPr>
      <w:rFonts w:ascii="Univers-PL" w:eastAsia="Times New Roman" w:hAnsi="Univers-PL" w:cs="Times New Roman"/>
      <w:noProof/>
      <w:sz w:val="16"/>
      <w:szCs w:val="16"/>
      <w:lang w:eastAsia="pl-PL"/>
    </w:rPr>
  </w:style>
  <w:style w:type="table" w:styleId="Tabela-Siatka">
    <w:name w:val="Table Grid"/>
    <w:basedOn w:val="Standardowy"/>
    <w:uiPriority w:val="39"/>
    <w:rsid w:val="0099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9131D"/>
  </w:style>
  <w:style w:type="character" w:customStyle="1" w:styleId="TekstprzypisukocowegoZnak">
    <w:name w:val="Tekst przypisu końcowego Znak"/>
    <w:basedOn w:val="Domylnaczcionkaakapitu"/>
    <w:link w:val="Tekstprzypisukocowego"/>
    <w:uiPriority w:val="99"/>
    <w:semiHidden/>
    <w:rsid w:val="0099131D"/>
    <w:rPr>
      <w:rFonts w:ascii="Times New Roman" w:eastAsia="MS Mincho" w:hAnsi="Times New Roman" w:cs="Times New Roman"/>
      <w:sz w:val="20"/>
      <w:szCs w:val="20"/>
      <w:lang w:eastAsia="pl-PL"/>
    </w:rPr>
  </w:style>
  <w:style w:type="character" w:styleId="Odwoanieprzypisukocowego">
    <w:name w:val="endnote reference"/>
    <w:basedOn w:val="Domylnaczcionkaakapitu"/>
    <w:uiPriority w:val="99"/>
    <w:semiHidden/>
    <w:unhideWhenUsed/>
    <w:rsid w:val="0099131D"/>
    <w:rPr>
      <w:vertAlign w:val="superscript"/>
    </w:rPr>
  </w:style>
  <w:style w:type="character" w:styleId="Hipercze">
    <w:name w:val="Hyperlink"/>
    <w:basedOn w:val="Domylnaczcionkaakapitu"/>
    <w:uiPriority w:val="99"/>
    <w:unhideWhenUsed/>
    <w:rsid w:val="0099131D"/>
    <w:rPr>
      <w:color w:val="0563C1" w:themeColor="hyperlink"/>
      <w:u w:val="single"/>
    </w:rPr>
  </w:style>
  <w:style w:type="character" w:styleId="Uwydatnienie">
    <w:name w:val="Emphasis"/>
    <w:basedOn w:val="Domylnaczcionkaakapitu"/>
    <w:uiPriority w:val="20"/>
    <w:qFormat/>
    <w:rsid w:val="0099131D"/>
    <w:rPr>
      <w:i/>
      <w:iCs/>
    </w:rPr>
  </w:style>
  <w:style w:type="character" w:styleId="Odwoaniedokomentarza">
    <w:name w:val="annotation reference"/>
    <w:basedOn w:val="Domylnaczcionkaakapitu"/>
    <w:uiPriority w:val="99"/>
    <w:semiHidden/>
    <w:unhideWhenUsed/>
    <w:rsid w:val="0099131D"/>
    <w:rPr>
      <w:sz w:val="16"/>
      <w:szCs w:val="16"/>
    </w:rPr>
  </w:style>
  <w:style w:type="paragraph" w:styleId="Tekstkomentarza">
    <w:name w:val="annotation text"/>
    <w:basedOn w:val="Normalny"/>
    <w:link w:val="TekstkomentarzaZnak"/>
    <w:uiPriority w:val="99"/>
    <w:semiHidden/>
    <w:unhideWhenUsed/>
    <w:rsid w:val="0099131D"/>
  </w:style>
  <w:style w:type="character" w:customStyle="1" w:styleId="TekstkomentarzaZnak">
    <w:name w:val="Tekst komentarza Znak"/>
    <w:basedOn w:val="Domylnaczcionkaakapitu"/>
    <w:link w:val="Tekstkomentarza"/>
    <w:uiPriority w:val="99"/>
    <w:semiHidden/>
    <w:rsid w:val="0099131D"/>
    <w:rPr>
      <w:rFonts w:ascii="Times New Roman" w:eastAsia="MS Mincho"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131D"/>
    <w:rPr>
      <w:b/>
      <w:bCs/>
    </w:rPr>
  </w:style>
  <w:style w:type="character" w:customStyle="1" w:styleId="TematkomentarzaZnak">
    <w:name w:val="Temat komentarza Znak"/>
    <w:basedOn w:val="TekstkomentarzaZnak"/>
    <w:link w:val="Tematkomentarza"/>
    <w:uiPriority w:val="99"/>
    <w:semiHidden/>
    <w:rsid w:val="0099131D"/>
    <w:rPr>
      <w:rFonts w:ascii="Times New Roman" w:eastAsia="MS Mincho" w:hAnsi="Times New Roman" w:cs="Times New Roman"/>
      <w:b/>
      <w:bCs/>
      <w:sz w:val="20"/>
      <w:szCs w:val="20"/>
      <w:lang w:eastAsia="pl-PL"/>
    </w:rPr>
  </w:style>
  <w:style w:type="paragraph" w:styleId="Tekstdymka">
    <w:name w:val="Balloon Text"/>
    <w:basedOn w:val="Normalny"/>
    <w:link w:val="TekstdymkaZnak"/>
    <w:uiPriority w:val="99"/>
    <w:semiHidden/>
    <w:unhideWhenUsed/>
    <w:rsid w:val="009913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131D"/>
    <w:rPr>
      <w:rFonts w:ascii="Segoe UI" w:eastAsia="MS Mincho" w:hAnsi="Segoe UI" w:cs="Segoe UI"/>
      <w:sz w:val="18"/>
      <w:szCs w:val="18"/>
      <w:lang w:eastAsia="pl-PL"/>
    </w:rPr>
  </w:style>
  <w:style w:type="character" w:styleId="Odwoanieprzypisudolnego">
    <w:name w:val="footnote reference"/>
    <w:aliases w:val="Odwołanie przypisu,Odwołanie przypisu1,marek-odwołanie przypisu dolnego,Znak,SUPERS"/>
    <w:rsid w:val="0099131D"/>
    <w:rPr>
      <w:vertAlign w:val="superscript"/>
    </w:rPr>
  </w:style>
  <w:style w:type="paragraph" w:styleId="Tekstprzypisudolnego">
    <w:name w:val="footnote text"/>
    <w:aliases w:val="Tekst przypisu Znak,Tekst przypisu dolnego Znak1 Znak,Tekst przypisu dolnego Znak Znak Znak,Tekst przypisu Znak Znak Znak Znak Znak,Tekst przypisu Znak Znak Znak1 Znak,Tekst przypisu Znak Znak Znak,Tekst przypisu dolnego1,ft,ft1"/>
    <w:basedOn w:val="Normalny"/>
    <w:link w:val="TekstprzypisudolnegoZnak"/>
    <w:rsid w:val="0099131D"/>
    <w:pPr>
      <w:suppressAutoHyphens/>
      <w:jc w:val="both"/>
    </w:pPr>
    <w:rPr>
      <w:rFonts w:eastAsia="Times New Roman"/>
      <w:i/>
      <w:sz w:val="16"/>
      <w:lang w:val="x-none" w:eastAsia="ar-SA"/>
    </w:rPr>
  </w:style>
  <w:style w:type="character" w:customStyle="1" w:styleId="TekstprzypisudolnegoZnak">
    <w:name w:val="Tekst przypisu dolnego Znak"/>
    <w:aliases w:val="Tekst przypisu Znak Znak,Tekst przypisu dolnego Znak1 Znak Znak,Tekst przypisu dolnego Znak Znak Znak Znak,Tekst przypisu Znak Znak Znak Znak Znak Znak,Tekst przypisu Znak Znak Znak1 Znak Znak,Tekst przypisu dolnego1 Znak"/>
    <w:basedOn w:val="Domylnaczcionkaakapitu"/>
    <w:link w:val="Tekstprzypisudolnego"/>
    <w:rsid w:val="0099131D"/>
    <w:rPr>
      <w:rFonts w:ascii="Times New Roman" w:eastAsia="Times New Roman" w:hAnsi="Times New Roman" w:cs="Times New Roman"/>
      <w:i/>
      <w:sz w:val="16"/>
      <w:szCs w:val="20"/>
      <w:lang w:val="x-none" w:eastAsia="ar-SA"/>
    </w:rPr>
  </w:style>
  <w:style w:type="paragraph" w:styleId="Tekstpodstawowy3">
    <w:name w:val="Body Text 3"/>
    <w:basedOn w:val="Normalny"/>
    <w:link w:val="Tekstpodstawowy3Znak"/>
    <w:semiHidden/>
    <w:unhideWhenUsed/>
    <w:rsid w:val="0099131D"/>
    <w:pPr>
      <w:spacing w:after="120"/>
    </w:pPr>
    <w:rPr>
      <w:rFonts w:eastAsia="Times New Roman"/>
      <w:sz w:val="16"/>
      <w:szCs w:val="16"/>
    </w:rPr>
  </w:style>
  <w:style w:type="character" w:customStyle="1" w:styleId="Tekstpodstawowy3Znak">
    <w:name w:val="Tekst podstawowy 3 Znak"/>
    <w:basedOn w:val="Domylnaczcionkaakapitu"/>
    <w:link w:val="Tekstpodstawowy3"/>
    <w:semiHidden/>
    <w:rsid w:val="0099131D"/>
    <w:rPr>
      <w:rFonts w:ascii="Times New Roman" w:eastAsia="Times New Roman" w:hAnsi="Times New Roman" w:cs="Times New Roman"/>
      <w:sz w:val="16"/>
      <w:szCs w:val="16"/>
      <w:lang w:eastAsia="pl-PL"/>
    </w:rPr>
  </w:style>
  <w:style w:type="character" w:customStyle="1" w:styleId="AkapitzlistZnak">
    <w:name w:val="Akapit z listą Znak"/>
    <w:link w:val="Akapitzlist"/>
    <w:uiPriority w:val="34"/>
    <w:qFormat/>
    <w:rsid w:val="00330CB4"/>
    <w:rPr>
      <w:rFonts w:ascii="Times New Roman" w:eastAsia="MS Mincho"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9588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Szokalska Iwona</dc:creator>
  <cp:keywords/>
  <dc:description/>
  <cp:lastModifiedBy>Borsuk Wiesław</cp:lastModifiedBy>
  <cp:revision>2</cp:revision>
  <cp:lastPrinted>2020-03-10T11:43:00Z</cp:lastPrinted>
  <dcterms:created xsi:type="dcterms:W3CDTF">2020-11-06T11:29:00Z</dcterms:created>
  <dcterms:modified xsi:type="dcterms:W3CDTF">2020-11-06T11:29:00Z</dcterms:modified>
</cp:coreProperties>
</file>