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6E1A89D6" w14:textId="68D0EA2E" w:rsidR="00C70749" w:rsidRPr="009823C3" w:rsidRDefault="00895335" w:rsidP="00895335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95335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Dostawa </w:t>
      </w:r>
      <w:bookmarkStart w:id="0" w:name="_Hlk158269028"/>
      <w:r w:rsidRPr="00895335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materiałów zużywalnych do biologii komórki</w:t>
      </w:r>
      <w:bookmarkEnd w:id="0"/>
      <w:r w:rsidRPr="00895335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- Materiały mix I– na podstawie umowy ramowej</w:t>
      </w: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postępowania) w ofercie i innej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dokumentacji, do której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Osób zawierających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zawarcie i wykonywanie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przetwarzane również – na podstawie uzasadnionego interesu Administratora (art. 6 ust. 1 lit f) RODO) dla celów rozliczeń podatkowych,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0B62DBA5" w:rsidR="00D40690" w:rsidRDefault="0040343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A90F6E8" wp14:editId="565D200C">
                  <wp:extent cx="5181600" cy="228600"/>
                  <wp:effectExtent l="0" t="0" r="0" b="0"/>
                  <wp:docPr id="1779672594" name="Obraz 1779672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A087C5" w14:textId="51562109" w:rsidR="00403430" w:rsidRDefault="00403430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03E2684" wp14:editId="1B588466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5A16BE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46BED"/>
    <w:rsid w:val="001A0BD2"/>
    <w:rsid w:val="001C6A08"/>
    <w:rsid w:val="002239DF"/>
    <w:rsid w:val="00231524"/>
    <w:rsid w:val="00274A7A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03430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95335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C02DAD"/>
    <w:rsid w:val="00C0779C"/>
    <w:rsid w:val="00C70749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2024-03-21T20:02:00Z</dcterms:modified>
  <cp:contentStatus/>
</cp:coreProperties>
</file>