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4579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401E" wp14:editId="1FE8930C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2540" r="127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8EA1" w14:textId="77777777" w:rsidR="00CB283B" w:rsidRDefault="00CB283B" w:rsidP="00CB283B"/>
                          <w:p w14:paraId="4F0CA3E2" w14:textId="77777777" w:rsidR="00CB283B" w:rsidRDefault="00CB283B" w:rsidP="00CB283B"/>
                          <w:p w14:paraId="32F7F66F" w14:textId="77777777" w:rsidR="00CB283B" w:rsidRDefault="00CB283B" w:rsidP="00CB283B"/>
                          <w:p w14:paraId="6DB5D84A" w14:textId="77777777" w:rsidR="00CB283B" w:rsidRDefault="00CB283B" w:rsidP="00CB283B"/>
                          <w:p w14:paraId="74377229" w14:textId="77777777" w:rsidR="00CB283B" w:rsidRDefault="00CB283B" w:rsidP="00CB283B"/>
                          <w:p w14:paraId="0E2382AA" w14:textId="77777777" w:rsidR="00CB283B" w:rsidRPr="00526FF4" w:rsidRDefault="00CB283B" w:rsidP="00CB28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0358594D" w14:textId="77777777" w:rsidR="00CB283B" w:rsidRPr="00D54B81" w:rsidRDefault="00CB283B" w:rsidP="00CB283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7.1pt;width:189.7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YKhwIAABU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" stroked="f">
                <v:textbox>
                  <w:txbxContent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Pr="00526FF4" w:rsidRDefault="00CB283B" w:rsidP="00CB28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:rsidR="00CB283B" w:rsidRPr="00D54B81" w:rsidRDefault="00CB283B" w:rsidP="00CB283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7C020E71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>str. 1</w:t>
      </w:r>
    </w:p>
    <w:p w14:paraId="75F0FCEF" w14:textId="77777777" w:rsidR="00CB283B" w:rsidRPr="00F157A3" w:rsidRDefault="00CB283B" w:rsidP="00CB283B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E629" wp14:editId="05539295">
                <wp:simplePos x="0" y="0"/>
                <wp:positionH relativeFrom="column">
                  <wp:posOffset>3374390</wp:posOffset>
                </wp:positionH>
                <wp:positionV relativeFrom="paragraph">
                  <wp:posOffset>110490</wp:posOffset>
                </wp:positionV>
                <wp:extent cx="2567305" cy="12045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F752" w14:textId="77777777" w:rsidR="00CB283B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788FDA21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B01FEB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Tatrzańska Komunalna Grupa Kapitałowa Sp. z o.o. </w:t>
                            </w:r>
                          </w:p>
                          <w:p w14:paraId="1CC564FF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5052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BD630C7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736-000-69-71</w:t>
                            </w:r>
                          </w:p>
                          <w:p w14:paraId="631A3E13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5.7pt;margin-top:8.7pt;width:202.1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" stroked="f">
                <v:textbox>
                  <w:txbxContent>
                    <w:p w:rsidR="00CB283B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Tatrzańska Komunalna Grupa Kapitałowa Sp. z o.o. 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</w:rPr>
                        <w:t>736-000-69-71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44EA4" w14:textId="77777777" w:rsidR="00CB283B" w:rsidRPr="001C2BA9" w:rsidRDefault="00CB283B" w:rsidP="00CB283B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40E9C01F" w14:textId="77777777" w:rsidR="00CB283B" w:rsidRPr="00F157A3" w:rsidRDefault="00CB283B" w:rsidP="00CB283B">
      <w:pPr>
        <w:rPr>
          <w:rFonts w:ascii="Arial" w:hAnsi="Arial" w:cs="Arial"/>
          <w:b/>
        </w:rPr>
      </w:pPr>
    </w:p>
    <w:p w14:paraId="627C373B" w14:textId="77777777" w:rsidR="00CB283B" w:rsidRPr="00F157A3" w:rsidRDefault="00CB283B" w:rsidP="00CB283B">
      <w:pPr>
        <w:tabs>
          <w:tab w:val="left" w:pos="6430"/>
        </w:tabs>
        <w:jc w:val="both"/>
        <w:rPr>
          <w:rFonts w:ascii="Arial" w:hAnsi="Arial" w:cs="Arial"/>
        </w:rPr>
      </w:pPr>
    </w:p>
    <w:p w14:paraId="525FC7B2" w14:textId="77777777" w:rsidR="00CB283B" w:rsidRPr="001C2BA9" w:rsidRDefault="00CB283B" w:rsidP="00CB283B">
      <w:pPr>
        <w:tabs>
          <w:tab w:val="left" w:pos="6430"/>
        </w:tabs>
        <w:jc w:val="both"/>
        <w:rPr>
          <w:rFonts w:ascii="Arial" w:hAnsi="Arial" w:cs="Arial"/>
          <w:lang w:val="x-none"/>
        </w:rPr>
      </w:pPr>
    </w:p>
    <w:p w14:paraId="3F7CDBC5" w14:textId="77777777" w:rsidR="00CB283B" w:rsidRDefault="00CB283B" w:rsidP="00CB28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07E1D2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D6EF32E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7406E7" w14:textId="77777777" w:rsidR="00CB283B" w:rsidRPr="00B35551" w:rsidRDefault="00CB283B" w:rsidP="00CB283B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42398191" w14:textId="77777777" w:rsidR="00CB283B" w:rsidRPr="004615AB" w:rsidRDefault="00CB283B" w:rsidP="00CB283B">
      <w:pPr>
        <w:jc w:val="center"/>
        <w:rPr>
          <w:rFonts w:ascii="Arial" w:hAnsi="Arial" w:cs="Arial"/>
          <w:b/>
          <w:sz w:val="18"/>
        </w:rPr>
      </w:pPr>
      <w:r w:rsidRPr="004615AB">
        <w:rPr>
          <w:rFonts w:ascii="Arial" w:hAnsi="Arial" w:cs="Arial"/>
          <w:b/>
          <w:sz w:val="18"/>
        </w:rPr>
        <w:t>KLAUZULA INFORMACYJNA Z ART. 13 RODO DO ZASTOSOWANIA PRZEZ ZAMAWIAJĄCYCH</w:t>
      </w:r>
    </w:p>
    <w:p w14:paraId="332C739D" w14:textId="77777777" w:rsidR="00CB283B" w:rsidRPr="004615AB" w:rsidRDefault="00CB283B" w:rsidP="00CB283B">
      <w:pPr>
        <w:jc w:val="center"/>
        <w:rPr>
          <w:rFonts w:ascii="Arial" w:hAnsi="Arial" w:cs="Arial"/>
          <w:b/>
          <w:sz w:val="16"/>
        </w:rPr>
      </w:pPr>
      <w:r w:rsidRPr="004615AB">
        <w:rPr>
          <w:rFonts w:ascii="Arial" w:hAnsi="Arial" w:cs="Arial"/>
          <w:b/>
          <w:sz w:val="18"/>
        </w:rPr>
        <w:t>W CELU ZWIĄZANYM Z POSTĘPOWANIEM O UDZIELENIE ZAMÓWIENIA PUBLICZNEGO</w:t>
      </w:r>
    </w:p>
    <w:p w14:paraId="4B5C2301" w14:textId="77777777" w:rsidR="00CB283B" w:rsidRPr="00B35551" w:rsidRDefault="00CB283B" w:rsidP="00CB283B">
      <w:pPr>
        <w:ind w:firstLine="567"/>
        <w:jc w:val="both"/>
        <w:rPr>
          <w:rFonts w:ascii="Arial" w:hAnsi="Arial" w:cs="Arial"/>
          <w:sz w:val="10"/>
        </w:rPr>
      </w:pPr>
    </w:p>
    <w:p w14:paraId="28B7B674" w14:textId="77777777" w:rsidR="00CB283B" w:rsidRPr="004615AB" w:rsidRDefault="00CB283B" w:rsidP="00CB283B">
      <w:pPr>
        <w:spacing w:line="276" w:lineRule="auto"/>
        <w:jc w:val="both"/>
        <w:rPr>
          <w:rFonts w:ascii="Arial" w:hAnsi="Arial" w:cs="Arial"/>
          <w:sz w:val="18"/>
        </w:rPr>
      </w:pPr>
      <w:r w:rsidRPr="004615AB">
        <w:rPr>
          <w:rFonts w:ascii="Arial" w:hAnsi="Arial" w:cs="Arial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DF58DB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sz w:val="18"/>
          <w:szCs w:val="20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Administratorem Pani/Pana/Państwa danych osobowych jest: </w:t>
      </w:r>
    </w:p>
    <w:p w14:paraId="5560A5CB" w14:textId="77777777" w:rsidR="00CB283B" w:rsidRPr="00017ECF" w:rsidRDefault="00CB283B" w:rsidP="00CB283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proofErr w:type="spellStart"/>
      <w:r w:rsidRPr="00017ECF">
        <w:rPr>
          <w:rFonts w:ascii="Arial" w:hAnsi="Arial" w:cs="Arial"/>
          <w:b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b/>
          <w:sz w:val="18"/>
          <w:szCs w:val="18"/>
          <w:lang w:eastAsia="pl-PL"/>
        </w:rPr>
        <w:t xml:space="preserve"> Tatrzańska Komunalna Grupa Kapitałowa Spółka z o.o.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z siedzibą w Zakopanem, ul. Kasprowicza 35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>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77C54D96" w14:textId="77777777" w:rsidR="00CB283B" w:rsidRPr="00017ECF" w:rsidRDefault="00CB283B" w:rsidP="00CB283B">
      <w:pPr>
        <w:pStyle w:val="Akapitzlist"/>
        <w:ind w:left="284"/>
        <w:jc w:val="both"/>
        <w:rPr>
          <w:rFonts w:ascii="Arial" w:hAnsi="Arial" w:cs="Arial"/>
          <w:i/>
          <w:sz w:val="12"/>
          <w:szCs w:val="18"/>
          <w:lang w:eastAsia="pl-PL"/>
        </w:rPr>
      </w:pPr>
      <w:r w:rsidRPr="00017ECF">
        <w:rPr>
          <w:rFonts w:ascii="Arial" w:hAnsi="Arial" w:cs="Arial"/>
          <w:i/>
          <w:sz w:val="12"/>
          <w:szCs w:val="18"/>
          <w:lang w:eastAsia="pl-PL"/>
        </w:rPr>
        <w:t>[nazwa i adres oraz dane kontaktowe Zamawiającego]</w:t>
      </w:r>
    </w:p>
    <w:p w14:paraId="673E6275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>Administrator powołał Inspektora Ochrony Danych osobowych w „</w:t>
      </w:r>
      <w:proofErr w:type="spellStart"/>
      <w:r w:rsidRPr="00017ECF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sz w:val="18"/>
          <w:szCs w:val="18"/>
          <w:lang w:eastAsia="pl-PL"/>
        </w:rPr>
        <w:t xml:space="preserve">” Tatrzańska Komunalna Grupa Kapitałowa Sp. z o.o. oraz udostępnia jego dane kontaktowe: </w:t>
      </w:r>
    </w:p>
    <w:p w14:paraId="5F542327" w14:textId="77777777" w:rsidR="00CB283B" w:rsidRPr="002946B6" w:rsidRDefault="00CB283B" w:rsidP="00CB283B">
      <w:pPr>
        <w:pStyle w:val="Akapitzlist"/>
        <w:ind w:left="0" w:firstLine="284"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e-mail: </w:t>
      </w:r>
      <w:hyperlink r:id="rId7" w:history="1">
        <w:r w:rsidRPr="008A2C80">
          <w:rPr>
            <w:rStyle w:val="Hipercze"/>
            <w:rFonts w:ascii="Arial" w:hAnsi="Arial" w:cs="Arial"/>
            <w:sz w:val="18"/>
            <w:szCs w:val="18"/>
            <w:lang w:eastAsia="pl-PL"/>
          </w:rPr>
          <w:t>iod@sewik.com.pl</w:t>
        </w:r>
      </w:hyperlink>
      <w:r>
        <w:rPr>
          <w:rFonts w:ascii="Arial" w:hAnsi="Arial" w:cs="Arial"/>
          <w:color w:val="3366FF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, </w:t>
      </w:r>
      <w:r>
        <w:rPr>
          <w:rFonts w:ascii="Arial" w:hAnsi="Arial" w:cs="Arial"/>
          <w:sz w:val="18"/>
          <w:szCs w:val="18"/>
          <w:lang w:eastAsia="pl-PL"/>
        </w:rPr>
        <w:t xml:space="preserve">adres korespondencyjny: ul. Kasprowicza 35 c, 34-500 Zakopane. </w:t>
      </w:r>
    </w:p>
    <w:p w14:paraId="39D58AA7" w14:textId="7A0AF6F4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18"/>
          <w:lang w:eastAsia="pl-PL"/>
        </w:rPr>
        <w:t>Pana/Pani/Państwa dane osobowe przetwarzane będą na podstawie art. 6 ust. 1 lit. c</w:t>
      </w:r>
      <w:r w:rsidRPr="006139CB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RODO w celu </w:t>
      </w:r>
      <w:r w:rsidRPr="006139CB">
        <w:rPr>
          <w:rFonts w:ascii="Arial" w:hAnsi="Arial" w:cs="Arial"/>
          <w:sz w:val="18"/>
          <w:szCs w:val="18"/>
        </w:rPr>
        <w:t xml:space="preserve">związanym z postępowaniem o udzielenie zamówienia publicznego, 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Dostawa </w:t>
      </w:r>
      <w:r w:rsidR="002050E8" w:rsidRPr="002050E8">
        <w:rPr>
          <w:rFonts w:ascii="Arial" w:hAnsi="Arial" w:cs="Arial"/>
          <w:bCs/>
          <w:sz w:val="18"/>
          <w:szCs w:val="18"/>
          <w:lang w:eastAsia="pl-PL"/>
        </w:rPr>
        <w:t>poziomej pompy śmigłowej</w:t>
      </w:r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 dla </w:t>
      </w:r>
      <w:proofErr w:type="spellStart"/>
      <w:r w:rsidR="002050E8" w:rsidRPr="002050E8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 Tatrzańska Komunalna Grupa Kapitałowa Sp. z o.o.</w:t>
      </w:r>
      <w:r w:rsidRPr="006139CB">
        <w:rPr>
          <w:rFonts w:ascii="Arial" w:hAnsi="Arial" w:cs="Arial"/>
          <w:sz w:val="18"/>
          <w:szCs w:val="18"/>
          <w:lang w:eastAsia="pl-PL"/>
        </w:rPr>
        <w:t>.”</w:t>
      </w:r>
    </w:p>
    <w:p w14:paraId="5034E955" w14:textId="14F5EFDE" w:rsidR="00CB283B" w:rsidRPr="004F1977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Odbiorcami Pana/Pani/Państwa danych osobowych będą osoby lub podmioty, którym udostępniona zostanie dokumentacja postępowania </w:t>
      </w:r>
      <w:r w:rsidRPr="006139CB">
        <w:rPr>
          <w:rFonts w:ascii="Arial" w:hAnsi="Arial" w:cs="Arial"/>
          <w:sz w:val="18"/>
          <w:szCs w:val="18"/>
        </w:rPr>
        <w:t xml:space="preserve">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Dostawa </w:t>
      </w:r>
      <w:r w:rsidR="002050E8" w:rsidRPr="002050E8">
        <w:rPr>
          <w:rFonts w:ascii="Arial" w:hAnsi="Arial" w:cs="Arial"/>
          <w:bCs/>
          <w:sz w:val="18"/>
          <w:szCs w:val="18"/>
          <w:lang w:eastAsia="pl-PL"/>
        </w:rPr>
        <w:t>poziomej pompy śmigłowej</w:t>
      </w:r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 dla </w:t>
      </w:r>
      <w:proofErr w:type="spellStart"/>
      <w:r w:rsidR="002050E8" w:rsidRPr="002050E8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="002050E8" w:rsidRPr="002050E8">
        <w:rPr>
          <w:rFonts w:ascii="Arial" w:hAnsi="Arial" w:cs="Arial"/>
          <w:sz w:val="18"/>
          <w:szCs w:val="18"/>
          <w:lang w:eastAsia="pl-PL"/>
        </w:rPr>
        <w:t xml:space="preserve"> Tatrzańska Komunalna Grupa Kapitałowa Sp. z o.o.</w:t>
      </w:r>
      <w:r w:rsidR="002050E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4F1977">
        <w:rPr>
          <w:rFonts w:ascii="Arial" w:hAnsi="Arial" w:cs="Arial"/>
          <w:sz w:val="18"/>
          <w:szCs w:val="20"/>
          <w:lang w:eastAsia="pl-PL"/>
        </w:rPr>
        <w:t>w oparciu o procedurę zakupową PQE/P/2 oraz Ustawy z dnia 6 września 2001 r. o dostępie do informacji publicznej (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t.j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 xml:space="preserve">. Dz. U. z 2018 r. poz. 1330 z 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późn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>. zm.).</w:t>
      </w:r>
    </w:p>
    <w:p w14:paraId="18E8325B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Pana/Pani/Państwa dane osobowe będą przechowywane, zgodnie z Procedurą PQE/P/2 przez okres 4 lat od dnia zakończenia postępowania o udzielenie zamówienia, a jeżeli czas trwania umowy przekracza 4 lata, okres przechowywania obejmuje cały czas trwania umowy.</w:t>
      </w:r>
    </w:p>
    <w:p w14:paraId="1EE083AF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Obowiązek podania przez Pana/Panią/Państwa danych osobowych bezpośrednio Pana/Panią/Państwa dotyczących jest wymogiem ustawowym określonym w przepisach Ustawy PZP, związanym z udziałem w postępowaniu o udzielenie zamówienia publicznego; konsekwencje niepodania określonych danych wynikają z Ustawy PZP. </w:t>
      </w:r>
    </w:p>
    <w:p w14:paraId="26289403" w14:textId="77777777" w:rsidR="00CB283B" w:rsidRPr="006139C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W odniesieniu do Pana/Pani/Państwa danych osobowych decyzje nie będą podejmowane w sposób zautomatyzowany, stosowanie do art. 22 RODO. </w:t>
      </w:r>
    </w:p>
    <w:p w14:paraId="7DC2FCD8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Posiada Pan/Pani/Państwo</w:t>
      </w:r>
      <w:r w:rsidRPr="00017ECF">
        <w:rPr>
          <w:rFonts w:ascii="Arial" w:hAnsi="Arial" w:cs="Arial"/>
          <w:sz w:val="18"/>
          <w:szCs w:val="18"/>
          <w:lang w:eastAsia="pl-PL"/>
        </w:rPr>
        <w:t>:</w:t>
      </w:r>
    </w:p>
    <w:p w14:paraId="3C6AEECB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15 RODO prawo dostępu do danych osobowych Pani/Pana/Państwa dotyczących,</w:t>
      </w:r>
    </w:p>
    <w:p w14:paraId="6D57B331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16 RODO prawo do sprostowania Pani/Pana/Państwa danych osobowych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1"/>
      </w:r>
      <w:r w:rsidRPr="00D91543">
        <w:rPr>
          <w:rFonts w:ascii="Arial" w:hAnsi="Arial" w:cs="Arial"/>
          <w:sz w:val="18"/>
          <w:szCs w:val="18"/>
          <w:lang w:eastAsia="pl-PL"/>
        </w:rPr>
        <w:t>,</w:t>
      </w:r>
    </w:p>
    <w:p w14:paraId="588249A6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2"/>
      </w:r>
      <w:r w:rsidRPr="00D91543">
        <w:rPr>
          <w:rFonts w:ascii="Arial" w:hAnsi="Arial" w:cs="Arial"/>
          <w:sz w:val="18"/>
          <w:szCs w:val="18"/>
          <w:lang w:eastAsia="pl-PL"/>
        </w:rPr>
        <w:t xml:space="preserve">,  </w:t>
      </w:r>
    </w:p>
    <w:p w14:paraId="1950400C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prawo do wniesienia skargi do Prezesa Urzędu Ochrony Danych Osobowych, gdy uzna Pani/Pan/Państwo, że przetwarzanie danych osobowych Pani/Pana dotyczących narusza przepisy RODO.</w:t>
      </w:r>
    </w:p>
    <w:p w14:paraId="36B5BE90" w14:textId="77777777" w:rsidR="00CB283B" w:rsidRPr="00D91543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b/>
          <w:sz w:val="18"/>
          <w:szCs w:val="18"/>
          <w:lang w:eastAsia="pl-PL"/>
        </w:rPr>
        <w:t>Nie przysługuje Pani/Panu/Państwu</w:t>
      </w:r>
      <w:r w:rsidRPr="00D91543">
        <w:rPr>
          <w:rFonts w:ascii="Arial" w:hAnsi="Arial" w:cs="Arial"/>
          <w:sz w:val="18"/>
          <w:szCs w:val="18"/>
          <w:lang w:eastAsia="pl-PL"/>
        </w:rPr>
        <w:t>:</w:t>
      </w:r>
    </w:p>
    <w:p w14:paraId="755C689C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w związku z art. 17 ust. 3 lit. b, d lub e RODO prawo do usunięcia danych osobowych,</w:t>
      </w:r>
    </w:p>
    <w:p w14:paraId="752621C1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prawo do przenoszenia danych osobowych, o którym mowa w art. 20 RODO,</w:t>
      </w:r>
    </w:p>
    <w:p w14:paraId="52E9D755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b/>
          <w:sz w:val="18"/>
          <w:szCs w:val="20"/>
          <w:lang w:eastAsia="pl-PL"/>
        </w:rPr>
        <w:t>na podstawie art. 21 RODO prawo sprzeciwu, wobec przetwarzania danych osobowych, gdyż podstawą prawną przetwarzania Pana danych osobowych jest art. 6 ust. 1 lit. c RODO</w:t>
      </w:r>
      <w:r w:rsidRPr="00D91543">
        <w:rPr>
          <w:rFonts w:ascii="Arial" w:hAnsi="Arial" w:cs="Arial"/>
          <w:sz w:val="18"/>
          <w:szCs w:val="20"/>
          <w:lang w:eastAsia="pl-PL"/>
        </w:rPr>
        <w:t>.</w:t>
      </w:r>
      <w:r w:rsidRPr="00D91543">
        <w:rPr>
          <w:rFonts w:ascii="Arial" w:hAnsi="Arial" w:cs="Arial"/>
          <w:b/>
          <w:sz w:val="18"/>
          <w:szCs w:val="20"/>
          <w:lang w:eastAsia="pl-PL"/>
        </w:rPr>
        <w:t xml:space="preserve"> </w:t>
      </w:r>
    </w:p>
    <w:p w14:paraId="6FF6B935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672C2495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23844B90" w14:textId="77777777" w:rsidR="00CB283B" w:rsidRDefault="00CB283B">
      <w:pPr>
        <w:spacing w:after="160" w:line="259" w:lineRule="auto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color w:val="0000FF"/>
          <w:sz w:val="16"/>
        </w:rPr>
        <w:br w:type="page"/>
      </w:r>
    </w:p>
    <w:p w14:paraId="25538837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109D629A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00DC5F67" w14:textId="77777777" w:rsidR="00CB283B" w:rsidRPr="00707254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2144A166" w14:textId="77777777" w:rsidR="00CB283B" w:rsidRPr="00B37641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str. </w:t>
      </w:r>
      <w:r>
        <w:rPr>
          <w:rFonts w:ascii="Arial" w:hAnsi="Arial" w:cs="Arial"/>
          <w:color w:val="0000FF"/>
          <w:sz w:val="16"/>
        </w:rPr>
        <w:t>2</w:t>
      </w:r>
    </w:p>
    <w:p w14:paraId="60F09B9F" w14:textId="77777777" w:rsidR="00CB283B" w:rsidRDefault="00CB283B" w:rsidP="00CB283B">
      <w:pPr>
        <w:ind w:left="5954"/>
        <w:jc w:val="both"/>
        <w:rPr>
          <w:rFonts w:ascii="Arial" w:hAnsi="Arial" w:cs="Arial"/>
          <w:i/>
        </w:rPr>
      </w:pPr>
    </w:p>
    <w:p w14:paraId="098F18BD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ZGODNA NA PRZETWARZANIE DANYCH OSOBOWYCH</w:t>
      </w:r>
    </w:p>
    <w:p w14:paraId="51B4D118" w14:textId="77777777" w:rsidR="00CB283B" w:rsidRPr="005D7BB2" w:rsidRDefault="00CB283B" w:rsidP="00CB283B">
      <w:pPr>
        <w:rPr>
          <w:rFonts w:ascii="Arial" w:hAnsi="Arial" w:cs="Arial"/>
          <w:b/>
        </w:rPr>
      </w:pPr>
    </w:p>
    <w:p w14:paraId="20C655AB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A066E3">
        <w:rPr>
          <w:rFonts w:ascii="Arial" w:hAnsi="Arial" w:cs="Arial"/>
          <w:sz w:val="20"/>
          <w:szCs w:val="20"/>
        </w:rPr>
        <w:t>SEWiK</w:t>
      </w:r>
      <w:proofErr w:type="spellEnd"/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73D153B0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  <w:tab w:val="left" w:pos="180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0848D95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</w:t>
      </w:r>
      <w:proofErr w:type="spellStart"/>
      <w:r w:rsidRPr="00A066E3">
        <w:rPr>
          <w:rFonts w:ascii="Arial" w:hAnsi="Arial" w:cs="Arial"/>
          <w:sz w:val="20"/>
          <w:szCs w:val="20"/>
        </w:rPr>
        <w:t>am</w:t>
      </w:r>
      <w:proofErr w:type="spellEnd"/>
      <w:r w:rsidRPr="00A066E3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383876B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92EAE9B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ED5AA2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2BAC90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42BED2A8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2DA44AF4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12DC36E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2533019A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30D147F0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67C1979B" w14:textId="77777777" w:rsidR="00CB283B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OŚWIADCZENIE WYKONAWCY</w:t>
      </w:r>
    </w:p>
    <w:p w14:paraId="08E1F1D9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5F07D1D2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4A0943C6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6079DEA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5F2001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25BABD0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71DB488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479D6C2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51308C0B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4E796B58" w14:textId="77777777" w:rsidR="00CB283B" w:rsidRDefault="00CB283B" w:rsidP="00CB28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317F7A5" w14:textId="77777777" w:rsidR="00CB283B" w:rsidRPr="00797A6F" w:rsidRDefault="00CB283B" w:rsidP="00CB283B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844543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6210C1" w14:textId="77777777" w:rsidR="00CB283B" w:rsidRDefault="00CB283B" w:rsidP="00CB283B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28"/>
        </w:rPr>
      </w:pPr>
    </w:p>
    <w:p w14:paraId="572987CA" w14:textId="77777777" w:rsidR="00CB283B" w:rsidRDefault="00CB283B" w:rsidP="00CB283B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4B3BC1" w14:textId="77777777" w:rsidR="002C2083" w:rsidRDefault="002C2083"/>
    <w:sectPr w:rsidR="002C2083" w:rsidSect="00740167">
      <w:footerReference w:type="even" r:id="rId8"/>
      <w:footerReference w:type="default" r:id="rId9"/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FB85" w14:textId="77777777" w:rsidR="00CB283B" w:rsidRDefault="00CB283B" w:rsidP="00CB283B">
      <w:r>
        <w:separator/>
      </w:r>
    </w:p>
  </w:endnote>
  <w:endnote w:type="continuationSeparator" w:id="0">
    <w:p w14:paraId="74EC9466" w14:textId="77777777" w:rsidR="00CB283B" w:rsidRDefault="00CB283B" w:rsidP="00C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FCB2" w14:textId="77777777" w:rsidR="002050E8" w:rsidRDefault="00CB283B" w:rsidP="0008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AE361" w14:textId="77777777" w:rsidR="002050E8" w:rsidRDefault="00205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23EE" w14:textId="77777777" w:rsidR="002050E8" w:rsidRDefault="00CB283B" w:rsidP="00DC4645">
    <w:pPr>
      <w:pStyle w:val="Stopka"/>
      <w:framePr w:wrap="around" w:vAnchor="text" w:hAnchor="margin" w:xAlign="center" w:y="1"/>
      <w:spacing w:before="12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B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B5094" w14:textId="77777777" w:rsidR="002050E8" w:rsidRDefault="00205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FE1" w14:textId="77777777" w:rsidR="00CB283B" w:rsidRDefault="00CB283B" w:rsidP="00CB283B">
      <w:r>
        <w:separator/>
      </w:r>
    </w:p>
  </w:footnote>
  <w:footnote w:type="continuationSeparator" w:id="0">
    <w:p w14:paraId="06F64B2B" w14:textId="77777777" w:rsidR="00CB283B" w:rsidRDefault="00CB283B" w:rsidP="00CB283B">
      <w:r>
        <w:continuationSeparator/>
      </w:r>
    </w:p>
  </w:footnote>
  <w:footnote w:id="1">
    <w:p w14:paraId="3DD985B1" w14:textId="77777777" w:rsidR="00CB283B" w:rsidRPr="00B37641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2"/>
          <w:szCs w:val="14"/>
        </w:rPr>
      </w:pPr>
      <w:r w:rsidRPr="007B183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B1834">
        <w:rPr>
          <w:rFonts w:ascii="Arial" w:hAnsi="Arial" w:cs="Arial"/>
          <w:sz w:val="14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2">
    <w:p w14:paraId="5CEAA05B" w14:textId="77777777" w:rsidR="00CB283B" w:rsidRPr="007B1834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4"/>
          <w:szCs w:val="14"/>
        </w:rPr>
      </w:pPr>
      <w:r w:rsidRPr="00B37641">
        <w:rPr>
          <w:rStyle w:val="Odwoanieprzypisudolnego"/>
          <w:rFonts w:ascii="Arial" w:hAnsi="Arial" w:cs="Arial"/>
          <w:sz w:val="12"/>
          <w:szCs w:val="14"/>
        </w:rPr>
        <w:footnoteRef/>
      </w:r>
      <w:r w:rsidRPr="00B37641">
        <w:rPr>
          <w:rFonts w:ascii="Arial" w:hAnsi="Arial" w:cs="Arial"/>
          <w:sz w:val="12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D63"/>
    <w:multiLevelType w:val="hybridMultilevel"/>
    <w:tmpl w:val="9BDAABAE"/>
    <w:lvl w:ilvl="0" w:tplc="BD92125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6E1"/>
    <w:multiLevelType w:val="hybridMultilevel"/>
    <w:tmpl w:val="7A184C66"/>
    <w:lvl w:ilvl="0" w:tplc="6E88DD1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CDD"/>
    <w:multiLevelType w:val="hybridMultilevel"/>
    <w:tmpl w:val="81D41DD6"/>
    <w:lvl w:ilvl="0" w:tplc="082E1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9182">
    <w:abstractNumId w:val="1"/>
  </w:num>
  <w:num w:numId="2" w16cid:durableId="1140148591">
    <w:abstractNumId w:val="3"/>
  </w:num>
  <w:num w:numId="3" w16cid:durableId="1008871736">
    <w:abstractNumId w:val="2"/>
  </w:num>
  <w:num w:numId="4" w16cid:durableId="15393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B"/>
    <w:rsid w:val="002050E8"/>
    <w:rsid w:val="002C2083"/>
    <w:rsid w:val="008B4BFA"/>
    <w:rsid w:val="00AA0264"/>
    <w:rsid w:val="00CB283B"/>
    <w:rsid w:val="00D147A5"/>
    <w:rsid w:val="00F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A14"/>
  <w15:chartTrackingRefBased/>
  <w15:docId w15:val="{5DF86885-49E7-4029-9B54-F2CDB7A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283B"/>
  </w:style>
  <w:style w:type="character" w:styleId="Hipercze">
    <w:name w:val="Hyperlink"/>
    <w:uiPriority w:val="99"/>
    <w:rsid w:val="00CB283B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B283B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B2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B283B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283B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28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283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w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Rafacz</dc:creator>
  <cp:keywords/>
  <dc:description/>
  <cp:lastModifiedBy>Krzysztof Suchowian</cp:lastModifiedBy>
  <cp:revision>6</cp:revision>
  <cp:lastPrinted>2020-11-06T07:13:00Z</cp:lastPrinted>
  <dcterms:created xsi:type="dcterms:W3CDTF">2019-06-19T08:46:00Z</dcterms:created>
  <dcterms:modified xsi:type="dcterms:W3CDTF">2023-08-08T05:59:00Z</dcterms:modified>
</cp:coreProperties>
</file>