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12D3AE8C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001CD92C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1B70DD">
        <w:rPr>
          <w:rFonts w:asciiTheme="minorHAnsi" w:hAnsiTheme="minorHAnsi"/>
          <w:b/>
          <w:sz w:val="22"/>
          <w:szCs w:val="22"/>
        </w:rPr>
        <w:t>4</w:t>
      </w:r>
      <w:r w:rsidR="00017C25">
        <w:rPr>
          <w:rFonts w:asciiTheme="minorHAnsi" w:hAnsiTheme="minorHAnsi"/>
          <w:b/>
          <w:sz w:val="22"/>
          <w:szCs w:val="22"/>
        </w:rPr>
        <w:t>8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90968BB" w14:textId="77777777" w:rsidR="00017C25" w:rsidRPr="00017C25" w:rsidRDefault="006154FF" w:rsidP="00017C25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 w:cs="Calibri"/>
          <w:color w:val="000000"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1B70DD">
        <w:rPr>
          <w:rFonts w:asciiTheme="minorHAnsi" w:hAnsiTheme="minorHAnsi"/>
          <w:b/>
        </w:rPr>
        <w:t>4</w:t>
      </w:r>
      <w:r w:rsidR="00017C25">
        <w:rPr>
          <w:rFonts w:asciiTheme="minorHAnsi" w:hAnsiTheme="minorHAnsi"/>
          <w:b/>
        </w:rPr>
        <w:t>8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017C25" w:rsidRPr="00017C25">
        <w:rPr>
          <w:rFonts w:asciiTheme="minorHAnsi" w:hAnsiTheme="minorHAnsi"/>
          <w:b/>
        </w:rPr>
        <w:t>Zakup wraz z dostawą drobnego sprzętu laboratoryjnego dla Zakładu Diagnostyki Molekularnej Świętokrzyskiego Centrum Onkologii w Kielcach.</w:t>
      </w:r>
    </w:p>
    <w:p w14:paraId="435CC3B7" w14:textId="0903AE5F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36771E5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17C25">
        <w:rPr>
          <w:rFonts w:asciiTheme="minorHAnsi" w:hAnsiTheme="minorHAnsi"/>
          <w:b/>
          <w:bCs/>
          <w:sz w:val="20"/>
          <w:szCs w:val="20"/>
        </w:rPr>
        <w:t>102 670,82 zł brutto.</w:t>
      </w:r>
    </w:p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4D78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25</cp:revision>
  <cp:lastPrinted>2023-12-01T07:30:00Z</cp:lastPrinted>
  <dcterms:created xsi:type="dcterms:W3CDTF">2022-02-14T08:53:00Z</dcterms:created>
  <dcterms:modified xsi:type="dcterms:W3CDTF">2024-02-15T07:03:00Z</dcterms:modified>
</cp:coreProperties>
</file>