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AC" w:rsidRDefault="00B449AC" w:rsidP="00B449AC">
      <w:pPr>
        <w:pStyle w:val="Akapitzlist"/>
        <w:spacing w:after="0" w:line="240" w:lineRule="auto"/>
        <w:ind w:left="567"/>
        <w:jc w:val="right"/>
        <w:rPr>
          <w:rFonts w:cstheme="minorHAnsi"/>
        </w:rPr>
      </w:pPr>
      <w:r>
        <w:rPr>
          <w:rFonts w:cstheme="minorHAnsi"/>
        </w:rPr>
        <w:t>Załącznik Nr 2 do SWZ</w:t>
      </w:r>
    </w:p>
    <w:p w:rsidR="00B449AC" w:rsidRDefault="00B449AC" w:rsidP="00B449AC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:rsidR="00B449AC" w:rsidRDefault="00B449AC" w:rsidP="00B449AC">
      <w:pPr>
        <w:spacing w:after="0" w:line="240" w:lineRule="auto"/>
        <w:ind w:left="5664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:rsidR="00B449AC" w:rsidRDefault="00B449AC" w:rsidP="00B449AC">
      <w:pPr>
        <w:pStyle w:val="Bezodstpw"/>
        <w:ind w:left="5664"/>
        <w:jc w:val="left"/>
        <w:rPr>
          <w:rFonts w:cstheme="minorHAnsi"/>
          <w:b/>
        </w:rPr>
      </w:pPr>
      <w:r>
        <w:rPr>
          <w:rFonts w:cstheme="minorHAnsi"/>
          <w:b/>
        </w:rPr>
        <w:t>Miejski Ośrodek Pomocy Społecznej</w:t>
      </w:r>
    </w:p>
    <w:p w:rsidR="00B449AC" w:rsidRDefault="00B449AC" w:rsidP="00B449AC">
      <w:pPr>
        <w:pStyle w:val="Bezodstpw"/>
        <w:ind w:left="5103" w:firstLine="561"/>
        <w:jc w:val="left"/>
        <w:rPr>
          <w:rFonts w:cstheme="minorHAnsi"/>
          <w:b/>
        </w:rPr>
      </w:pPr>
      <w:r>
        <w:rPr>
          <w:rFonts w:cstheme="minorHAnsi"/>
          <w:b/>
        </w:rPr>
        <w:t>ul. Staszica 18</w:t>
      </w:r>
    </w:p>
    <w:p w:rsidR="00B449AC" w:rsidRDefault="00B449AC" w:rsidP="00B449AC">
      <w:pPr>
        <w:pStyle w:val="Bezodstpw"/>
        <w:ind w:left="5103" w:firstLine="561"/>
        <w:jc w:val="left"/>
        <w:rPr>
          <w:rFonts w:cstheme="minorHAnsi"/>
          <w:b/>
          <w:i/>
        </w:rPr>
      </w:pPr>
      <w:r>
        <w:rPr>
          <w:rFonts w:cstheme="minorHAnsi"/>
          <w:b/>
        </w:rPr>
        <w:t>97-400 Bełchatów</w:t>
      </w:r>
    </w:p>
    <w:p w:rsidR="00B449AC" w:rsidRDefault="00B449AC" w:rsidP="00B449AC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:rsidR="00B449AC" w:rsidRDefault="00B449AC" w:rsidP="00B449AC">
      <w:pPr>
        <w:spacing w:after="60" w:line="240" w:lineRule="auto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  <w:i/>
        </w:rPr>
        <w:t>Wykonawca:</w:t>
      </w:r>
    </w:p>
    <w:p w:rsidR="00B449AC" w:rsidRDefault="00B449AC" w:rsidP="00B449AC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B449AC" w:rsidRDefault="00B449AC" w:rsidP="00B449AC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B449AC" w:rsidRDefault="00B449AC" w:rsidP="00B449AC">
      <w:pPr>
        <w:spacing w:after="0" w:line="240" w:lineRule="auto"/>
        <w:ind w:right="4871"/>
        <w:jc w:val="center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>(nazwa/firma,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</w:rPr>
        <w:t>)</w:t>
      </w:r>
    </w:p>
    <w:p w:rsidR="00B449AC" w:rsidRDefault="00B449AC" w:rsidP="00B449AC">
      <w:pPr>
        <w:spacing w:before="160" w:after="0" w:line="480" w:lineRule="auto"/>
        <w:ind w:right="4871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  <w:r>
        <w:rPr>
          <w:rFonts w:eastAsia="Times New Roman" w:cstheme="minorHAnsi"/>
          <w:b/>
          <w:bCs/>
          <w:lang w:eastAsia="pl-PL"/>
        </w:rPr>
        <w:t xml:space="preserve"> </w:t>
      </w:r>
    </w:p>
    <w:p w:rsidR="00B449AC" w:rsidRDefault="00B449AC" w:rsidP="00B449AC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B449AC" w:rsidRDefault="00B449AC" w:rsidP="00B449AC">
      <w:pPr>
        <w:spacing w:after="0" w:line="240" w:lineRule="auto"/>
        <w:ind w:right="4871"/>
        <w:jc w:val="center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>(imię, nazwisko, stanowisko/podstawa do reprezentacji)</w:t>
      </w:r>
    </w:p>
    <w:p w:rsidR="00B449AC" w:rsidRDefault="00B449AC" w:rsidP="00B449AC">
      <w:pPr>
        <w:widowControl w:val="0"/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noProof/>
          <w:u w:val="single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F666654" wp14:editId="36705C1D">
                <wp:simplePos x="0" y="0"/>
                <wp:positionH relativeFrom="column">
                  <wp:posOffset>635</wp:posOffset>
                </wp:positionH>
                <wp:positionV relativeFrom="paragraph">
                  <wp:posOffset>235585</wp:posOffset>
                </wp:positionV>
                <wp:extent cx="6195060" cy="77216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520" cy="7714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7F0510" id="Prostokąt 2" o:spid="_x0000_s1026" style="position:absolute;margin-left:.05pt;margin-top:18.55pt;width:487.8pt;height:60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" o:allowincell="f" fillcolor="#e7e6e6" stroked="f" strokeweight="0"/>
            </w:pict>
          </mc:Fallback>
        </mc:AlternateContent>
      </w:r>
    </w:p>
    <w:p w:rsidR="00B449AC" w:rsidRDefault="00B449AC" w:rsidP="00B449AC">
      <w:pPr>
        <w:widowControl w:val="0"/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OŚWIADCZENIE WYKONAWCY</w:t>
      </w:r>
    </w:p>
    <w:p w:rsidR="00B449AC" w:rsidRDefault="00B449AC" w:rsidP="00B449AC">
      <w:pPr>
        <w:widowControl w:val="0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składane na podstawie art. 125 ust. 1 ustawy z dnia 11 września 2019 r. prawo zamówień publicznych </w:t>
      </w:r>
    </w:p>
    <w:p w:rsidR="00B449AC" w:rsidRDefault="00B449AC" w:rsidP="00B449AC">
      <w:pPr>
        <w:widowControl w:val="0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:rsidR="00B449AC" w:rsidRDefault="00B449AC" w:rsidP="00B449AC">
      <w:pPr>
        <w:widowControl w:val="0"/>
        <w:shd w:val="clear" w:color="auto" w:fill="F2F2F2"/>
        <w:spacing w:before="240" w:after="24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DOTYCZĄCE PRZESŁANEK WYKLUCZENI</w:t>
      </w:r>
      <w:bookmarkStart w:id="0" w:name="_GoBack"/>
      <w:bookmarkEnd w:id="0"/>
      <w:r>
        <w:rPr>
          <w:rFonts w:eastAsia="Times New Roman" w:cstheme="minorHAnsi"/>
          <w:b/>
          <w:u w:val="single"/>
          <w:lang w:eastAsia="pl-PL"/>
        </w:rPr>
        <w:t>A Z POSTĘPOWANIA</w:t>
      </w:r>
    </w:p>
    <w:p w:rsidR="00B449AC" w:rsidRDefault="00B449AC" w:rsidP="00B449AC">
      <w:pPr>
        <w:ind w:firstLine="7"/>
        <w:jc w:val="both"/>
        <w:rPr>
          <w:rFonts w:cstheme="minorHAnsi"/>
          <w:lang w:eastAsia="pl-PL"/>
        </w:rPr>
      </w:pPr>
      <w:r w:rsidRPr="00450C8F">
        <w:rPr>
          <w:rFonts w:cstheme="minorHAnsi"/>
          <w:lang w:eastAsia="pl-PL"/>
        </w:rPr>
        <w:t xml:space="preserve">Na potrzeby postępowania o udzielenie zamówienia publicznego </w:t>
      </w:r>
      <w:r w:rsidR="00524FAE">
        <w:rPr>
          <w:rFonts w:cstheme="minorHAnsi"/>
          <w:lang w:eastAsia="pl-PL"/>
        </w:rPr>
        <w:t xml:space="preserve">pn. </w:t>
      </w:r>
      <w:r w:rsidR="00524FAE" w:rsidRPr="00223201">
        <w:rPr>
          <w:rFonts w:cstheme="minorHAnsi"/>
          <w:b/>
          <w:lang w:eastAsia="pl-PL"/>
        </w:rPr>
        <w:t>D</w:t>
      </w:r>
      <w:r w:rsidR="00524FAE" w:rsidRPr="00223201">
        <w:rPr>
          <w:rFonts w:cstheme="minorHAnsi"/>
          <w:b/>
        </w:rPr>
        <w:t>ostawa bonów żywnościowych oraz bonów towarowych dla klientów MOPS</w:t>
      </w:r>
      <w:r w:rsidR="00EE5CF3" w:rsidRPr="00223201">
        <w:rPr>
          <w:rFonts w:cstheme="minorHAnsi"/>
          <w:b/>
        </w:rPr>
        <w:t xml:space="preserve"> w okresie od lipca do grudnia 2023 r.</w:t>
      </w:r>
      <w:r w:rsidR="003636F0">
        <w:rPr>
          <w:rFonts w:cstheme="minorHAnsi"/>
        </w:rPr>
        <w:t xml:space="preserve"> (</w:t>
      </w:r>
      <w:r w:rsidR="00EE5CF3">
        <w:rPr>
          <w:rFonts w:cstheme="minorHAnsi"/>
        </w:rPr>
        <w:t>znak: DO.3700.5</w:t>
      </w:r>
      <w:r w:rsidRPr="00450C8F">
        <w:rPr>
          <w:rFonts w:cstheme="minorHAnsi"/>
        </w:rPr>
        <w:t>.202</w:t>
      </w:r>
      <w:r w:rsidR="00EE5CF3">
        <w:rPr>
          <w:rFonts w:cstheme="minorHAnsi"/>
        </w:rPr>
        <w:t>3</w:t>
      </w:r>
      <w:r w:rsidRPr="00450C8F">
        <w:rPr>
          <w:rFonts w:cstheme="minorHAnsi"/>
        </w:rPr>
        <w:t xml:space="preserve">), prowadzonego przez </w:t>
      </w:r>
      <w:r>
        <w:rPr>
          <w:rFonts w:cstheme="minorHAnsi"/>
        </w:rPr>
        <w:t>Miejski Ośrodek Pomocy Społecznej w Bełchatowie</w:t>
      </w:r>
      <w:r>
        <w:rPr>
          <w:rFonts w:cstheme="minorHAnsi"/>
          <w:i/>
        </w:rPr>
        <w:t xml:space="preserve">, </w:t>
      </w:r>
      <w:r>
        <w:rPr>
          <w:rFonts w:cstheme="minorHAnsi"/>
          <w:lang w:eastAsia="pl-PL"/>
        </w:rPr>
        <w:t>oświadczam, że:</w:t>
      </w:r>
    </w:p>
    <w:p w:rsidR="00B449AC" w:rsidRDefault="00B449AC" w:rsidP="00B449AC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367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podlegam wykluczeniu z postępowania na podstawie art. 108 ust. 1 </w:t>
      </w:r>
      <w:r>
        <w:rPr>
          <w:rFonts w:eastAsia="Times New Roman" w:cstheme="minorHAnsi"/>
          <w:lang w:eastAsia="pl-PL"/>
        </w:rPr>
        <w:br/>
        <w:t>ustawy prawo zamówień publicznych,</w:t>
      </w:r>
    </w:p>
    <w:p w:rsidR="00B449AC" w:rsidRDefault="00B449AC" w:rsidP="00B449AC">
      <w:pPr>
        <w:pStyle w:val="Akapitzlist"/>
        <w:widowControl w:val="0"/>
        <w:numPr>
          <w:ilvl w:val="0"/>
          <w:numId w:val="1"/>
        </w:numPr>
        <w:spacing w:after="0" w:line="240" w:lineRule="auto"/>
        <w:ind w:left="363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zachodzą w stosunku do mnie podstawy wykluczenia z postępowania </w:t>
      </w:r>
      <w:r>
        <w:rPr>
          <w:rFonts w:eastAsia="Times New Roman" w:cstheme="minorHAnsi"/>
          <w:lang w:eastAsia="pl-PL"/>
        </w:rPr>
        <w:br/>
        <w:t>na podstawie art. 108 ust. 1 pkt ……………………………...</w:t>
      </w:r>
      <w:r>
        <w:rPr>
          <w:rStyle w:val="Zakotwicze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ustawy prawo zamówień publicznych. W związku z ww. okolicznością, na podstawie art. 110 ust. 2 ustawy prawo zamówień publicznych podjąłem następujące środki naprawcze </w:t>
      </w:r>
      <w:r>
        <w:rPr>
          <w:rStyle w:val="Zakotwiczenieprzypisudolnego"/>
          <w:rFonts w:eastAsia="Times New Roman" w:cstheme="minorHAnsi"/>
          <w:lang w:eastAsia="pl-PL"/>
        </w:rPr>
        <w:footnoteReference w:id="2"/>
      </w:r>
      <w:r>
        <w:rPr>
          <w:rFonts w:eastAsia="Times New Roman" w:cstheme="minorHAnsi"/>
          <w:lang w:eastAsia="pl-PL"/>
        </w:rPr>
        <w:t>:</w:t>
      </w:r>
      <w:r>
        <w:rPr>
          <w:rStyle w:val="FootnoteCharacters"/>
          <w:rFonts w:eastAsia="Times New Roman" w:cstheme="minorHAnsi"/>
          <w:lang w:eastAsia="pl-PL"/>
        </w:rPr>
        <w:t xml:space="preserve"> </w:t>
      </w:r>
    </w:p>
    <w:p w:rsidR="00B449AC" w:rsidRDefault="00B449AC" w:rsidP="00B449AC">
      <w:pPr>
        <w:pStyle w:val="Akapitzlist"/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449AC" w:rsidRDefault="00B449AC" w:rsidP="00B449AC">
      <w:pPr>
        <w:pStyle w:val="Akapitzlist"/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449AC" w:rsidRPr="00A552A1" w:rsidRDefault="00B449AC" w:rsidP="00B44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x-none" w:eastAsia="pl-PL"/>
        </w:rPr>
      </w:pPr>
      <w:r>
        <w:rPr>
          <w:rStyle w:val="fieldcalosc"/>
          <w:rFonts w:ascii="Noto Serif" w:hAnsi="Noto Serif" w:cs="Noto Serif"/>
          <w:color w:val="00B050"/>
          <w:sz w:val="21"/>
          <w:szCs w:val="21"/>
        </w:rPr>
        <w:t> </w:t>
      </w:r>
      <w:r w:rsidRPr="00A552A1">
        <w:rPr>
          <w:rFonts w:eastAsia="Times New Roman" w:cstheme="minorHAnsi"/>
          <w:lang w:eastAsia="pl-PL"/>
        </w:rPr>
        <w:t xml:space="preserve">Oświadczam, </w:t>
      </w:r>
      <w:r w:rsidRPr="00A552A1">
        <w:rPr>
          <w:rFonts w:cstheme="minorHAnsi"/>
          <w:lang w:val="x-none" w:eastAsia="pl-PL"/>
        </w:rPr>
        <w:t xml:space="preserve">że nie podlegam wykluczeniu z postępowania na podstawie art. 7 ust. 1 ustawy </w:t>
      </w:r>
      <w:r w:rsidRPr="00A552A1">
        <w:rPr>
          <w:rFonts w:cstheme="minorHAnsi"/>
        </w:rPr>
        <w:t xml:space="preserve">z dnia 13 kwietnia 2022 r. </w:t>
      </w:r>
      <w:r w:rsidRPr="00A552A1">
        <w:rPr>
          <w:rFonts w:cstheme="minorHAnsi"/>
          <w:lang w:val="x-none" w:eastAsia="pl-PL"/>
        </w:rPr>
        <w:t>o szczególnych rozwiązaniach w zakresie przeciwdziałania wspieraniu agresji na Ukrainę oraz służących ochronie bezpieczeństwa narodowego</w:t>
      </w:r>
      <w:r w:rsidRPr="00A552A1">
        <w:rPr>
          <w:rFonts w:cstheme="minorHAnsi"/>
          <w:lang w:eastAsia="pl-PL"/>
        </w:rPr>
        <w:t xml:space="preserve">. </w:t>
      </w:r>
    </w:p>
    <w:p w:rsidR="00B449AC" w:rsidRDefault="00B449AC" w:rsidP="00B449AC">
      <w:pPr>
        <w:shd w:val="clear" w:color="auto" w:fill="FFFFFF"/>
        <w:rPr>
          <w:rStyle w:val="fieldcalosc"/>
          <w:rFonts w:ascii="Noto Serif" w:hAnsi="Noto Serif" w:cs="Noto Serif"/>
          <w:color w:val="00B050"/>
          <w:sz w:val="21"/>
          <w:szCs w:val="21"/>
        </w:rPr>
      </w:pPr>
    </w:p>
    <w:p w:rsidR="00EE5CF3" w:rsidRDefault="00EE5CF3" w:rsidP="00B449AC">
      <w:pPr>
        <w:shd w:val="clear" w:color="auto" w:fill="FFFFFF"/>
        <w:rPr>
          <w:rStyle w:val="fieldcalosc"/>
          <w:rFonts w:ascii="Noto Serif" w:hAnsi="Noto Serif" w:cs="Noto Serif"/>
          <w:color w:val="00B050"/>
          <w:sz w:val="21"/>
          <w:szCs w:val="21"/>
        </w:rPr>
      </w:pPr>
    </w:p>
    <w:p w:rsidR="00B449AC" w:rsidRDefault="00B449AC" w:rsidP="00B449AC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lastRenderedPageBreak/>
        <w:t>DOTYCZĄCE SPEŁNIANIA WARUNKÓW UDZIAŁU W POSTĘPOWANIU</w:t>
      </w: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Oświadczam, że spełniam warunki udziału w postępowaniu określone przez </w:t>
      </w:r>
      <w:r>
        <w:rPr>
          <w:rFonts w:eastAsia="Times New Roman" w:cstheme="minorHAnsi"/>
          <w:b/>
          <w:i/>
          <w:lang w:eastAsia="pl-PL"/>
        </w:rPr>
        <w:t xml:space="preserve">Zamawiającego </w:t>
      </w:r>
      <w:r>
        <w:rPr>
          <w:rFonts w:eastAsia="Times New Roman" w:cstheme="minorHAnsi"/>
          <w:lang w:eastAsia="pl-PL"/>
        </w:rPr>
        <w:t xml:space="preserve">w części </w:t>
      </w:r>
      <w:r w:rsidR="00524FAE">
        <w:rPr>
          <w:rFonts w:eastAsia="Times New Roman" w:cstheme="minorHAnsi"/>
          <w:lang w:eastAsia="pl-PL"/>
        </w:rPr>
        <w:t>--------------</w:t>
      </w:r>
      <w:r>
        <w:rPr>
          <w:rFonts w:eastAsia="Times New Roman" w:cstheme="minorHAnsi"/>
          <w:lang w:eastAsia="pl-PL"/>
        </w:rPr>
        <w:t xml:space="preserve">SWZ </w:t>
      </w:r>
      <w:r>
        <w:rPr>
          <w:rStyle w:val="Zakotwiczenieprzypisudolnego"/>
          <w:rFonts w:eastAsia="Times New Roman" w:cstheme="minorHAnsi"/>
          <w:lang w:eastAsia="pl-PL"/>
        </w:rPr>
        <w:footnoteReference w:id="3"/>
      </w:r>
      <w:r>
        <w:rPr>
          <w:rFonts w:eastAsia="Times New Roman" w:cstheme="minorHAnsi"/>
          <w:lang w:eastAsia="pl-PL"/>
        </w:rPr>
        <w:t>.</w:t>
      </w:r>
    </w:p>
    <w:p w:rsidR="00B449AC" w:rsidRDefault="00B449AC" w:rsidP="00B449AC">
      <w:pPr>
        <w:widowControl w:val="0"/>
        <w:spacing w:after="0" w:line="360" w:lineRule="auto"/>
        <w:ind w:left="4536"/>
        <w:jc w:val="center"/>
        <w:rPr>
          <w:rFonts w:eastAsia="Times New Roman" w:cstheme="minorHAnsi"/>
          <w:i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ind w:left="4536"/>
        <w:jc w:val="center"/>
        <w:rPr>
          <w:rFonts w:eastAsia="Times New Roman" w:cstheme="minorHAnsi"/>
          <w:i/>
          <w:lang w:eastAsia="pl-PL"/>
        </w:rPr>
      </w:pPr>
    </w:p>
    <w:p w:rsidR="00B449AC" w:rsidRDefault="00B449AC" w:rsidP="00B449AC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 xml:space="preserve">DOTYCZĄCE PODANYCH INFORMACJI </w:t>
      </w:r>
    </w:p>
    <w:p w:rsidR="00B449AC" w:rsidRDefault="00B449AC" w:rsidP="00B449AC">
      <w:pPr>
        <w:widowControl w:val="0"/>
        <w:spacing w:after="0" w:line="360" w:lineRule="auto"/>
        <w:rPr>
          <w:rFonts w:eastAsia="Times New Roman" w:cstheme="minorHAnsi"/>
          <w:i/>
          <w:lang w:eastAsia="pl-PL"/>
        </w:rPr>
      </w:pPr>
    </w:p>
    <w:p w:rsidR="00B449AC" w:rsidRDefault="00B449AC" w:rsidP="00B449AC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theme="minorHAnsi"/>
          <w:lang w:eastAsia="pl-PL"/>
        </w:rPr>
        <w:br/>
        <w:t xml:space="preserve">z prawdą oraz zostały przedstawione z pełną świadomością konsekwencji wprowadzenia </w:t>
      </w:r>
      <w:r>
        <w:rPr>
          <w:rFonts w:eastAsia="Times New Roman" w:cstheme="minorHAnsi"/>
          <w:b/>
          <w:i/>
          <w:lang w:eastAsia="pl-PL"/>
        </w:rPr>
        <w:t>Zamawiającego</w:t>
      </w:r>
      <w:r>
        <w:rPr>
          <w:rFonts w:eastAsia="Times New Roman" w:cstheme="minorHAnsi"/>
          <w:lang w:eastAsia="pl-PL"/>
        </w:rPr>
        <w:t xml:space="preserve"> w błąd przy przedstawianiu informacji.</w:t>
      </w: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B449A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449AC" w:rsidRDefault="00B449AC" w:rsidP="00DB301C">
      <w:pPr>
        <w:widowControl w:val="0"/>
        <w:spacing w:line="360" w:lineRule="auto"/>
        <w:contextualSpacing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B449AC" w:rsidRDefault="00B449AC" w:rsidP="00B449AC">
      <w:pPr>
        <w:widowControl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</w:p>
    <w:p w:rsidR="00DB301C" w:rsidRDefault="00DB301C" w:rsidP="00DB301C">
      <w:pPr>
        <w:jc w:val="both"/>
        <w:rPr>
          <w:color w:val="FF0000"/>
        </w:rPr>
      </w:pPr>
      <w:r>
        <w:rPr>
          <w:color w:val="FF0000"/>
        </w:rPr>
        <w:t>Plik</w:t>
      </w:r>
      <w:r w:rsidR="00EE5CF3">
        <w:rPr>
          <w:color w:val="FF0000"/>
        </w:rPr>
        <w:t>/Dokument</w:t>
      </w:r>
      <w:r>
        <w:rPr>
          <w:color w:val="FF0000"/>
        </w:rPr>
        <w:t xml:space="preserve"> należy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5E5BE9" w:rsidRDefault="005E5BE9"/>
    <w:sectPr w:rsidR="005E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AC" w:rsidRDefault="00B449AC" w:rsidP="00B449AC">
      <w:pPr>
        <w:spacing w:after="0" w:line="240" w:lineRule="auto"/>
      </w:pPr>
      <w:r>
        <w:separator/>
      </w:r>
    </w:p>
  </w:endnote>
  <w:endnote w:type="continuationSeparator" w:id="0">
    <w:p w:rsidR="00B449AC" w:rsidRDefault="00B449AC" w:rsidP="00B4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AC" w:rsidRDefault="00B449AC" w:rsidP="00B449AC">
      <w:pPr>
        <w:spacing w:after="0" w:line="240" w:lineRule="auto"/>
      </w:pPr>
      <w:r>
        <w:separator/>
      </w:r>
    </w:p>
  </w:footnote>
  <w:footnote w:type="continuationSeparator" w:id="0">
    <w:p w:rsidR="00B449AC" w:rsidRDefault="00B449AC" w:rsidP="00B449AC">
      <w:pPr>
        <w:spacing w:after="0" w:line="240" w:lineRule="auto"/>
      </w:pPr>
      <w:r>
        <w:continuationSeparator/>
      </w:r>
    </w:p>
  </w:footnote>
  <w:footnote w:id="1">
    <w:p w:rsidR="00B449AC" w:rsidRDefault="00B449AC" w:rsidP="00B449AC">
      <w:pPr>
        <w:pStyle w:val="Tekstprzypisudolnego"/>
        <w:spacing w:after="0" w:line="240" w:lineRule="auto"/>
        <w:ind w:left="142" w:hanging="142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  <w:lang w:val="pl-PL"/>
        </w:rPr>
        <w:t xml:space="preserve">Należy </w:t>
      </w:r>
      <w:r>
        <w:rPr>
          <w:rFonts w:cs="Calibri"/>
          <w:sz w:val="18"/>
          <w:szCs w:val="18"/>
        </w:rPr>
        <w:t>podać mającą zastosowanie podstawę wykluczenia</w:t>
      </w:r>
      <w:r>
        <w:rPr>
          <w:rFonts w:cs="Calibri"/>
          <w:sz w:val="18"/>
          <w:szCs w:val="18"/>
          <w:lang w:val="pl-PL"/>
        </w:rPr>
        <w:t>.</w:t>
      </w:r>
    </w:p>
  </w:footnote>
  <w:footnote w:id="2">
    <w:p w:rsidR="00B449AC" w:rsidRDefault="00B449AC" w:rsidP="00B449AC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rFonts w:cs="Calibri"/>
          <w:sz w:val="18"/>
          <w:szCs w:val="18"/>
          <w:lang w:val="pl-PL"/>
        </w:rPr>
        <w:t xml:space="preserve">  </w:t>
      </w:r>
      <w:r>
        <w:rPr>
          <w:rFonts w:cs="Calibri"/>
          <w:sz w:val="18"/>
          <w:szCs w:val="18"/>
          <w:lang w:val="pl-PL"/>
        </w:rPr>
        <w:t>W przypadku gdy nie dotyczy, należy daną treść oświadczenia wykreślić.</w:t>
      </w:r>
    </w:p>
  </w:footnote>
  <w:footnote w:id="3">
    <w:p w:rsidR="00B449AC" w:rsidRDefault="00B449AC" w:rsidP="00B449AC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rFonts w:cs="Calibri"/>
          <w:sz w:val="18"/>
          <w:szCs w:val="18"/>
          <w:lang w:val="pl-PL"/>
        </w:rPr>
        <w:t>W przypadku gdy nie dotyczy, należy daną treść oświadczenia wykreślić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3F95"/>
    <w:multiLevelType w:val="multilevel"/>
    <w:tmpl w:val="F41EC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DC2F17"/>
    <w:multiLevelType w:val="multilevel"/>
    <w:tmpl w:val="89F4D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8C08D2"/>
    <w:multiLevelType w:val="hybridMultilevel"/>
    <w:tmpl w:val="1D06D916"/>
    <w:lvl w:ilvl="0" w:tplc="6BB442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98"/>
    <w:rsid w:val="00223201"/>
    <w:rsid w:val="002F16A6"/>
    <w:rsid w:val="003636F0"/>
    <w:rsid w:val="00524FAE"/>
    <w:rsid w:val="005E5BE9"/>
    <w:rsid w:val="00A67351"/>
    <w:rsid w:val="00B449AC"/>
    <w:rsid w:val="00C11E98"/>
    <w:rsid w:val="00DB301C"/>
    <w:rsid w:val="00EE5CF3"/>
    <w:rsid w:val="00F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5C05-2EF0-4B50-BDF8-C8024710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AC"/>
    <w:pPr>
      <w:suppressAutoHyphens/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449A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BezodstpwZnak">
    <w:name w:val="Bez odstępów Znak"/>
    <w:link w:val="Bezodstpw"/>
    <w:uiPriority w:val="1"/>
    <w:qFormat/>
    <w:locked/>
    <w:rsid w:val="00B449AC"/>
  </w:style>
  <w:style w:type="character" w:customStyle="1" w:styleId="Zakotwiczenieprzypisudolnego">
    <w:name w:val="Zakotwiczenie przypisu dolnego"/>
    <w:rsid w:val="00B449A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449AC"/>
    <w:rPr>
      <w:vertAlign w:val="superscript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rsid w:val="00B449AC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B449AC"/>
    <w:rPr>
      <w:vertAlign w:val="superscript"/>
    </w:rPr>
  </w:style>
  <w:style w:type="character" w:customStyle="1" w:styleId="fieldcalosc">
    <w:name w:val="fieldcalosc"/>
    <w:basedOn w:val="Domylnaczcionkaakapitu"/>
    <w:qFormat/>
    <w:rsid w:val="00B449AC"/>
  </w:style>
  <w:style w:type="paragraph" w:styleId="Tekstprzypisudolnego">
    <w:name w:val="footnote text"/>
    <w:basedOn w:val="Normalny"/>
    <w:link w:val="TekstprzypisudolnegoZnak"/>
    <w:unhideWhenUsed/>
    <w:rsid w:val="00B449AC"/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49AC"/>
    <w:rPr>
      <w:rFonts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B449AC"/>
    <w:pPr>
      <w:keepNext/>
      <w:suppressAutoHyphens/>
      <w:spacing w:after="0" w:line="240" w:lineRule="auto"/>
      <w:contextualSpacing/>
      <w:jc w:val="center"/>
    </w:p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B449AC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CIESLIK</dc:creator>
  <cp:lastModifiedBy>Katarzyna KC. Cieslik</cp:lastModifiedBy>
  <cp:revision>10</cp:revision>
  <cp:lastPrinted>2022-12-20T08:29:00Z</cp:lastPrinted>
  <dcterms:created xsi:type="dcterms:W3CDTF">2022-11-24T13:15:00Z</dcterms:created>
  <dcterms:modified xsi:type="dcterms:W3CDTF">2023-05-22T06:50:00Z</dcterms:modified>
</cp:coreProperties>
</file>