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C2E4" w14:textId="77777777" w:rsidR="000D45EC" w:rsidRDefault="00FB41A3" w:rsidP="004A4BAD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0D45EC">
        <w:rPr>
          <w:rFonts w:ascii="Arial" w:hAnsi="Arial" w:cs="Arial"/>
          <w:b/>
          <w:lang w:eastAsia="pl-PL"/>
        </w:rPr>
        <w:t>ZP/21/24/D8/S22/16/008/1</w:t>
      </w:r>
    </w:p>
    <w:p w14:paraId="478AF49B" w14:textId="032843E1" w:rsidR="00956527" w:rsidRPr="007C07E7" w:rsidRDefault="00876F99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4DB9A3D8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>w postępowaniu o zamówienie publicznego na</w:t>
      </w:r>
      <w:bookmarkStart w:id="0" w:name="_GoBack"/>
      <w:bookmarkEnd w:id="0"/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="00542C15" w:rsidRPr="006B05D9">
        <w:rPr>
          <w:rFonts w:ascii="Arial" w:hAnsi="Arial" w:cs="Arial"/>
          <w:i/>
          <w:iCs/>
          <w:sz w:val="22"/>
          <w:szCs w:val="22"/>
        </w:rPr>
        <w:t>„</w:t>
      </w:r>
      <w:r w:rsidR="000D45EC" w:rsidRPr="000D45EC">
        <w:rPr>
          <w:rFonts w:ascii="Arial" w:hAnsi="Arial" w:cs="Arial"/>
          <w:b/>
        </w:rPr>
        <w:t>Organizacja stoiska wystawienniczo – promocyjnego Wojskowego Instytutu Technicznego Uzbrojenia na targach „Międzynarodowy Salon Przemysłu Obronnego” - MSPO 2024 w Kielcach organizowanych przez Targi Kielce S.A.,</w:t>
      </w:r>
      <w:r w:rsidR="007C07E7" w:rsidRPr="006B05D9">
        <w:rPr>
          <w:rFonts w:ascii="Arial" w:hAnsi="Arial" w:cs="Arial"/>
          <w:b/>
        </w:rPr>
        <w:t>”</w:t>
      </w:r>
      <w:r w:rsidRPr="006B05D9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5EC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20EC-7EDC-41CE-9DCF-D5AFEC86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79</cp:revision>
  <cp:lastPrinted>2021-10-25T06:55:00Z</cp:lastPrinted>
  <dcterms:created xsi:type="dcterms:W3CDTF">2020-06-23T09:06:00Z</dcterms:created>
  <dcterms:modified xsi:type="dcterms:W3CDTF">2024-07-16T09:51:00Z</dcterms:modified>
</cp:coreProperties>
</file>