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1221BA13"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A076BF">
        <w:rPr>
          <w:rFonts w:asciiTheme="minorHAnsi" w:hAnsiTheme="minorHAnsi" w:cstheme="minorHAnsi"/>
        </w:rPr>
        <w:t>28</w:t>
      </w:r>
      <w:r w:rsidRPr="00161198">
        <w:rPr>
          <w:rFonts w:asciiTheme="minorHAnsi" w:hAnsiTheme="minorHAnsi" w:cstheme="minorHAnsi"/>
        </w:rPr>
        <w:t>.202</w:t>
      </w:r>
      <w:r w:rsidR="00926259">
        <w:rPr>
          <w:rFonts w:asciiTheme="minorHAnsi" w:hAnsiTheme="minorHAnsi" w:cstheme="minorHAnsi"/>
        </w:rPr>
        <w:t>3</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DC1129">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DC1129">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Adres</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proofErr w:type="spellStart"/>
            <w:r w:rsidRPr="00161198">
              <w:rPr>
                <w:rFonts w:asciiTheme="minorHAnsi" w:eastAsia="MS Mincho" w:hAnsiTheme="minorHAnsi" w:cstheme="minorHAnsi"/>
                <w:lang w:val="de-DE" w:eastAsia="ar-SA"/>
              </w:rPr>
              <w:t>Nr</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telefonu</w:t>
            </w:r>
            <w:proofErr w:type="spellEnd"/>
            <w:r w:rsidRPr="00161198">
              <w:rPr>
                <w:rFonts w:asciiTheme="minorHAnsi" w:eastAsia="MS Mincho" w:hAnsiTheme="minorHAnsi" w:cstheme="minorHAnsi"/>
                <w:lang w:val="de-DE" w:eastAsia="ar-SA"/>
              </w:rPr>
              <w:t xml:space="preserve">/ </w:t>
            </w:r>
            <w:proofErr w:type="spellStart"/>
            <w:r w:rsidRPr="00161198">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5A37D62F" w:rsidR="005C4496" w:rsidRDefault="00215CA7" w:rsidP="00DC1129">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926259">
        <w:rPr>
          <w:rFonts w:asciiTheme="minorHAnsi" w:hAnsiTheme="minorHAnsi" w:cstheme="minorHAnsi"/>
          <w:sz w:val="24"/>
          <w:szCs w:val="24"/>
        </w:rPr>
        <w:t>2</w:t>
      </w:r>
      <w:r w:rsidRPr="00161198">
        <w:rPr>
          <w:rFonts w:asciiTheme="minorHAnsi" w:hAnsiTheme="minorHAnsi" w:cstheme="minorHAnsi"/>
          <w:sz w:val="24"/>
          <w:szCs w:val="24"/>
        </w:rPr>
        <w:t xml:space="preserve">, poz. </w:t>
      </w:r>
      <w:r w:rsidR="00133740" w:rsidRPr="00161198">
        <w:rPr>
          <w:rFonts w:asciiTheme="minorHAnsi" w:hAnsiTheme="minorHAnsi" w:cstheme="minorHAnsi"/>
          <w:sz w:val="24"/>
          <w:szCs w:val="24"/>
        </w:rPr>
        <w:t>1</w:t>
      </w:r>
      <w:r w:rsidR="00926259">
        <w:rPr>
          <w:rFonts w:asciiTheme="minorHAnsi" w:hAnsiTheme="minorHAnsi" w:cstheme="minorHAnsi"/>
          <w:sz w:val="24"/>
          <w:szCs w:val="24"/>
        </w:rPr>
        <w:t>710</w:t>
      </w:r>
      <w:r w:rsidRPr="00161198">
        <w:rPr>
          <w:rFonts w:asciiTheme="minorHAnsi" w:hAnsiTheme="minorHAnsi" w:cstheme="minorHAnsi"/>
          <w:sz w:val="24"/>
          <w:szCs w:val="24"/>
        </w:rPr>
        <w:t xml:space="preserve"> ze zm.) na realizację zadania pn.: </w:t>
      </w:r>
      <w:r w:rsidR="005C4496" w:rsidRPr="00161198">
        <w:rPr>
          <w:rFonts w:asciiTheme="minorHAnsi" w:hAnsiTheme="minorHAnsi" w:cstheme="minorHAnsi"/>
          <w:sz w:val="24"/>
          <w:szCs w:val="24"/>
        </w:rPr>
        <w:t>„</w:t>
      </w:r>
      <w:r w:rsidR="00926259">
        <w:rPr>
          <w:rFonts w:asciiTheme="minorHAnsi" w:hAnsiTheme="minorHAnsi" w:cstheme="minorHAnsi"/>
          <w:sz w:val="24"/>
          <w:szCs w:val="24"/>
        </w:rPr>
        <w:t>Remont około 0,</w:t>
      </w:r>
      <w:r w:rsidR="00A076BF">
        <w:rPr>
          <w:rFonts w:asciiTheme="minorHAnsi" w:hAnsiTheme="minorHAnsi" w:cstheme="minorHAnsi"/>
          <w:sz w:val="24"/>
          <w:szCs w:val="24"/>
        </w:rPr>
        <w:t>6</w:t>
      </w:r>
      <w:r w:rsidR="00926259">
        <w:rPr>
          <w:rFonts w:asciiTheme="minorHAnsi" w:hAnsiTheme="minorHAnsi" w:cstheme="minorHAnsi"/>
          <w:sz w:val="24"/>
          <w:szCs w:val="24"/>
        </w:rPr>
        <w:t xml:space="preserve"> km drogi powiatowej Nr 14</w:t>
      </w:r>
      <w:r w:rsidR="00A076BF">
        <w:rPr>
          <w:rFonts w:asciiTheme="minorHAnsi" w:hAnsiTheme="minorHAnsi" w:cstheme="minorHAnsi"/>
          <w:sz w:val="24"/>
          <w:szCs w:val="24"/>
        </w:rPr>
        <w:t>95N relacji Kolno-</w:t>
      </w:r>
      <w:proofErr w:type="spellStart"/>
      <w:r w:rsidR="00A076BF">
        <w:rPr>
          <w:rFonts w:asciiTheme="minorHAnsi" w:hAnsiTheme="minorHAnsi" w:cstheme="minorHAnsi"/>
          <w:sz w:val="24"/>
          <w:szCs w:val="24"/>
        </w:rPr>
        <w:t>Bęsia</w:t>
      </w:r>
      <w:proofErr w:type="spellEnd"/>
      <w:r w:rsidR="00A076BF">
        <w:rPr>
          <w:rFonts w:asciiTheme="minorHAnsi" w:hAnsiTheme="minorHAnsi" w:cstheme="minorHAnsi"/>
          <w:sz w:val="24"/>
          <w:szCs w:val="24"/>
        </w:rPr>
        <w:t xml:space="preserve">” </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DC1129">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446C6139"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DC1129">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w:t>
      </w:r>
      <w:proofErr w:type="spellStart"/>
      <w:r w:rsidRPr="00161198">
        <w:rPr>
          <w:rFonts w:asciiTheme="minorHAnsi" w:eastAsia="MS Mincho" w:hAnsiTheme="minorHAnsi" w:cstheme="minorHAnsi"/>
        </w:rPr>
        <w:t>emy</w:t>
      </w:r>
      <w:proofErr w:type="spellEnd"/>
      <w:r w:rsidRPr="00161198">
        <w:rPr>
          <w:rFonts w:asciiTheme="minorHAnsi" w:eastAsia="MS Mincho" w:hAnsiTheme="minorHAnsi" w:cstheme="minorHAnsi"/>
        </w:rPr>
        <w:t>:</w:t>
      </w:r>
    </w:p>
    <w:p w14:paraId="3611CE26" w14:textId="2C4AF73A" w:rsidR="002B1D57" w:rsidRPr="00161198" w:rsidRDefault="00DB4449" w:rsidP="00DC1129">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szCs w:val="24"/>
        </w:rPr>
      </w:pPr>
      <w:r>
        <w:rPr>
          <w:rFonts w:asciiTheme="minorHAnsi" w:eastAsia="MS Mincho" w:hAnsiTheme="minorHAnsi" w:cstheme="minorHAnsi"/>
          <w:szCs w:val="24"/>
        </w:rPr>
        <w:t xml:space="preserve">  </w:t>
      </w:r>
      <w:r w:rsidR="00BF6AC2"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1B8AC9AB" w:rsidR="002B1D57" w:rsidRPr="00161198" w:rsidRDefault="002B1D57" w:rsidP="00DC1129">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0B588B">
        <w:rPr>
          <w:rFonts w:asciiTheme="minorHAnsi" w:hAnsiTheme="minorHAnsi" w:cstheme="minorHAnsi"/>
          <w:bCs/>
        </w:rPr>
        <w:t xml:space="preserve"> 30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DC1129">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DC1129">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lastRenderedPageBreak/>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DC1129">
      <w:pPr>
        <w:shd w:val="clear" w:color="auto" w:fill="FFFFFF"/>
        <w:tabs>
          <w:tab w:val="left" w:pos="480"/>
          <w:tab w:val="left" w:pos="720"/>
        </w:tabs>
        <w:spacing w:line="36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DC1129">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DC1129">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w:t>
      </w:r>
      <w:proofErr w:type="spellStart"/>
      <w:r w:rsidR="000818D4" w:rsidRPr="00161198">
        <w:rPr>
          <w:rFonts w:asciiTheme="minorHAnsi" w:hAnsiTheme="minorHAnsi" w:cstheme="minorHAnsi"/>
        </w:rPr>
        <w:t>ppkt</w:t>
      </w:r>
      <w:proofErr w:type="spellEnd"/>
      <w:r w:rsidR="000818D4" w:rsidRPr="00161198">
        <w:rPr>
          <w:rFonts w:asciiTheme="minorHAnsi" w:hAnsiTheme="minorHAnsi" w:cstheme="minorHAnsi"/>
        </w:rPr>
        <w:t xml:space="preserve"> a S</w:t>
      </w:r>
      <w:r w:rsidRPr="00161198">
        <w:rPr>
          <w:rFonts w:asciiTheme="minorHAnsi" w:hAnsiTheme="minorHAnsi" w:cstheme="minorHAnsi"/>
        </w:rPr>
        <w:t>WZ.</w:t>
      </w:r>
    </w:p>
    <w:p w14:paraId="520C9E97" w14:textId="088D1376" w:rsidR="005F4470" w:rsidRDefault="00BF6AC2" w:rsidP="00DC1129">
      <w:pPr>
        <w:pStyle w:val="Akapitzlist"/>
        <w:numPr>
          <w:ilvl w:val="1"/>
          <w:numId w:val="23"/>
        </w:numPr>
        <w:suppressAutoHyphens w:val="0"/>
        <w:spacing w:line="36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w:t>
      </w:r>
      <w:r w:rsidR="003059DF">
        <w:rPr>
          <w:rFonts w:asciiTheme="minorHAnsi" w:hAnsiTheme="minorHAnsi" w:cstheme="minorHAnsi"/>
          <w:szCs w:val="24"/>
        </w:rPr>
        <w:t>/robót</w:t>
      </w:r>
      <w:r w:rsidR="005F4470" w:rsidRPr="00161198">
        <w:rPr>
          <w:rFonts w:asciiTheme="minorHAnsi" w:hAnsiTheme="minorHAnsi" w:cstheme="minorHAnsi"/>
          <w:szCs w:val="24"/>
        </w:rPr>
        <w:t xml:space="preserve"> w specjalności drogowej, dotyczących budowy/przebudowy</w:t>
      </w:r>
      <w:r w:rsidR="003059DF">
        <w:rPr>
          <w:rFonts w:asciiTheme="minorHAnsi" w:hAnsiTheme="minorHAnsi" w:cstheme="minorHAnsi"/>
          <w:szCs w:val="24"/>
        </w:rPr>
        <w:t>/remontu</w:t>
      </w:r>
      <w:r w:rsidR="005F4470" w:rsidRPr="00161198">
        <w:rPr>
          <w:rFonts w:asciiTheme="minorHAnsi" w:hAnsiTheme="minorHAnsi" w:cstheme="minorHAnsi"/>
          <w:szCs w:val="24"/>
        </w:rPr>
        <w:t xml:space="preserve">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1536B4">
        <w:rPr>
          <w:rFonts w:asciiTheme="minorHAnsi" w:hAnsiTheme="minorHAnsi" w:cstheme="minorHAnsi"/>
          <w:szCs w:val="24"/>
        </w:rPr>
        <w:t>6</w:t>
      </w:r>
      <w:r w:rsidR="008C4371">
        <w:rPr>
          <w:rFonts w:asciiTheme="minorHAnsi" w:hAnsiTheme="minorHAnsi" w:cstheme="minorHAnsi"/>
          <w:szCs w:val="24"/>
        </w:rPr>
        <w:t>0</w:t>
      </w:r>
      <w:r w:rsidR="00434B31">
        <w:rPr>
          <w:rFonts w:asciiTheme="minorHAnsi" w:hAnsiTheme="minorHAnsi" w:cstheme="minorHAnsi"/>
          <w:szCs w:val="24"/>
        </w:rPr>
        <w:t xml:space="preserve">0 </w:t>
      </w:r>
      <w:r w:rsidR="003E563B">
        <w:rPr>
          <w:rFonts w:asciiTheme="minorHAnsi" w:hAnsiTheme="minorHAnsi" w:cstheme="minorHAnsi"/>
          <w:szCs w:val="24"/>
        </w:rPr>
        <w:t>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4431AF2C"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/robót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A5138" w:rsidRPr="00161198" w14:paraId="2493AFBA" w14:textId="77777777" w:rsidTr="00B944EF">
        <w:tc>
          <w:tcPr>
            <w:tcW w:w="4106" w:type="dxa"/>
            <w:tcBorders>
              <w:top w:val="single" w:sz="4" w:space="0" w:color="auto"/>
              <w:left w:val="single" w:sz="4" w:space="0" w:color="auto"/>
              <w:bottom w:val="single" w:sz="4" w:space="0" w:color="auto"/>
              <w:right w:val="single" w:sz="4" w:space="0" w:color="auto"/>
            </w:tcBorders>
          </w:tcPr>
          <w:p w14:paraId="275EB3FE"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26CA98D0" w14:textId="376179A3" w:rsidR="005A5138" w:rsidRPr="00161198" w:rsidRDefault="005A5138" w:rsidP="00161198">
            <w:pPr>
              <w:tabs>
                <w:tab w:val="left" w:pos="480"/>
                <w:tab w:val="left" w:pos="720"/>
              </w:tabs>
              <w:spacing w:line="240" w:lineRule="auto"/>
              <w:rPr>
                <w:rFonts w:asciiTheme="minorHAnsi" w:hAnsiTheme="minorHAnsi" w:cstheme="minorHAnsi"/>
              </w:rPr>
            </w:pPr>
          </w:p>
          <w:p w14:paraId="2B0E2B37" w14:textId="75E68008"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99CB578"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6BEAAA49"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r w:rsidR="005A5138" w:rsidRPr="00161198" w14:paraId="2C5988AF" w14:textId="77777777" w:rsidTr="00B944EF">
        <w:tc>
          <w:tcPr>
            <w:tcW w:w="4106" w:type="dxa"/>
            <w:tcBorders>
              <w:top w:val="single" w:sz="4" w:space="0" w:color="auto"/>
              <w:left w:val="single" w:sz="4" w:space="0" w:color="auto"/>
              <w:bottom w:val="single" w:sz="4" w:space="0" w:color="auto"/>
              <w:right w:val="single" w:sz="4" w:space="0" w:color="auto"/>
            </w:tcBorders>
          </w:tcPr>
          <w:p w14:paraId="6B88D150"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C8FAA3C"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F9C502C" w14:textId="5E82A3F9"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ABCA962"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2BB091E"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bl>
    <w:p w14:paraId="3AEC644D" w14:textId="77777777" w:rsidR="00B55B1C" w:rsidRPr="00B55B1C" w:rsidRDefault="00B55B1C" w:rsidP="00161198">
      <w:pPr>
        <w:spacing w:line="240" w:lineRule="auto"/>
        <w:rPr>
          <w:rFonts w:asciiTheme="minorHAnsi" w:hAnsiTheme="minorHAnsi" w:cstheme="minorHAnsi"/>
          <w:bCs/>
        </w:rPr>
      </w:pPr>
    </w:p>
    <w:p w14:paraId="2D0F7015" w14:textId="444B9731" w:rsidR="00FF416F" w:rsidRPr="00B55B1C" w:rsidRDefault="005F4470" w:rsidP="00710BBC">
      <w:pPr>
        <w:spacing w:line="36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710BBC">
      <w:pPr>
        <w:spacing w:line="36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DC1129">
      <w:pPr>
        <w:shd w:val="clear" w:color="auto" w:fill="FFFFFF"/>
        <w:tabs>
          <w:tab w:val="left" w:pos="480"/>
          <w:tab w:val="left" w:pos="720"/>
        </w:tabs>
        <w:spacing w:line="360" w:lineRule="auto"/>
        <w:rPr>
          <w:rFonts w:asciiTheme="minorHAnsi" w:hAnsiTheme="minorHAnsi" w:cstheme="minorHAnsi"/>
          <w:bCs/>
        </w:rPr>
      </w:pPr>
      <w:r w:rsidRPr="00161198">
        <w:rPr>
          <w:rFonts w:asciiTheme="minorHAnsi" w:hAnsiTheme="minorHAnsi" w:cstheme="minorHAnsi"/>
          <w:bCs/>
        </w:rPr>
        <w:lastRenderedPageBreak/>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DC1129">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DC1129">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348BBCFD" w:rsidR="00B56071" w:rsidRPr="00161198" w:rsidRDefault="00B56071" w:rsidP="00DC1129">
      <w:pPr>
        <w:autoSpaceDE w:val="0"/>
        <w:autoSpaceDN w:val="0"/>
        <w:adjustRightInd w:val="0"/>
        <w:spacing w:line="36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DC1129">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DC1129">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DC1129">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DC1129">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DC1129">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DC1129">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DC1129">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DC1129">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lastRenderedPageBreak/>
        <w:t>importu usług lub importu towarów, z którymi wiąże się obowiązek doliczenia przez zamawiającego przy porównywaniu cen ofertowych podatku VAT.</w:t>
      </w:r>
    </w:p>
    <w:p w14:paraId="66180C64" w14:textId="06B12790" w:rsidR="00E038E5" w:rsidRDefault="00B56071" w:rsidP="00DC1129">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DC1129">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DC1129">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DC1129">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DC1129">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DC1129">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DC1129">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DC1129">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DC1129">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DC1129">
      <w:pPr>
        <w:spacing w:line="360" w:lineRule="auto"/>
        <w:rPr>
          <w:rFonts w:asciiTheme="minorHAnsi" w:hAnsiTheme="minorHAnsi" w:cstheme="minorHAnsi"/>
        </w:rPr>
      </w:pPr>
      <w:r w:rsidRPr="00161198">
        <w:rPr>
          <w:rFonts w:asciiTheme="minorHAnsi" w:hAnsiTheme="minorHAnsi" w:cstheme="minorHAnsi"/>
        </w:rPr>
        <w:lastRenderedPageBreak/>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DC1129">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FF416F">
      <w:pPr>
        <w:spacing w:line="24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65469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649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481449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5502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066598">
    <w:abstractNumId w:val="14"/>
  </w:num>
  <w:num w:numId="6" w16cid:durableId="1811480820">
    <w:abstractNumId w:val="11"/>
  </w:num>
  <w:num w:numId="7" w16cid:durableId="1510565310">
    <w:abstractNumId w:val="6"/>
  </w:num>
  <w:num w:numId="8" w16cid:durableId="1932396727">
    <w:abstractNumId w:val="12"/>
  </w:num>
  <w:num w:numId="9" w16cid:durableId="176772201">
    <w:abstractNumId w:val="19"/>
  </w:num>
  <w:num w:numId="10" w16cid:durableId="370544373">
    <w:abstractNumId w:val="7"/>
  </w:num>
  <w:num w:numId="11" w16cid:durableId="707265425">
    <w:abstractNumId w:val="17"/>
  </w:num>
  <w:num w:numId="12" w16cid:durableId="2023510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72163">
    <w:abstractNumId w:val="19"/>
  </w:num>
  <w:num w:numId="14" w16cid:durableId="186374416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3949971">
    <w:abstractNumId w:val="4"/>
  </w:num>
  <w:num w:numId="16" w16cid:durableId="1947233528">
    <w:abstractNumId w:val="5"/>
  </w:num>
  <w:num w:numId="17" w16cid:durableId="591742019">
    <w:abstractNumId w:val="10"/>
  </w:num>
  <w:num w:numId="18" w16cid:durableId="1422096047">
    <w:abstractNumId w:val="21"/>
  </w:num>
  <w:num w:numId="19" w16cid:durableId="1722364857">
    <w:abstractNumId w:val="2"/>
  </w:num>
  <w:num w:numId="20" w16cid:durableId="308748774">
    <w:abstractNumId w:val="3"/>
  </w:num>
  <w:num w:numId="21" w16cid:durableId="93960494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2075028">
    <w:abstractNumId w:val="0"/>
  </w:num>
  <w:num w:numId="23" w16cid:durableId="176961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818D4"/>
    <w:rsid w:val="000A56E0"/>
    <w:rsid w:val="000B29F1"/>
    <w:rsid w:val="000B588B"/>
    <w:rsid w:val="000C0E67"/>
    <w:rsid w:val="000C4F77"/>
    <w:rsid w:val="000E28B1"/>
    <w:rsid w:val="000E2D23"/>
    <w:rsid w:val="00133740"/>
    <w:rsid w:val="0013748A"/>
    <w:rsid w:val="001536B4"/>
    <w:rsid w:val="0016053B"/>
    <w:rsid w:val="00161198"/>
    <w:rsid w:val="001F40F4"/>
    <w:rsid w:val="00215CA7"/>
    <w:rsid w:val="002B1D57"/>
    <w:rsid w:val="003059DF"/>
    <w:rsid w:val="003765F8"/>
    <w:rsid w:val="003E563B"/>
    <w:rsid w:val="003F2D33"/>
    <w:rsid w:val="0042344F"/>
    <w:rsid w:val="00434B31"/>
    <w:rsid w:val="00457304"/>
    <w:rsid w:val="00582397"/>
    <w:rsid w:val="005A5138"/>
    <w:rsid w:val="005A5143"/>
    <w:rsid w:val="005B38C0"/>
    <w:rsid w:val="005C4496"/>
    <w:rsid w:val="005F4470"/>
    <w:rsid w:val="00682B2C"/>
    <w:rsid w:val="0069377F"/>
    <w:rsid w:val="00710BBC"/>
    <w:rsid w:val="00717F9B"/>
    <w:rsid w:val="00723472"/>
    <w:rsid w:val="00756775"/>
    <w:rsid w:val="00771460"/>
    <w:rsid w:val="00871E4A"/>
    <w:rsid w:val="008C4371"/>
    <w:rsid w:val="00907CDD"/>
    <w:rsid w:val="00926259"/>
    <w:rsid w:val="0097579A"/>
    <w:rsid w:val="00976145"/>
    <w:rsid w:val="00976F4D"/>
    <w:rsid w:val="00A076BF"/>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B4449"/>
    <w:rsid w:val="00DC1129"/>
    <w:rsid w:val="00DE0FED"/>
    <w:rsid w:val="00E038E5"/>
    <w:rsid w:val="00E05B5C"/>
    <w:rsid w:val="00E3754D"/>
    <w:rsid w:val="00E83572"/>
    <w:rsid w:val="00EC5B9F"/>
    <w:rsid w:val="00ED70B9"/>
    <w:rsid w:val="00EE3606"/>
    <w:rsid w:val="00F40722"/>
    <w:rsid w:val="00F80A58"/>
    <w:rsid w:val="00F8591F"/>
    <w:rsid w:val="00F85A10"/>
    <w:rsid w:val="00FC1E8B"/>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6</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75</cp:revision>
  <dcterms:created xsi:type="dcterms:W3CDTF">2021-01-26T12:10:00Z</dcterms:created>
  <dcterms:modified xsi:type="dcterms:W3CDTF">2023-09-08T06:43:00Z</dcterms:modified>
</cp:coreProperties>
</file>