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00000007" w14:textId="00E36753" w:rsidR="004B3803" w:rsidRPr="000F3764" w:rsidRDefault="000F3764">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 dalej ustawy PZP na </w:t>
      </w:r>
      <w:r w:rsidRPr="000F3764">
        <w:rPr>
          <w:b/>
          <w:sz w:val="20"/>
          <w:szCs w:val="20"/>
        </w:rPr>
        <w:t xml:space="preserve">ROBOTY BUDOWLANE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00000010" w14:textId="0770413F" w:rsidR="004B3803" w:rsidRDefault="00ED3673" w:rsidP="0031162A">
      <w:pPr>
        <w:jc w:val="center"/>
        <w:rPr>
          <w:rFonts w:ascii="Tahoma" w:eastAsia="Calibri" w:hAnsi="Tahoma" w:cs="Tahoma"/>
          <w:b/>
          <w:bCs/>
          <w:i/>
          <w:iCs/>
          <w:sz w:val="28"/>
          <w:szCs w:val="28"/>
          <w:lang w:eastAsia="en-US"/>
        </w:rPr>
      </w:pPr>
      <w:bookmarkStart w:id="0" w:name="_Hlk65504300"/>
      <w:r>
        <w:rPr>
          <w:rFonts w:ascii="Tahoma" w:eastAsia="Calibri" w:hAnsi="Tahoma" w:cs="Tahoma"/>
          <w:b/>
          <w:bCs/>
          <w:i/>
          <w:iCs/>
          <w:sz w:val="28"/>
          <w:szCs w:val="28"/>
          <w:lang w:eastAsia="en-US"/>
        </w:rPr>
        <w:t>„</w:t>
      </w:r>
      <w:r w:rsidR="0031162A" w:rsidRPr="0031162A">
        <w:rPr>
          <w:rFonts w:ascii="Tahoma" w:eastAsia="Calibri" w:hAnsi="Tahoma" w:cs="Tahoma"/>
          <w:b/>
          <w:bCs/>
          <w:i/>
          <w:iCs/>
          <w:sz w:val="28"/>
          <w:szCs w:val="28"/>
          <w:lang w:eastAsia="en-US"/>
        </w:rPr>
        <w:t xml:space="preserve">Budowa dróg na osiedlu Sportowym w Krzywiniu wraz </w:t>
      </w:r>
      <w:r w:rsidR="0031162A">
        <w:rPr>
          <w:rFonts w:ascii="Tahoma" w:eastAsia="Calibri" w:hAnsi="Tahoma" w:cs="Tahoma"/>
          <w:b/>
          <w:bCs/>
          <w:i/>
          <w:iCs/>
          <w:sz w:val="28"/>
          <w:szCs w:val="28"/>
          <w:lang w:eastAsia="en-US"/>
        </w:rPr>
        <w:br/>
      </w:r>
      <w:r w:rsidR="0031162A" w:rsidRPr="0031162A">
        <w:rPr>
          <w:rFonts w:ascii="Tahoma" w:eastAsia="Calibri" w:hAnsi="Tahoma" w:cs="Tahoma"/>
          <w:b/>
          <w:bCs/>
          <w:i/>
          <w:iCs/>
          <w:sz w:val="28"/>
          <w:szCs w:val="28"/>
          <w:lang w:eastAsia="en-US"/>
        </w:rPr>
        <w:t>z odwodnieniem, budową</w:t>
      </w:r>
      <w:r w:rsidR="0031162A">
        <w:rPr>
          <w:rFonts w:ascii="Tahoma" w:eastAsia="Calibri" w:hAnsi="Tahoma" w:cs="Tahoma"/>
          <w:b/>
          <w:bCs/>
          <w:i/>
          <w:iCs/>
          <w:sz w:val="28"/>
          <w:szCs w:val="28"/>
          <w:lang w:eastAsia="en-US"/>
        </w:rPr>
        <w:t xml:space="preserve"> </w:t>
      </w:r>
      <w:r w:rsidR="0031162A" w:rsidRPr="0031162A">
        <w:rPr>
          <w:rFonts w:ascii="Tahoma" w:eastAsia="Calibri" w:hAnsi="Tahoma" w:cs="Tahoma"/>
          <w:b/>
          <w:bCs/>
          <w:i/>
          <w:iCs/>
          <w:sz w:val="28"/>
          <w:szCs w:val="28"/>
          <w:lang w:eastAsia="en-US"/>
        </w:rPr>
        <w:t>oświetlenia ulicznego oraz umocnieniem placów przy Zespole Szkół w Krzywiniu</w:t>
      </w:r>
      <w:r>
        <w:rPr>
          <w:rFonts w:ascii="Tahoma" w:eastAsia="Calibri" w:hAnsi="Tahoma" w:cs="Tahoma"/>
          <w:b/>
          <w:bCs/>
          <w:i/>
          <w:iCs/>
          <w:sz w:val="28"/>
          <w:szCs w:val="28"/>
          <w:lang w:eastAsia="en-US"/>
        </w:rPr>
        <w:t>”</w:t>
      </w:r>
    </w:p>
    <w:bookmarkEnd w:id="0"/>
    <w:p w14:paraId="43DF9A8D" w14:textId="77777777" w:rsidR="007C3BB8" w:rsidRDefault="007C3BB8" w:rsidP="007C3BB8">
      <w:pPr>
        <w:jc w:val="center"/>
        <w:rPr>
          <w:rFonts w:ascii="Tahoma" w:eastAsia="Calibri" w:hAnsi="Tahoma" w:cs="Tahoma"/>
          <w:b/>
          <w:bCs/>
          <w:i/>
          <w:iCs/>
          <w:sz w:val="28"/>
          <w:szCs w:val="28"/>
          <w:lang w:eastAsia="en-US"/>
        </w:rPr>
      </w:pPr>
    </w:p>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6F30FA64" w:rsidR="004B3803" w:rsidRDefault="000F3764">
      <w:pPr>
        <w:jc w:val="center"/>
        <w:rPr>
          <w:b/>
          <w:color w:val="FF9900"/>
        </w:rPr>
      </w:pPr>
      <w:r>
        <w:t xml:space="preserve">Nr postępowania: </w:t>
      </w:r>
      <w:r w:rsidR="007C3BB8">
        <w:t>RIG.</w:t>
      </w:r>
      <w:r>
        <w:t>271.</w:t>
      </w:r>
      <w:r w:rsidR="009B1AA5">
        <w:t>1</w:t>
      </w:r>
      <w:r w:rsidR="0031162A">
        <w:t>3</w:t>
      </w:r>
      <w:r>
        <w:t>.202</w:t>
      </w:r>
      <w:r w:rsidR="006F525B">
        <w:t>2</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6B85CA41" w:rsidR="007C3BB8" w:rsidRDefault="006F525B" w:rsidP="007C3BB8">
      <w:pPr>
        <w:jc w:val="center"/>
        <w:rPr>
          <w:b/>
        </w:rPr>
      </w:pPr>
      <w:r>
        <w:rPr>
          <w:b/>
        </w:rPr>
        <w:t>październik</w:t>
      </w:r>
      <w:r w:rsidR="00ED3673">
        <w:rPr>
          <w:b/>
        </w:rPr>
        <w:t xml:space="preserve"> </w:t>
      </w:r>
      <w:r w:rsidR="000F3764">
        <w:rPr>
          <w:b/>
        </w:rPr>
        <w:t>202</w:t>
      </w:r>
      <w:r w:rsidR="00305141">
        <w:rPr>
          <w:b/>
        </w:rPr>
        <w:t>2</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Content>
        <w:p w14:paraId="3B37D71D" w14:textId="065A3446" w:rsidR="00D44940"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5566860" w:history="1">
            <w:r w:rsidR="00D44940" w:rsidRPr="00B97A40">
              <w:rPr>
                <w:rStyle w:val="Hipercze"/>
                <w:noProof/>
              </w:rPr>
              <w:t>I. Nazwa oraz adres Zamawiającego</w:t>
            </w:r>
            <w:r w:rsidR="00D44940">
              <w:rPr>
                <w:noProof/>
                <w:webHidden/>
              </w:rPr>
              <w:tab/>
            </w:r>
            <w:r w:rsidR="00D44940">
              <w:rPr>
                <w:noProof/>
                <w:webHidden/>
              </w:rPr>
              <w:fldChar w:fldCharType="begin"/>
            </w:r>
            <w:r w:rsidR="00D44940">
              <w:rPr>
                <w:noProof/>
                <w:webHidden/>
              </w:rPr>
              <w:instrText xml:space="preserve"> PAGEREF _Toc65566860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684443A2" w14:textId="500041F4" w:rsidR="00D44940" w:rsidRDefault="00000000">
          <w:pPr>
            <w:pStyle w:val="Spistreci2"/>
            <w:tabs>
              <w:tab w:val="right" w:pos="9019"/>
            </w:tabs>
            <w:rPr>
              <w:rFonts w:asciiTheme="minorHAnsi" w:eastAsiaTheme="minorEastAsia" w:hAnsiTheme="minorHAnsi" w:cstheme="minorBidi"/>
              <w:noProof/>
              <w:lang w:val="pl-PL"/>
            </w:rPr>
          </w:pPr>
          <w:hyperlink w:anchor="_Toc65566861" w:history="1">
            <w:r w:rsidR="00D44940" w:rsidRPr="00B97A40">
              <w:rPr>
                <w:rStyle w:val="Hipercze"/>
                <w:noProof/>
              </w:rPr>
              <w:t>II. Ochrona danych osobowych</w:t>
            </w:r>
            <w:r w:rsidR="00D44940">
              <w:rPr>
                <w:noProof/>
                <w:webHidden/>
              </w:rPr>
              <w:tab/>
            </w:r>
            <w:r w:rsidR="00D44940">
              <w:rPr>
                <w:noProof/>
                <w:webHidden/>
              </w:rPr>
              <w:fldChar w:fldCharType="begin"/>
            </w:r>
            <w:r w:rsidR="00D44940">
              <w:rPr>
                <w:noProof/>
                <w:webHidden/>
              </w:rPr>
              <w:instrText xml:space="preserve"> PAGEREF _Toc65566861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1DE37E5D" w14:textId="26FA3067" w:rsidR="00D44940" w:rsidRDefault="00000000">
          <w:pPr>
            <w:pStyle w:val="Spistreci2"/>
            <w:tabs>
              <w:tab w:val="right" w:pos="9019"/>
            </w:tabs>
            <w:rPr>
              <w:rFonts w:asciiTheme="minorHAnsi" w:eastAsiaTheme="minorEastAsia" w:hAnsiTheme="minorHAnsi" w:cstheme="minorBidi"/>
              <w:noProof/>
              <w:lang w:val="pl-PL"/>
            </w:rPr>
          </w:pPr>
          <w:hyperlink w:anchor="_Toc65566862" w:history="1">
            <w:r w:rsidR="00D44940" w:rsidRPr="00B97A40">
              <w:rPr>
                <w:rStyle w:val="Hipercze"/>
                <w:noProof/>
              </w:rPr>
              <w:t>III. Tryb udzielania zamówienia</w:t>
            </w:r>
            <w:r w:rsidR="00D44940">
              <w:rPr>
                <w:noProof/>
                <w:webHidden/>
              </w:rPr>
              <w:tab/>
            </w:r>
            <w:r w:rsidR="00D44940">
              <w:rPr>
                <w:noProof/>
                <w:webHidden/>
              </w:rPr>
              <w:fldChar w:fldCharType="begin"/>
            </w:r>
            <w:r w:rsidR="00D44940">
              <w:rPr>
                <w:noProof/>
                <w:webHidden/>
              </w:rPr>
              <w:instrText xml:space="preserve"> PAGEREF _Toc65566862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3B736777" w14:textId="443BF340" w:rsidR="00D44940" w:rsidRDefault="00000000">
          <w:pPr>
            <w:pStyle w:val="Spistreci2"/>
            <w:tabs>
              <w:tab w:val="right" w:pos="9019"/>
            </w:tabs>
            <w:rPr>
              <w:rFonts w:asciiTheme="minorHAnsi" w:eastAsiaTheme="minorEastAsia" w:hAnsiTheme="minorHAnsi" w:cstheme="minorBidi"/>
              <w:noProof/>
              <w:lang w:val="pl-PL"/>
            </w:rPr>
          </w:pPr>
          <w:hyperlink w:anchor="_Toc65566863" w:history="1">
            <w:r w:rsidR="00D44940" w:rsidRPr="00B97A40">
              <w:rPr>
                <w:rStyle w:val="Hipercze"/>
                <w:noProof/>
              </w:rPr>
              <w:t>IV. Opis przedmiotu zamówienia</w:t>
            </w:r>
            <w:r w:rsidR="00D44940">
              <w:rPr>
                <w:noProof/>
                <w:webHidden/>
              </w:rPr>
              <w:tab/>
            </w:r>
            <w:r w:rsidR="00D44940">
              <w:rPr>
                <w:noProof/>
                <w:webHidden/>
              </w:rPr>
              <w:fldChar w:fldCharType="begin"/>
            </w:r>
            <w:r w:rsidR="00D44940">
              <w:rPr>
                <w:noProof/>
                <w:webHidden/>
              </w:rPr>
              <w:instrText xml:space="preserve"> PAGEREF _Toc65566863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5555041D" w14:textId="3EA0EDED" w:rsidR="00D44940" w:rsidRDefault="00000000">
          <w:pPr>
            <w:pStyle w:val="Spistreci2"/>
            <w:tabs>
              <w:tab w:val="right" w:pos="9019"/>
            </w:tabs>
            <w:rPr>
              <w:rFonts w:asciiTheme="minorHAnsi" w:eastAsiaTheme="minorEastAsia" w:hAnsiTheme="minorHAnsi" w:cstheme="minorBidi"/>
              <w:noProof/>
              <w:lang w:val="pl-PL"/>
            </w:rPr>
          </w:pPr>
          <w:hyperlink w:anchor="_Toc65566864" w:history="1">
            <w:r w:rsidR="00D44940" w:rsidRPr="00B97A40">
              <w:rPr>
                <w:rStyle w:val="Hipercze"/>
                <w:noProof/>
              </w:rPr>
              <w:t>V. Wizja lokalna</w:t>
            </w:r>
            <w:r w:rsidR="00D44940">
              <w:rPr>
                <w:noProof/>
                <w:webHidden/>
              </w:rPr>
              <w:tab/>
            </w:r>
            <w:r w:rsidR="00D44940">
              <w:rPr>
                <w:noProof/>
                <w:webHidden/>
              </w:rPr>
              <w:fldChar w:fldCharType="begin"/>
            </w:r>
            <w:r w:rsidR="00D44940">
              <w:rPr>
                <w:noProof/>
                <w:webHidden/>
              </w:rPr>
              <w:instrText xml:space="preserve"> PAGEREF _Toc65566864 \h </w:instrText>
            </w:r>
            <w:r w:rsidR="00D44940">
              <w:rPr>
                <w:noProof/>
                <w:webHidden/>
              </w:rPr>
            </w:r>
            <w:r w:rsidR="00D44940">
              <w:rPr>
                <w:noProof/>
                <w:webHidden/>
              </w:rPr>
              <w:fldChar w:fldCharType="separate"/>
            </w:r>
            <w:r w:rsidR="00D44940">
              <w:rPr>
                <w:noProof/>
                <w:webHidden/>
              </w:rPr>
              <w:t>11</w:t>
            </w:r>
            <w:r w:rsidR="00D44940">
              <w:rPr>
                <w:noProof/>
                <w:webHidden/>
              </w:rPr>
              <w:fldChar w:fldCharType="end"/>
            </w:r>
          </w:hyperlink>
        </w:p>
        <w:p w14:paraId="398BBC1B" w14:textId="3EF93AB6" w:rsidR="00D44940" w:rsidRDefault="00000000">
          <w:pPr>
            <w:pStyle w:val="Spistreci2"/>
            <w:tabs>
              <w:tab w:val="right" w:pos="9019"/>
            </w:tabs>
            <w:rPr>
              <w:rFonts w:asciiTheme="minorHAnsi" w:eastAsiaTheme="minorEastAsia" w:hAnsiTheme="minorHAnsi" w:cstheme="minorBidi"/>
              <w:noProof/>
              <w:lang w:val="pl-PL"/>
            </w:rPr>
          </w:pPr>
          <w:hyperlink w:anchor="_Toc65566865" w:history="1">
            <w:r w:rsidR="00D44940" w:rsidRPr="00B97A40">
              <w:rPr>
                <w:rStyle w:val="Hipercze"/>
                <w:noProof/>
              </w:rPr>
              <w:t>VI. Podwykonawstwo</w:t>
            </w:r>
            <w:r w:rsidR="00D44940">
              <w:rPr>
                <w:noProof/>
                <w:webHidden/>
              </w:rPr>
              <w:tab/>
            </w:r>
            <w:r w:rsidR="00D44940">
              <w:rPr>
                <w:noProof/>
                <w:webHidden/>
              </w:rPr>
              <w:fldChar w:fldCharType="begin"/>
            </w:r>
            <w:r w:rsidR="00D44940">
              <w:rPr>
                <w:noProof/>
                <w:webHidden/>
              </w:rPr>
              <w:instrText xml:space="preserve"> PAGEREF _Toc65566865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40BC1D0B" w14:textId="1D44A2BE" w:rsidR="00D44940" w:rsidRDefault="00000000">
          <w:pPr>
            <w:pStyle w:val="Spistreci2"/>
            <w:tabs>
              <w:tab w:val="right" w:pos="9019"/>
            </w:tabs>
            <w:rPr>
              <w:rFonts w:asciiTheme="minorHAnsi" w:eastAsiaTheme="minorEastAsia" w:hAnsiTheme="minorHAnsi" w:cstheme="minorBidi"/>
              <w:noProof/>
              <w:lang w:val="pl-PL"/>
            </w:rPr>
          </w:pPr>
          <w:hyperlink w:anchor="_Toc65566866" w:history="1">
            <w:r w:rsidR="00D44940" w:rsidRPr="00B97A40">
              <w:rPr>
                <w:rStyle w:val="Hipercze"/>
                <w:noProof/>
              </w:rPr>
              <w:t>VII. Termin wykonania zamówienia</w:t>
            </w:r>
            <w:r w:rsidR="00D44940">
              <w:rPr>
                <w:noProof/>
                <w:webHidden/>
              </w:rPr>
              <w:tab/>
            </w:r>
            <w:r w:rsidR="00D44940">
              <w:rPr>
                <w:noProof/>
                <w:webHidden/>
              </w:rPr>
              <w:fldChar w:fldCharType="begin"/>
            </w:r>
            <w:r w:rsidR="00D44940">
              <w:rPr>
                <w:noProof/>
                <w:webHidden/>
              </w:rPr>
              <w:instrText xml:space="preserve"> PAGEREF _Toc65566866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0BB3028B" w14:textId="577E62BD" w:rsidR="00D44940" w:rsidRDefault="00000000">
          <w:pPr>
            <w:pStyle w:val="Spistreci2"/>
            <w:tabs>
              <w:tab w:val="right" w:pos="9019"/>
            </w:tabs>
            <w:rPr>
              <w:rFonts w:asciiTheme="minorHAnsi" w:eastAsiaTheme="minorEastAsia" w:hAnsiTheme="minorHAnsi" w:cstheme="minorBidi"/>
              <w:noProof/>
              <w:lang w:val="pl-PL"/>
            </w:rPr>
          </w:pPr>
          <w:hyperlink w:anchor="_Toc65566867" w:history="1">
            <w:r w:rsidR="00D44940" w:rsidRPr="00B97A40">
              <w:rPr>
                <w:rStyle w:val="Hipercze"/>
                <w:noProof/>
              </w:rPr>
              <w:t>VIII. Warunki udziału w postępowaniu</w:t>
            </w:r>
            <w:r w:rsidR="00D44940">
              <w:rPr>
                <w:noProof/>
                <w:webHidden/>
              </w:rPr>
              <w:tab/>
            </w:r>
            <w:r w:rsidR="00D44940">
              <w:rPr>
                <w:noProof/>
                <w:webHidden/>
              </w:rPr>
              <w:fldChar w:fldCharType="begin"/>
            </w:r>
            <w:r w:rsidR="00D44940">
              <w:rPr>
                <w:noProof/>
                <w:webHidden/>
              </w:rPr>
              <w:instrText xml:space="preserve"> PAGEREF _Toc65566867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6D755646" w14:textId="120298A5" w:rsidR="00D44940" w:rsidRDefault="00000000">
          <w:pPr>
            <w:pStyle w:val="Spistreci2"/>
            <w:tabs>
              <w:tab w:val="right" w:pos="9019"/>
            </w:tabs>
            <w:rPr>
              <w:rFonts w:asciiTheme="minorHAnsi" w:eastAsiaTheme="minorEastAsia" w:hAnsiTheme="minorHAnsi" w:cstheme="minorBidi"/>
              <w:noProof/>
              <w:lang w:val="pl-PL"/>
            </w:rPr>
          </w:pPr>
          <w:hyperlink w:anchor="_Toc65566868" w:history="1">
            <w:r w:rsidR="00D44940" w:rsidRPr="00B97A40">
              <w:rPr>
                <w:rStyle w:val="Hipercze"/>
                <w:noProof/>
              </w:rPr>
              <w:t>IX. Podstawy wykluczenia z postępowania</w:t>
            </w:r>
            <w:r w:rsidR="00D44940">
              <w:rPr>
                <w:noProof/>
                <w:webHidden/>
              </w:rPr>
              <w:tab/>
            </w:r>
            <w:r w:rsidR="00D44940">
              <w:rPr>
                <w:noProof/>
                <w:webHidden/>
              </w:rPr>
              <w:fldChar w:fldCharType="begin"/>
            </w:r>
            <w:r w:rsidR="00D44940">
              <w:rPr>
                <w:noProof/>
                <w:webHidden/>
              </w:rPr>
              <w:instrText xml:space="preserve"> PAGEREF _Toc65566868 \h </w:instrText>
            </w:r>
            <w:r w:rsidR="00D44940">
              <w:rPr>
                <w:noProof/>
                <w:webHidden/>
              </w:rPr>
            </w:r>
            <w:r w:rsidR="00D44940">
              <w:rPr>
                <w:noProof/>
                <w:webHidden/>
              </w:rPr>
              <w:fldChar w:fldCharType="separate"/>
            </w:r>
            <w:r w:rsidR="00D44940">
              <w:rPr>
                <w:noProof/>
                <w:webHidden/>
              </w:rPr>
              <w:t>13</w:t>
            </w:r>
            <w:r w:rsidR="00D44940">
              <w:rPr>
                <w:noProof/>
                <w:webHidden/>
              </w:rPr>
              <w:fldChar w:fldCharType="end"/>
            </w:r>
          </w:hyperlink>
        </w:p>
        <w:p w14:paraId="497BBC15" w14:textId="02B20033" w:rsidR="00D44940" w:rsidRDefault="00000000">
          <w:pPr>
            <w:pStyle w:val="Spistreci2"/>
            <w:tabs>
              <w:tab w:val="right" w:pos="9019"/>
            </w:tabs>
            <w:rPr>
              <w:rFonts w:asciiTheme="minorHAnsi" w:eastAsiaTheme="minorEastAsia" w:hAnsiTheme="minorHAnsi" w:cstheme="minorBidi"/>
              <w:noProof/>
              <w:lang w:val="pl-PL"/>
            </w:rPr>
          </w:pPr>
          <w:hyperlink w:anchor="_Toc65566869" w:history="1">
            <w:r w:rsidR="00D44940" w:rsidRPr="00B97A40">
              <w:rPr>
                <w:rStyle w:val="Hipercze"/>
                <w:noProof/>
              </w:rPr>
              <w:t>X. Podmiotowe środki dowodowe. Oświadczenia i dokumenty, jakie zobowiązani są dostarczyć Wykonawcy w celu potwierdzenia spełniania warunków udziału w postępowaniu oraz wykazania braku podstaw wykluczenia</w:t>
            </w:r>
            <w:r w:rsidR="00D44940">
              <w:rPr>
                <w:noProof/>
                <w:webHidden/>
              </w:rPr>
              <w:tab/>
            </w:r>
            <w:r w:rsidR="00D44940">
              <w:rPr>
                <w:noProof/>
                <w:webHidden/>
              </w:rPr>
              <w:fldChar w:fldCharType="begin"/>
            </w:r>
            <w:r w:rsidR="00D44940">
              <w:rPr>
                <w:noProof/>
                <w:webHidden/>
              </w:rPr>
              <w:instrText xml:space="preserve"> PAGEREF _Toc65566869 \h </w:instrText>
            </w:r>
            <w:r w:rsidR="00D44940">
              <w:rPr>
                <w:noProof/>
                <w:webHidden/>
              </w:rPr>
            </w:r>
            <w:r w:rsidR="00D44940">
              <w:rPr>
                <w:noProof/>
                <w:webHidden/>
              </w:rPr>
              <w:fldChar w:fldCharType="separate"/>
            </w:r>
            <w:r w:rsidR="00D44940">
              <w:rPr>
                <w:noProof/>
                <w:webHidden/>
              </w:rPr>
              <w:t>15</w:t>
            </w:r>
            <w:r w:rsidR="00D44940">
              <w:rPr>
                <w:noProof/>
                <w:webHidden/>
              </w:rPr>
              <w:fldChar w:fldCharType="end"/>
            </w:r>
          </w:hyperlink>
        </w:p>
        <w:p w14:paraId="2AEB46D3" w14:textId="41DE7286" w:rsidR="00D44940" w:rsidRDefault="00000000">
          <w:pPr>
            <w:pStyle w:val="Spistreci2"/>
            <w:tabs>
              <w:tab w:val="right" w:pos="9019"/>
            </w:tabs>
            <w:rPr>
              <w:rFonts w:asciiTheme="minorHAnsi" w:eastAsiaTheme="minorEastAsia" w:hAnsiTheme="minorHAnsi" w:cstheme="minorBidi"/>
              <w:noProof/>
              <w:lang w:val="pl-PL"/>
            </w:rPr>
          </w:pPr>
          <w:hyperlink w:anchor="_Toc65566870" w:history="1">
            <w:r w:rsidR="00D44940" w:rsidRPr="00B97A40">
              <w:rPr>
                <w:rStyle w:val="Hipercze"/>
                <w:noProof/>
              </w:rPr>
              <w:t>XI. Poleganie na zasobach innych podmiotów</w:t>
            </w:r>
            <w:r w:rsidR="00D44940">
              <w:rPr>
                <w:noProof/>
                <w:webHidden/>
              </w:rPr>
              <w:tab/>
            </w:r>
            <w:r w:rsidR="00D44940">
              <w:rPr>
                <w:noProof/>
                <w:webHidden/>
              </w:rPr>
              <w:fldChar w:fldCharType="begin"/>
            </w:r>
            <w:r w:rsidR="00D44940">
              <w:rPr>
                <w:noProof/>
                <w:webHidden/>
              </w:rPr>
              <w:instrText xml:space="preserve"> PAGEREF _Toc65566870 \h </w:instrText>
            </w:r>
            <w:r w:rsidR="00D44940">
              <w:rPr>
                <w:noProof/>
                <w:webHidden/>
              </w:rPr>
            </w:r>
            <w:r w:rsidR="00D44940">
              <w:rPr>
                <w:noProof/>
                <w:webHidden/>
              </w:rPr>
              <w:fldChar w:fldCharType="separate"/>
            </w:r>
            <w:r w:rsidR="00D44940">
              <w:rPr>
                <w:noProof/>
                <w:webHidden/>
              </w:rPr>
              <w:t>17</w:t>
            </w:r>
            <w:r w:rsidR="00D44940">
              <w:rPr>
                <w:noProof/>
                <w:webHidden/>
              </w:rPr>
              <w:fldChar w:fldCharType="end"/>
            </w:r>
          </w:hyperlink>
        </w:p>
        <w:p w14:paraId="1F08D449" w14:textId="02997BBD" w:rsidR="00D44940" w:rsidRDefault="00000000">
          <w:pPr>
            <w:pStyle w:val="Spistreci2"/>
            <w:tabs>
              <w:tab w:val="right" w:pos="9019"/>
            </w:tabs>
            <w:rPr>
              <w:rFonts w:asciiTheme="minorHAnsi" w:eastAsiaTheme="minorEastAsia" w:hAnsiTheme="minorHAnsi" w:cstheme="minorBidi"/>
              <w:noProof/>
              <w:lang w:val="pl-PL"/>
            </w:rPr>
          </w:pPr>
          <w:hyperlink w:anchor="_Toc65566871" w:history="1">
            <w:r w:rsidR="00D44940" w:rsidRPr="00B97A40">
              <w:rPr>
                <w:rStyle w:val="Hipercze"/>
                <w:noProof/>
              </w:rPr>
              <w:t>XII. Informacja dla Wykonawców wspólnie ubiegających się o udzielenie zamówienia</w:t>
            </w:r>
            <w:r w:rsidR="00D44940">
              <w:rPr>
                <w:noProof/>
                <w:webHidden/>
              </w:rPr>
              <w:tab/>
            </w:r>
            <w:r w:rsidR="00D44940">
              <w:rPr>
                <w:noProof/>
                <w:webHidden/>
              </w:rPr>
              <w:fldChar w:fldCharType="begin"/>
            </w:r>
            <w:r w:rsidR="00D44940">
              <w:rPr>
                <w:noProof/>
                <w:webHidden/>
              </w:rPr>
              <w:instrText xml:space="preserve"> PAGEREF _Toc65566871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30C4C0DF" w14:textId="4A2C92D6" w:rsidR="00D44940" w:rsidRDefault="00000000">
          <w:pPr>
            <w:pStyle w:val="Spistreci2"/>
            <w:tabs>
              <w:tab w:val="right" w:pos="9019"/>
            </w:tabs>
            <w:rPr>
              <w:rFonts w:asciiTheme="minorHAnsi" w:eastAsiaTheme="minorEastAsia" w:hAnsiTheme="minorHAnsi" w:cstheme="minorBidi"/>
              <w:noProof/>
              <w:lang w:val="pl-PL"/>
            </w:rPr>
          </w:pPr>
          <w:hyperlink w:anchor="_Toc65566872" w:history="1">
            <w:r w:rsidR="00D44940" w:rsidRPr="00B97A40">
              <w:rPr>
                <w:rStyle w:val="Hipercze"/>
                <w:noProof/>
              </w:rPr>
              <w:t>XIII. Informacje o sposobie porozumiewania się zamawiającego z Wykonawcami oraz przekazywania oświadczeń lub dokumentów</w:t>
            </w:r>
            <w:r w:rsidR="00D44940">
              <w:rPr>
                <w:noProof/>
                <w:webHidden/>
              </w:rPr>
              <w:tab/>
            </w:r>
            <w:r w:rsidR="00D44940">
              <w:rPr>
                <w:noProof/>
                <w:webHidden/>
              </w:rPr>
              <w:fldChar w:fldCharType="begin"/>
            </w:r>
            <w:r w:rsidR="00D44940">
              <w:rPr>
                <w:noProof/>
                <w:webHidden/>
              </w:rPr>
              <w:instrText xml:space="preserve"> PAGEREF _Toc65566872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07280860" w14:textId="4FE67F09" w:rsidR="00D44940" w:rsidRDefault="00000000">
          <w:pPr>
            <w:pStyle w:val="Spistreci2"/>
            <w:tabs>
              <w:tab w:val="right" w:pos="9019"/>
            </w:tabs>
            <w:rPr>
              <w:rFonts w:asciiTheme="minorHAnsi" w:eastAsiaTheme="minorEastAsia" w:hAnsiTheme="minorHAnsi" w:cstheme="minorBidi"/>
              <w:noProof/>
              <w:lang w:val="pl-PL"/>
            </w:rPr>
          </w:pPr>
          <w:hyperlink w:anchor="_Toc65566873" w:history="1">
            <w:r w:rsidR="00D44940" w:rsidRPr="00B97A40">
              <w:rPr>
                <w:rStyle w:val="Hipercze"/>
                <w:noProof/>
              </w:rPr>
              <w:t>XIV. Opis sposobu przygotowania ofert oraz dokumentów wymaganych przez Zamawiającego w SWZ</w:t>
            </w:r>
            <w:r w:rsidR="00D44940">
              <w:rPr>
                <w:noProof/>
                <w:webHidden/>
              </w:rPr>
              <w:tab/>
            </w:r>
            <w:r w:rsidR="00D44940">
              <w:rPr>
                <w:noProof/>
                <w:webHidden/>
              </w:rPr>
              <w:fldChar w:fldCharType="begin"/>
            </w:r>
            <w:r w:rsidR="00D44940">
              <w:rPr>
                <w:noProof/>
                <w:webHidden/>
              </w:rPr>
              <w:instrText xml:space="preserve"> PAGEREF _Toc65566873 \h </w:instrText>
            </w:r>
            <w:r w:rsidR="00D44940">
              <w:rPr>
                <w:noProof/>
                <w:webHidden/>
              </w:rPr>
            </w:r>
            <w:r w:rsidR="00D44940">
              <w:rPr>
                <w:noProof/>
                <w:webHidden/>
              </w:rPr>
              <w:fldChar w:fldCharType="separate"/>
            </w:r>
            <w:r w:rsidR="00D44940">
              <w:rPr>
                <w:noProof/>
                <w:webHidden/>
              </w:rPr>
              <w:t>20</w:t>
            </w:r>
            <w:r w:rsidR="00D44940">
              <w:rPr>
                <w:noProof/>
                <w:webHidden/>
              </w:rPr>
              <w:fldChar w:fldCharType="end"/>
            </w:r>
          </w:hyperlink>
        </w:p>
        <w:p w14:paraId="25D60ACA" w14:textId="28699B40" w:rsidR="00D44940" w:rsidRDefault="00000000">
          <w:pPr>
            <w:pStyle w:val="Spistreci2"/>
            <w:tabs>
              <w:tab w:val="right" w:pos="9019"/>
            </w:tabs>
            <w:rPr>
              <w:rFonts w:asciiTheme="minorHAnsi" w:eastAsiaTheme="minorEastAsia" w:hAnsiTheme="minorHAnsi" w:cstheme="minorBidi"/>
              <w:noProof/>
              <w:lang w:val="pl-PL"/>
            </w:rPr>
          </w:pPr>
          <w:hyperlink w:anchor="_Toc65566874" w:history="1">
            <w:r w:rsidR="00D44940" w:rsidRPr="00B97A40">
              <w:rPr>
                <w:rStyle w:val="Hipercze"/>
                <w:noProof/>
              </w:rPr>
              <w:t>XV. Sposób obliczania ceny oferty</w:t>
            </w:r>
            <w:r w:rsidR="00D44940">
              <w:rPr>
                <w:noProof/>
                <w:webHidden/>
              </w:rPr>
              <w:tab/>
            </w:r>
            <w:r w:rsidR="00D44940">
              <w:rPr>
                <w:noProof/>
                <w:webHidden/>
              </w:rPr>
              <w:fldChar w:fldCharType="begin"/>
            </w:r>
            <w:r w:rsidR="00D44940">
              <w:rPr>
                <w:noProof/>
                <w:webHidden/>
              </w:rPr>
              <w:instrText xml:space="preserve"> PAGEREF _Toc65566874 \h </w:instrText>
            </w:r>
            <w:r w:rsidR="00D44940">
              <w:rPr>
                <w:noProof/>
                <w:webHidden/>
              </w:rPr>
            </w:r>
            <w:r w:rsidR="00D44940">
              <w:rPr>
                <w:noProof/>
                <w:webHidden/>
              </w:rPr>
              <w:fldChar w:fldCharType="separate"/>
            </w:r>
            <w:r w:rsidR="00D44940">
              <w:rPr>
                <w:noProof/>
                <w:webHidden/>
              </w:rPr>
              <w:t>22</w:t>
            </w:r>
            <w:r w:rsidR="00D44940">
              <w:rPr>
                <w:noProof/>
                <w:webHidden/>
              </w:rPr>
              <w:fldChar w:fldCharType="end"/>
            </w:r>
          </w:hyperlink>
        </w:p>
        <w:p w14:paraId="1F68BEE7" w14:textId="02622DCA" w:rsidR="00D44940" w:rsidRDefault="00000000">
          <w:pPr>
            <w:pStyle w:val="Spistreci2"/>
            <w:tabs>
              <w:tab w:val="right" w:pos="9019"/>
            </w:tabs>
            <w:rPr>
              <w:rFonts w:asciiTheme="minorHAnsi" w:eastAsiaTheme="minorEastAsia" w:hAnsiTheme="minorHAnsi" w:cstheme="minorBidi"/>
              <w:noProof/>
              <w:lang w:val="pl-PL"/>
            </w:rPr>
          </w:pPr>
          <w:hyperlink w:anchor="_Toc65566875" w:history="1">
            <w:r w:rsidR="00D44940" w:rsidRPr="00B97A40">
              <w:rPr>
                <w:rStyle w:val="Hipercze"/>
                <w:noProof/>
              </w:rPr>
              <w:t>XVI. Wymagania dotyczące wadium</w:t>
            </w:r>
            <w:r w:rsidR="00D44940">
              <w:rPr>
                <w:noProof/>
                <w:webHidden/>
              </w:rPr>
              <w:tab/>
            </w:r>
            <w:r w:rsidR="00D44940">
              <w:rPr>
                <w:noProof/>
                <w:webHidden/>
              </w:rPr>
              <w:fldChar w:fldCharType="begin"/>
            </w:r>
            <w:r w:rsidR="00D44940">
              <w:rPr>
                <w:noProof/>
                <w:webHidden/>
              </w:rPr>
              <w:instrText xml:space="preserve"> PAGEREF _Toc65566875 \h </w:instrText>
            </w:r>
            <w:r w:rsidR="00D44940">
              <w:rPr>
                <w:noProof/>
                <w:webHidden/>
              </w:rPr>
            </w:r>
            <w:r w:rsidR="00D44940">
              <w:rPr>
                <w:noProof/>
                <w:webHidden/>
              </w:rPr>
              <w:fldChar w:fldCharType="separate"/>
            </w:r>
            <w:r w:rsidR="00D44940">
              <w:rPr>
                <w:noProof/>
                <w:webHidden/>
              </w:rPr>
              <w:t>23</w:t>
            </w:r>
            <w:r w:rsidR="00D44940">
              <w:rPr>
                <w:noProof/>
                <w:webHidden/>
              </w:rPr>
              <w:fldChar w:fldCharType="end"/>
            </w:r>
          </w:hyperlink>
        </w:p>
        <w:p w14:paraId="10705D64" w14:textId="541FF329" w:rsidR="00D44940" w:rsidRDefault="00000000">
          <w:pPr>
            <w:pStyle w:val="Spistreci2"/>
            <w:tabs>
              <w:tab w:val="right" w:pos="9019"/>
            </w:tabs>
            <w:rPr>
              <w:rFonts w:asciiTheme="minorHAnsi" w:eastAsiaTheme="minorEastAsia" w:hAnsiTheme="minorHAnsi" w:cstheme="minorBidi"/>
              <w:noProof/>
              <w:lang w:val="pl-PL"/>
            </w:rPr>
          </w:pPr>
          <w:hyperlink w:anchor="_Toc65566876" w:history="1">
            <w:r w:rsidR="00D44940" w:rsidRPr="00B97A40">
              <w:rPr>
                <w:rStyle w:val="Hipercze"/>
                <w:noProof/>
              </w:rPr>
              <w:t>XVII. Termin związania ofertą</w:t>
            </w:r>
            <w:r w:rsidR="00D44940">
              <w:rPr>
                <w:noProof/>
                <w:webHidden/>
              </w:rPr>
              <w:tab/>
            </w:r>
            <w:r w:rsidR="00D44940">
              <w:rPr>
                <w:noProof/>
                <w:webHidden/>
              </w:rPr>
              <w:fldChar w:fldCharType="begin"/>
            </w:r>
            <w:r w:rsidR="00D44940">
              <w:rPr>
                <w:noProof/>
                <w:webHidden/>
              </w:rPr>
              <w:instrText xml:space="preserve"> PAGEREF _Toc65566876 \h </w:instrText>
            </w:r>
            <w:r w:rsidR="00D44940">
              <w:rPr>
                <w:noProof/>
                <w:webHidden/>
              </w:rPr>
            </w:r>
            <w:r w:rsidR="00D44940">
              <w:rPr>
                <w:noProof/>
                <w:webHidden/>
              </w:rPr>
              <w:fldChar w:fldCharType="separate"/>
            </w:r>
            <w:r w:rsidR="00D44940">
              <w:rPr>
                <w:noProof/>
                <w:webHidden/>
              </w:rPr>
              <w:t>24</w:t>
            </w:r>
            <w:r w:rsidR="00D44940">
              <w:rPr>
                <w:noProof/>
                <w:webHidden/>
              </w:rPr>
              <w:fldChar w:fldCharType="end"/>
            </w:r>
          </w:hyperlink>
        </w:p>
        <w:p w14:paraId="41BB8504" w14:textId="57B33FA5" w:rsidR="00D44940" w:rsidRDefault="00000000">
          <w:pPr>
            <w:pStyle w:val="Spistreci2"/>
            <w:tabs>
              <w:tab w:val="right" w:pos="9019"/>
            </w:tabs>
            <w:rPr>
              <w:rFonts w:asciiTheme="minorHAnsi" w:eastAsiaTheme="minorEastAsia" w:hAnsiTheme="minorHAnsi" w:cstheme="minorBidi"/>
              <w:noProof/>
              <w:lang w:val="pl-PL"/>
            </w:rPr>
          </w:pPr>
          <w:hyperlink w:anchor="_Toc65566877" w:history="1">
            <w:r w:rsidR="00D44940" w:rsidRPr="00B97A40">
              <w:rPr>
                <w:rStyle w:val="Hipercze"/>
                <w:noProof/>
              </w:rPr>
              <w:t>XVIII. Miejsce i termin składania ofert</w:t>
            </w:r>
            <w:r w:rsidR="00D44940">
              <w:rPr>
                <w:noProof/>
                <w:webHidden/>
              </w:rPr>
              <w:tab/>
            </w:r>
            <w:r w:rsidR="00D44940">
              <w:rPr>
                <w:noProof/>
                <w:webHidden/>
              </w:rPr>
              <w:fldChar w:fldCharType="begin"/>
            </w:r>
            <w:r w:rsidR="00D44940">
              <w:rPr>
                <w:noProof/>
                <w:webHidden/>
              </w:rPr>
              <w:instrText xml:space="preserve"> PAGEREF _Toc65566877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51EAD36D" w14:textId="742AC175" w:rsidR="00D44940" w:rsidRDefault="00000000">
          <w:pPr>
            <w:pStyle w:val="Spistreci2"/>
            <w:tabs>
              <w:tab w:val="right" w:pos="9019"/>
            </w:tabs>
            <w:rPr>
              <w:rFonts w:asciiTheme="minorHAnsi" w:eastAsiaTheme="minorEastAsia" w:hAnsiTheme="minorHAnsi" w:cstheme="minorBidi"/>
              <w:noProof/>
              <w:lang w:val="pl-PL"/>
            </w:rPr>
          </w:pPr>
          <w:hyperlink w:anchor="_Toc65566878" w:history="1">
            <w:r w:rsidR="00D44940" w:rsidRPr="00B97A40">
              <w:rPr>
                <w:rStyle w:val="Hipercze"/>
                <w:noProof/>
              </w:rPr>
              <w:t>XIX. Otwarcie ofert</w:t>
            </w:r>
            <w:r w:rsidR="00D44940">
              <w:rPr>
                <w:noProof/>
                <w:webHidden/>
              </w:rPr>
              <w:tab/>
            </w:r>
            <w:r w:rsidR="00D44940">
              <w:rPr>
                <w:noProof/>
                <w:webHidden/>
              </w:rPr>
              <w:fldChar w:fldCharType="begin"/>
            </w:r>
            <w:r w:rsidR="00D44940">
              <w:rPr>
                <w:noProof/>
                <w:webHidden/>
              </w:rPr>
              <w:instrText xml:space="preserve"> PAGEREF _Toc65566878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38BDE8CB" w14:textId="6EAC0009" w:rsidR="00D44940" w:rsidRDefault="00000000">
          <w:pPr>
            <w:pStyle w:val="Spistreci2"/>
            <w:tabs>
              <w:tab w:val="right" w:pos="9019"/>
            </w:tabs>
            <w:rPr>
              <w:rFonts w:asciiTheme="minorHAnsi" w:eastAsiaTheme="minorEastAsia" w:hAnsiTheme="minorHAnsi" w:cstheme="minorBidi"/>
              <w:noProof/>
              <w:lang w:val="pl-PL"/>
            </w:rPr>
          </w:pPr>
          <w:hyperlink w:anchor="_Toc65566879" w:history="1">
            <w:r w:rsidR="00D44940" w:rsidRPr="00B97A40">
              <w:rPr>
                <w:rStyle w:val="Hipercze"/>
                <w:noProof/>
              </w:rPr>
              <w:t>XX. Opis kryteriów oceny ofert wraz z podaniem wag tych kryteriów i sposobu oceny ofert</w:t>
            </w:r>
            <w:r w:rsidR="00D44940">
              <w:rPr>
                <w:noProof/>
                <w:webHidden/>
              </w:rPr>
              <w:tab/>
            </w:r>
            <w:r w:rsidR="00D44940">
              <w:rPr>
                <w:noProof/>
                <w:webHidden/>
              </w:rPr>
              <w:fldChar w:fldCharType="begin"/>
            </w:r>
            <w:r w:rsidR="00D44940">
              <w:rPr>
                <w:noProof/>
                <w:webHidden/>
              </w:rPr>
              <w:instrText xml:space="preserve"> PAGEREF _Toc65566879 \h </w:instrText>
            </w:r>
            <w:r w:rsidR="00D44940">
              <w:rPr>
                <w:noProof/>
                <w:webHidden/>
              </w:rPr>
            </w:r>
            <w:r w:rsidR="00D44940">
              <w:rPr>
                <w:noProof/>
                <w:webHidden/>
              </w:rPr>
              <w:fldChar w:fldCharType="separate"/>
            </w:r>
            <w:r w:rsidR="00D44940">
              <w:rPr>
                <w:noProof/>
                <w:webHidden/>
              </w:rPr>
              <w:t>26</w:t>
            </w:r>
            <w:r w:rsidR="00D44940">
              <w:rPr>
                <w:noProof/>
                <w:webHidden/>
              </w:rPr>
              <w:fldChar w:fldCharType="end"/>
            </w:r>
          </w:hyperlink>
        </w:p>
        <w:p w14:paraId="689898AC" w14:textId="37EBD365" w:rsidR="00D44940" w:rsidRDefault="00000000">
          <w:pPr>
            <w:pStyle w:val="Spistreci2"/>
            <w:tabs>
              <w:tab w:val="right" w:pos="9019"/>
            </w:tabs>
            <w:rPr>
              <w:rFonts w:asciiTheme="minorHAnsi" w:eastAsiaTheme="minorEastAsia" w:hAnsiTheme="minorHAnsi" w:cstheme="minorBidi"/>
              <w:noProof/>
              <w:lang w:val="pl-PL"/>
            </w:rPr>
          </w:pPr>
          <w:hyperlink w:anchor="_Toc65566880" w:history="1">
            <w:r w:rsidR="00D44940" w:rsidRPr="00B97A40">
              <w:rPr>
                <w:rStyle w:val="Hipercze"/>
                <w:noProof/>
              </w:rPr>
              <w:t>XXI. Informacje o formalnościach, jakie powinny być dopełnione po wyborze oferty w celu zawarcia umowy</w:t>
            </w:r>
            <w:r w:rsidR="00D44940">
              <w:rPr>
                <w:noProof/>
                <w:webHidden/>
              </w:rPr>
              <w:tab/>
            </w:r>
            <w:r w:rsidR="00D44940">
              <w:rPr>
                <w:noProof/>
                <w:webHidden/>
              </w:rPr>
              <w:fldChar w:fldCharType="begin"/>
            </w:r>
            <w:r w:rsidR="00D44940">
              <w:rPr>
                <w:noProof/>
                <w:webHidden/>
              </w:rPr>
              <w:instrText xml:space="preserve"> PAGEREF _Toc65566880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4125F206" w14:textId="56C65EDD" w:rsidR="00D44940" w:rsidRDefault="00000000">
          <w:pPr>
            <w:pStyle w:val="Spistreci2"/>
            <w:tabs>
              <w:tab w:val="right" w:pos="9019"/>
            </w:tabs>
            <w:rPr>
              <w:rFonts w:asciiTheme="minorHAnsi" w:eastAsiaTheme="minorEastAsia" w:hAnsiTheme="minorHAnsi" w:cstheme="minorBidi"/>
              <w:noProof/>
              <w:lang w:val="pl-PL"/>
            </w:rPr>
          </w:pPr>
          <w:hyperlink w:anchor="_Toc65566881" w:history="1">
            <w:r w:rsidR="00D44940" w:rsidRPr="00B97A40">
              <w:rPr>
                <w:rStyle w:val="Hipercze"/>
                <w:noProof/>
              </w:rPr>
              <w:t>XXII. Wymagania dotyczące zabezpieczenia należytego wykonania umowy</w:t>
            </w:r>
            <w:r w:rsidR="00D44940">
              <w:rPr>
                <w:noProof/>
                <w:webHidden/>
              </w:rPr>
              <w:tab/>
            </w:r>
            <w:r w:rsidR="00D44940">
              <w:rPr>
                <w:noProof/>
                <w:webHidden/>
              </w:rPr>
              <w:fldChar w:fldCharType="begin"/>
            </w:r>
            <w:r w:rsidR="00D44940">
              <w:rPr>
                <w:noProof/>
                <w:webHidden/>
              </w:rPr>
              <w:instrText xml:space="preserve"> PAGEREF _Toc65566881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67C2AD77" w14:textId="25FB20CE" w:rsidR="00D44940" w:rsidRDefault="00000000">
          <w:pPr>
            <w:pStyle w:val="Spistreci2"/>
            <w:tabs>
              <w:tab w:val="right" w:pos="9019"/>
            </w:tabs>
            <w:rPr>
              <w:rFonts w:asciiTheme="minorHAnsi" w:eastAsiaTheme="minorEastAsia" w:hAnsiTheme="minorHAnsi" w:cstheme="minorBidi"/>
              <w:noProof/>
              <w:lang w:val="pl-PL"/>
            </w:rPr>
          </w:pPr>
          <w:hyperlink w:anchor="_Toc65566882" w:history="1">
            <w:r w:rsidR="00D44940" w:rsidRPr="00B97A40">
              <w:rPr>
                <w:rStyle w:val="Hipercze"/>
                <w:noProof/>
              </w:rPr>
              <w:t>XXIII. Informacje o treści zawieranej umowy oraz możliwości jej zmiany</w:t>
            </w:r>
            <w:r w:rsidR="00D44940">
              <w:rPr>
                <w:noProof/>
                <w:webHidden/>
              </w:rPr>
              <w:tab/>
            </w:r>
            <w:r w:rsidR="00D44940">
              <w:rPr>
                <w:noProof/>
                <w:webHidden/>
              </w:rPr>
              <w:fldChar w:fldCharType="begin"/>
            </w:r>
            <w:r w:rsidR="00D44940">
              <w:rPr>
                <w:noProof/>
                <w:webHidden/>
              </w:rPr>
              <w:instrText xml:space="preserve"> PAGEREF _Toc65566882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32858D8A" w14:textId="31C80D23" w:rsidR="00D44940" w:rsidRDefault="00000000">
          <w:pPr>
            <w:pStyle w:val="Spistreci2"/>
            <w:tabs>
              <w:tab w:val="right" w:pos="9019"/>
            </w:tabs>
            <w:rPr>
              <w:rFonts w:asciiTheme="minorHAnsi" w:eastAsiaTheme="minorEastAsia" w:hAnsiTheme="minorHAnsi" w:cstheme="minorBidi"/>
              <w:noProof/>
              <w:lang w:val="pl-PL"/>
            </w:rPr>
          </w:pPr>
          <w:hyperlink w:anchor="_Toc65566883" w:history="1">
            <w:r w:rsidR="00D44940" w:rsidRPr="00B97A40">
              <w:rPr>
                <w:rStyle w:val="Hipercze"/>
                <w:noProof/>
              </w:rPr>
              <w:t>XIV. Pouczenie o środkach ochrony prawnej przysługujących Wykonawcy</w:t>
            </w:r>
            <w:r w:rsidR="00D44940">
              <w:rPr>
                <w:noProof/>
                <w:webHidden/>
              </w:rPr>
              <w:tab/>
            </w:r>
            <w:r w:rsidR="00D44940">
              <w:rPr>
                <w:noProof/>
                <w:webHidden/>
              </w:rPr>
              <w:fldChar w:fldCharType="begin"/>
            </w:r>
            <w:r w:rsidR="00D44940">
              <w:rPr>
                <w:noProof/>
                <w:webHidden/>
              </w:rPr>
              <w:instrText xml:space="preserve"> PAGEREF _Toc65566883 \h </w:instrText>
            </w:r>
            <w:r w:rsidR="00D44940">
              <w:rPr>
                <w:noProof/>
                <w:webHidden/>
              </w:rPr>
            </w:r>
            <w:r w:rsidR="00D44940">
              <w:rPr>
                <w:noProof/>
                <w:webHidden/>
              </w:rPr>
              <w:fldChar w:fldCharType="separate"/>
            </w:r>
            <w:r w:rsidR="00D44940">
              <w:rPr>
                <w:noProof/>
                <w:webHidden/>
              </w:rPr>
              <w:t>29</w:t>
            </w:r>
            <w:r w:rsidR="00D44940">
              <w:rPr>
                <w:noProof/>
                <w:webHidden/>
              </w:rPr>
              <w:fldChar w:fldCharType="end"/>
            </w:r>
          </w:hyperlink>
        </w:p>
        <w:p w14:paraId="4893C2C5" w14:textId="4DF59A11" w:rsidR="00D44940" w:rsidRDefault="00000000">
          <w:pPr>
            <w:pStyle w:val="Spistreci2"/>
            <w:tabs>
              <w:tab w:val="right" w:pos="9019"/>
            </w:tabs>
            <w:rPr>
              <w:rFonts w:asciiTheme="minorHAnsi" w:eastAsiaTheme="minorEastAsia" w:hAnsiTheme="minorHAnsi" w:cstheme="minorBidi"/>
              <w:noProof/>
              <w:lang w:val="pl-PL"/>
            </w:rPr>
          </w:pPr>
          <w:hyperlink w:anchor="_Toc65566884" w:history="1">
            <w:r w:rsidR="00D44940" w:rsidRPr="00B97A40">
              <w:rPr>
                <w:rStyle w:val="Hipercze"/>
                <w:noProof/>
              </w:rPr>
              <w:t>XXV. Spis załączników</w:t>
            </w:r>
            <w:r w:rsidR="00D44940">
              <w:rPr>
                <w:noProof/>
                <w:webHidden/>
              </w:rPr>
              <w:tab/>
            </w:r>
            <w:r w:rsidR="00D44940">
              <w:rPr>
                <w:noProof/>
                <w:webHidden/>
              </w:rPr>
              <w:fldChar w:fldCharType="begin"/>
            </w:r>
            <w:r w:rsidR="00D44940">
              <w:rPr>
                <w:noProof/>
                <w:webHidden/>
              </w:rPr>
              <w:instrText xml:space="preserve"> PAGEREF _Toc65566884 \h </w:instrText>
            </w:r>
            <w:r w:rsidR="00D44940">
              <w:rPr>
                <w:noProof/>
                <w:webHidden/>
              </w:rPr>
            </w:r>
            <w:r w:rsidR="00D44940">
              <w:rPr>
                <w:noProof/>
                <w:webHidden/>
              </w:rPr>
              <w:fldChar w:fldCharType="separate"/>
            </w:r>
            <w:r w:rsidR="00D44940">
              <w:rPr>
                <w:noProof/>
                <w:webHidden/>
              </w:rPr>
              <w:t>30</w:t>
            </w:r>
            <w:r w:rsidR="00D44940">
              <w:rPr>
                <w:noProof/>
                <w:webHidden/>
              </w:rPr>
              <w:fldChar w:fldCharType="end"/>
            </w:r>
          </w:hyperlink>
        </w:p>
        <w:p w14:paraId="00000044" w14:textId="67A3DF06"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65566860"/>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65566861"/>
      <w:r>
        <w:t>II. Ochrona danych osobowych</w:t>
      </w:r>
      <w:bookmarkEnd w:id="2"/>
    </w:p>
    <w:p w14:paraId="0000004F" w14:textId="77777777" w:rsidR="004B3803" w:rsidRDefault="000F3764" w:rsidP="00E1203B">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E1203B">
      <w:pPr>
        <w:numPr>
          <w:ilvl w:val="0"/>
          <w:numId w:val="10"/>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E1203B">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07159FE" w:rsidR="004B3803" w:rsidRDefault="000F3764" w:rsidP="00E1203B">
      <w:pPr>
        <w:numPr>
          <w:ilvl w:val="0"/>
          <w:numId w:val="10"/>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216DA5">
        <w:rPr>
          <w:sz w:val="20"/>
          <w:szCs w:val="20"/>
        </w:rPr>
        <w:t>podstawowym bez negocjacji</w:t>
      </w:r>
      <w:r>
        <w:rPr>
          <w:sz w:val="20"/>
          <w:szCs w:val="20"/>
        </w:rPr>
        <w:t>.</w:t>
      </w:r>
    </w:p>
    <w:p w14:paraId="00000053" w14:textId="77777777" w:rsidR="004B3803" w:rsidRDefault="000F3764" w:rsidP="00E1203B">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E1203B">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E1203B">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E1203B">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E1203B">
      <w:pPr>
        <w:numPr>
          <w:ilvl w:val="0"/>
          <w:numId w:val="10"/>
        </w:numPr>
        <w:spacing w:line="360" w:lineRule="auto"/>
        <w:ind w:left="709" w:hanging="401"/>
        <w:jc w:val="both"/>
        <w:rPr>
          <w:sz w:val="20"/>
          <w:szCs w:val="20"/>
        </w:rPr>
      </w:pPr>
      <w:r>
        <w:rPr>
          <w:sz w:val="20"/>
          <w:szCs w:val="20"/>
        </w:rPr>
        <w:t>posiada Pani/Pan:</w:t>
      </w:r>
    </w:p>
    <w:p w14:paraId="00000058"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E1203B">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E1203B">
      <w:pPr>
        <w:numPr>
          <w:ilvl w:val="0"/>
          <w:numId w:val="10"/>
        </w:numPr>
        <w:spacing w:line="360" w:lineRule="auto"/>
        <w:ind w:left="709" w:hanging="401"/>
        <w:jc w:val="both"/>
        <w:rPr>
          <w:sz w:val="20"/>
          <w:szCs w:val="20"/>
        </w:rPr>
      </w:pPr>
      <w:r>
        <w:rPr>
          <w:sz w:val="20"/>
          <w:szCs w:val="20"/>
        </w:rPr>
        <w:t>nie przysługuje Pani/Panu:</w:t>
      </w:r>
    </w:p>
    <w:p w14:paraId="0000005D" w14:textId="77777777" w:rsidR="004B3803" w:rsidRDefault="000F3764" w:rsidP="00E1203B">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E1203B">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E1203B">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E1203B">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65566862"/>
      <w:r>
        <w:t>III. Tryb udzielania zamówienia</w:t>
      </w:r>
      <w:bookmarkEnd w:id="3"/>
    </w:p>
    <w:p w14:paraId="4F8CAF9B" w14:textId="03FDEAFC" w:rsidR="00D44940" w:rsidRPr="00D44940" w:rsidRDefault="00D44940" w:rsidP="00E1203B">
      <w:pPr>
        <w:pStyle w:val="Akapitzlist"/>
        <w:numPr>
          <w:ilvl w:val="0"/>
          <w:numId w:val="30"/>
        </w:numPr>
        <w:rPr>
          <w:sz w:val="20"/>
          <w:szCs w:val="20"/>
        </w:rPr>
      </w:pPr>
      <w:r w:rsidRPr="00D44940">
        <w:rPr>
          <w:sz w:val="20"/>
          <w:szCs w:val="20"/>
        </w:rPr>
        <w:t xml:space="preserve">Podstawa prawna: </w:t>
      </w:r>
    </w:p>
    <w:p w14:paraId="371B8A15"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E1203B">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E1203B">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E1203B">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E1203B">
      <w:pPr>
        <w:numPr>
          <w:ilvl w:val="0"/>
          <w:numId w:val="30"/>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E1203B">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E1203B">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E1203B">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E1203B">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4D49A708" w:rsidR="004B3803" w:rsidRDefault="000F3764" w:rsidP="00E1203B">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5348A">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E1203B">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2A14937F" w:rsidR="004B3803" w:rsidRDefault="000F3764">
      <w:pPr>
        <w:pStyle w:val="Nagwek2"/>
        <w:spacing w:before="240" w:after="240"/>
      </w:pPr>
      <w:bookmarkStart w:id="4" w:name="_Toc65566863"/>
      <w:r>
        <w:t>IV. Opis przedmiotu zamówienia</w:t>
      </w:r>
      <w:bookmarkEnd w:id="4"/>
    </w:p>
    <w:p w14:paraId="2E6595E7" w14:textId="6D0061BD" w:rsidR="009B5F78" w:rsidRPr="009864A2" w:rsidRDefault="009B5F78" w:rsidP="00962442">
      <w:pPr>
        <w:autoSpaceDE w:val="0"/>
        <w:autoSpaceDN w:val="0"/>
        <w:adjustRightInd w:val="0"/>
        <w:spacing w:line="240" w:lineRule="auto"/>
        <w:rPr>
          <w:sz w:val="20"/>
          <w:szCs w:val="20"/>
          <w:lang w:val="pl-PL"/>
        </w:rPr>
      </w:pPr>
      <w:r w:rsidRPr="009864A2">
        <w:rPr>
          <w:sz w:val="20"/>
          <w:szCs w:val="20"/>
          <w:lang w:val="pl-PL"/>
        </w:rPr>
        <w:t xml:space="preserve">Przedmiotem całości zamówienia jest: </w:t>
      </w:r>
    </w:p>
    <w:p w14:paraId="7D3E6C41" w14:textId="666E38E4" w:rsidR="006F525B" w:rsidRPr="0031162A" w:rsidRDefault="0031162A" w:rsidP="0031162A">
      <w:pPr>
        <w:rPr>
          <w:sz w:val="20"/>
          <w:szCs w:val="20"/>
          <w:lang w:val="pl-PL"/>
        </w:rPr>
      </w:pPr>
      <w:r w:rsidRPr="0031162A">
        <w:rPr>
          <w:sz w:val="20"/>
          <w:szCs w:val="20"/>
          <w:lang w:val="pl-PL"/>
        </w:rPr>
        <w:t>Inwestycja polega na: utwardzeniu placów przy Zespole Szkół w Krzywiniu oraz</w:t>
      </w:r>
      <w:r>
        <w:rPr>
          <w:sz w:val="20"/>
          <w:szCs w:val="20"/>
          <w:lang w:val="pl-PL"/>
        </w:rPr>
        <w:t xml:space="preserve"> </w:t>
      </w:r>
      <w:r w:rsidRPr="0031162A">
        <w:rPr>
          <w:sz w:val="20"/>
          <w:szCs w:val="20"/>
          <w:lang w:val="pl-PL"/>
        </w:rPr>
        <w:t>przebudowie zatoki autobusowej w pasie drogi gminnej -ul. Strzelecka. Powstaną miejsca</w:t>
      </w:r>
      <w:r>
        <w:rPr>
          <w:sz w:val="20"/>
          <w:szCs w:val="20"/>
          <w:lang w:val="pl-PL"/>
        </w:rPr>
        <w:t xml:space="preserve"> </w:t>
      </w:r>
      <w:r w:rsidRPr="0031162A">
        <w:rPr>
          <w:sz w:val="20"/>
          <w:szCs w:val="20"/>
          <w:lang w:val="pl-PL"/>
        </w:rPr>
        <w:t>parkingowe i dogodny dojazd do placówki oświatowej. W ramach zadania zostaną także utwardzone</w:t>
      </w:r>
      <w:r>
        <w:rPr>
          <w:sz w:val="20"/>
          <w:szCs w:val="20"/>
          <w:lang w:val="pl-PL"/>
        </w:rPr>
        <w:t xml:space="preserve"> </w:t>
      </w:r>
      <w:r w:rsidRPr="0031162A">
        <w:rPr>
          <w:sz w:val="20"/>
          <w:szCs w:val="20"/>
          <w:lang w:val="pl-PL"/>
        </w:rPr>
        <w:t>drogi na przyległym do Zespołu Szkół w Krzywiniu osiedlu Sportowym i wybudowane oświetlenie</w:t>
      </w:r>
      <w:r>
        <w:rPr>
          <w:sz w:val="20"/>
          <w:szCs w:val="20"/>
          <w:lang w:val="pl-PL"/>
        </w:rPr>
        <w:t xml:space="preserve"> </w:t>
      </w:r>
      <w:r w:rsidRPr="0031162A">
        <w:rPr>
          <w:sz w:val="20"/>
          <w:szCs w:val="20"/>
          <w:lang w:val="pl-PL"/>
        </w:rPr>
        <w:t>uliczne</w:t>
      </w:r>
      <w:r>
        <w:rPr>
          <w:sz w:val="20"/>
          <w:szCs w:val="20"/>
          <w:lang w:val="pl-PL"/>
        </w:rPr>
        <w:t>.</w:t>
      </w:r>
      <w:r w:rsidRPr="0031162A">
        <w:rPr>
          <w:sz w:val="20"/>
          <w:szCs w:val="20"/>
          <w:lang w:val="pl-PL"/>
        </w:rPr>
        <w:t xml:space="preserve"> Planowane drogi będą wykonane z kostki</w:t>
      </w:r>
      <w:r>
        <w:rPr>
          <w:sz w:val="20"/>
          <w:szCs w:val="20"/>
          <w:lang w:val="pl-PL"/>
        </w:rPr>
        <w:t xml:space="preserve"> </w:t>
      </w:r>
      <w:r w:rsidRPr="0031162A">
        <w:rPr>
          <w:sz w:val="20"/>
          <w:szCs w:val="20"/>
          <w:lang w:val="pl-PL"/>
        </w:rPr>
        <w:t>brukowej,</w:t>
      </w:r>
      <w:r>
        <w:rPr>
          <w:sz w:val="20"/>
          <w:szCs w:val="20"/>
          <w:lang w:val="pl-PL"/>
        </w:rPr>
        <w:t xml:space="preserve"> </w:t>
      </w:r>
      <w:r w:rsidRPr="0031162A">
        <w:rPr>
          <w:sz w:val="20"/>
          <w:szCs w:val="20"/>
          <w:lang w:val="pl-PL"/>
        </w:rPr>
        <w:t>w planach jest również budowa chodnika.</w:t>
      </w:r>
      <w:r>
        <w:rPr>
          <w:sz w:val="20"/>
          <w:szCs w:val="20"/>
          <w:lang w:val="pl-PL"/>
        </w:rPr>
        <w:t xml:space="preserve"> </w:t>
      </w:r>
      <w:r w:rsidRPr="0031162A">
        <w:rPr>
          <w:sz w:val="20"/>
          <w:szCs w:val="20"/>
          <w:lang w:val="pl-PL"/>
        </w:rPr>
        <w:t>Przewidziano również wykonanie odwodnienia na osiedlu oraz montaż oświetlenia ulicznego na:</w:t>
      </w:r>
      <w:r>
        <w:rPr>
          <w:sz w:val="20"/>
          <w:szCs w:val="20"/>
          <w:lang w:val="pl-PL"/>
        </w:rPr>
        <w:t xml:space="preserve"> </w:t>
      </w:r>
      <w:r w:rsidRPr="0031162A">
        <w:rPr>
          <w:sz w:val="20"/>
          <w:szCs w:val="20"/>
          <w:lang w:val="pl-PL"/>
        </w:rPr>
        <w:t>osiedlu Sportowym oraz przyległych: Osiedlu Młodych i ulicy Chłapowskiego i Strażackiej.</w:t>
      </w:r>
      <w:r>
        <w:rPr>
          <w:sz w:val="20"/>
          <w:szCs w:val="20"/>
          <w:lang w:val="pl-PL"/>
        </w:rPr>
        <w:t xml:space="preserve"> </w:t>
      </w:r>
      <w:r w:rsidRPr="0031162A">
        <w:rPr>
          <w:sz w:val="20"/>
          <w:szCs w:val="20"/>
          <w:lang w:val="pl-PL"/>
        </w:rPr>
        <w:t>Przewidziano 81 punktów świetlnych LED na aluminiowych słupach. Inwestycja znacznie poprawi</w:t>
      </w:r>
      <w:r>
        <w:rPr>
          <w:sz w:val="20"/>
          <w:szCs w:val="20"/>
          <w:lang w:val="pl-PL"/>
        </w:rPr>
        <w:t xml:space="preserve"> </w:t>
      </w:r>
      <w:r w:rsidRPr="0031162A">
        <w:rPr>
          <w:sz w:val="20"/>
          <w:szCs w:val="20"/>
          <w:lang w:val="pl-PL"/>
        </w:rPr>
        <w:t>komfort życia mieszkańców, w szczególności tych mieszkających w pobliżu placówki oświatowej, do</w:t>
      </w:r>
      <w:r>
        <w:rPr>
          <w:sz w:val="20"/>
          <w:szCs w:val="20"/>
          <w:lang w:val="pl-PL"/>
        </w:rPr>
        <w:t xml:space="preserve"> </w:t>
      </w:r>
      <w:r w:rsidRPr="0031162A">
        <w:rPr>
          <w:sz w:val="20"/>
          <w:szCs w:val="20"/>
          <w:lang w:val="pl-PL"/>
        </w:rPr>
        <w:t>której dzieci i młodzież dochodzą piechotą. W chwili obecnej brak jest na osiedlu Sportowym</w:t>
      </w:r>
      <w:r>
        <w:rPr>
          <w:sz w:val="20"/>
          <w:szCs w:val="20"/>
          <w:lang w:val="pl-PL"/>
        </w:rPr>
        <w:t xml:space="preserve"> </w:t>
      </w:r>
      <w:r w:rsidRPr="0031162A">
        <w:rPr>
          <w:sz w:val="20"/>
          <w:szCs w:val="20"/>
          <w:lang w:val="pl-PL"/>
        </w:rPr>
        <w:t>utwardzonej nawierzchni, brakuje jej również przy Zespole Szkół, a wymienione drogi gminne</w:t>
      </w:r>
      <w:r>
        <w:rPr>
          <w:sz w:val="20"/>
          <w:szCs w:val="20"/>
          <w:lang w:val="pl-PL"/>
        </w:rPr>
        <w:t xml:space="preserve"> </w:t>
      </w:r>
      <w:r w:rsidRPr="0031162A">
        <w:rPr>
          <w:sz w:val="20"/>
          <w:szCs w:val="20"/>
          <w:lang w:val="pl-PL"/>
        </w:rPr>
        <w:t>sąsiadujące z placówką oświatową pozbawione są oświetlenia ulicznego, co stwarza zagrożenie</w:t>
      </w:r>
      <w:r>
        <w:rPr>
          <w:sz w:val="20"/>
          <w:szCs w:val="20"/>
          <w:lang w:val="pl-PL"/>
        </w:rPr>
        <w:t xml:space="preserve"> </w:t>
      </w:r>
      <w:r w:rsidRPr="0031162A">
        <w:rPr>
          <w:sz w:val="20"/>
          <w:szCs w:val="20"/>
          <w:lang w:val="pl-PL"/>
        </w:rPr>
        <w:t>bezpieczeństwa dla najmłodszych, pieszych uczestników ruchu.</w:t>
      </w:r>
    </w:p>
    <w:p w14:paraId="6FBD79DC" w14:textId="77777777" w:rsidR="00790263" w:rsidRPr="00134651" w:rsidRDefault="00790263" w:rsidP="00122FDB">
      <w:pPr>
        <w:spacing w:line="360" w:lineRule="auto"/>
        <w:rPr>
          <w:color w:val="000000"/>
          <w:sz w:val="20"/>
          <w:szCs w:val="20"/>
        </w:rPr>
      </w:pPr>
    </w:p>
    <w:p w14:paraId="3530C9E9" w14:textId="77777777" w:rsidR="00816D78" w:rsidRPr="008E2C2F" w:rsidRDefault="00816D78" w:rsidP="00816D78">
      <w:pPr>
        <w:spacing w:line="360" w:lineRule="auto"/>
        <w:ind w:left="426" w:hanging="284"/>
        <w:rPr>
          <w:color w:val="000000"/>
          <w:sz w:val="20"/>
          <w:szCs w:val="20"/>
        </w:rPr>
      </w:pPr>
      <w:r w:rsidRPr="008E2C2F">
        <w:rPr>
          <w:color w:val="000000"/>
          <w:sz w:val="20"/>
          <w:szCs w:val="20"/>
        </w:rPr>
        <w:t>Szczegółowy opis przedmiotu zamówienia zawierają:</w:t>
      </w:r>
    </w:p>
    <w:p w14:paraId="37B204C1"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436D1F34"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04432E2F" w14:textId="4C52E57B" w:rsidR="00816D78"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3C12B148" w14:textId="77777777" w:rsidR="00A96904" w:rsidRDefault="00A96904" w:rsidP="004F02F2">
      <w:pPr>
        <w:autoSpaceDE w:val="0"/>
        <w:autoSpaceDN w:val="0"/>
        <w:adjustRightInd w:val="0"/>
        <w:spacing w:line="360" w:lineRule="auto"/>
        <w:rPr>
          <w:sz w:val="20"/>
          <w:szCs w:val="20"/>
          <w:lang w:val="pl-PL"/>
        </w:rPr>
      </w:pPr>
    </w:p>
    <w:p w14:paraId="3427F5DE" w14:textId="77777777" w:rsidR="00A96904" w:rsidRDefault="00A96904" w:rsidP="00A96904">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2B99056" w14:textId="77777777" w:rsidR="00862C72" w:rsidRPr="00862C72" w:rsidRDefault="00862C72" w:rsidP="00862C72">
      <w:pPr>
        <w:spacing w:line="360" w:lineRule="auto"/>
        <w:ind w:left="567"/>
        <w:rPr>
          <w:color w:val="000000"/>
          <w:sz w:val="20"/>
          <w:szCs w:val="20"/>
        </w:rPr>
      </w:pPr>
      <w:r w:rsidRPr="00862C72">
        <w:rPr>
          <w:color w:val="000000"/>
          <w:sz w:val="20"/>
          <w:szCs w:val="20"/>
        </w:rPr>
        <w:t>45233140-2 - Roboty drogowe</w:t>
      </w:r>
    </w:p>
    <w:p w14:paraId="53E333D1" w14:textId="77777777" w:rsidR="00862C72" w:rsidRPr="00862C72" w:rsidRDefault="00862C72" w:rsidP="00862C72">
      <w:pPr>
        <w:spacing w:line="360" w:lineRule="auto"/>
        <w:ind w:left="567"/>
        <w:rPr>
          <w:color w:val="000000"/>
          <w:sz w:val="20"/>
          <w:szCs w:val="20"/>
        </w:rPr>
      </w:pPr>
      <w:r w:rsidRPr="00862C72">
        <w:rPr>
          <w:color w:val="000000"/>
          <w:sz w:val="20"/>
          <w:szCs w:val="20"/>
        </w:rPr>
        <w:t>45100000-8 - Przygotowanie terenu pod budowę</w:t>
      </w:r>
    </w:p>
    <w:p w14:paraId="4E47CD70" w14:textId="77777777" w:rsidR="00862C72" w:rsidRPr="00862C72" w:rsidRDefault="00862C72" w:rsidP="00862C72">
      <w:pPr>
        <w:spacing w:line="360" w:lineRule="auto"/>
        <w:ind w:left="567"/>
        <w:rPr>
          <w:color w:val="000000"/>
          <w:sz w:val="20"/>
          <w:szCs w:val="20"/>
        </w:rPr>
      </w:pPr>
      <w:r w:rsidRPr="00862C72">
        <w:rPr>
          <w:color w:val="000000"/>
          <w:sz w:val="20"/>
          <w:szCs w:val="20"/>
        </w:rPr>
        <w:t>45110000-1 - Roboty w zakresie burzenia i rozbiórki obiektów budowlanych; roboty ziemne</w:t>
      </w:r>
    </w:p>
    <w:p w14:paraId="33A12CD6" w14:textId="77777777" w:rsidR="00862C72" w:rsidRPr="00862C72" w:rsidRDefault="00862C72" w:rsidP="00862C72">
      <w:pPr>
        <w:spacing w:line="360" w:lineRule="auto"/>
        <w:ind w:left="567"/>
        <w:rPr>
          <w:color w:val="000000"/>
          <w:sz w:val="20"/>
          <w:szCs w:val="20"/>
        </w:rPr>
      </w:pPr>
      <w:r w:rsidRPr="00862C72">
        <w:rPr>
          <w:color w:val="000000"/>
          <w:sz w:val="20"/>
          <w:szCs w:val="20"/>
        </w:rPr>
        <w:t xml:space="preserve">45230000-8 - Roboty budowlane w zakresie budowy rurociągów, linii komunikacyjnych i elektroenergetycznych, autostrad, dróg, lotnisk i kolei; wyrównywanie terenu </w:t>
      </w:r>
    </w:p>
    <w:p w14:paraId="3A8A64C6" w14:textId="407A56EB" w:rsidR="000F25DF" w:rsidRDefault="00862C72" w:rsidP="004F2FC6">
      <w:pPr>
        <w:spacing w:line="360" w:lineRule="auto"/>
        <w:ind w:left="567" w:firstLine="153"/>
        <w:rPr>
          <w:color w:val="000000"/>
          <w:sz w:val="20"/>
          <w:szCs w:val="20"/>
        </w:rPr>
      </w:pPr>
      <w:r w:rsidRPr="00862C72">
        <w:rPr>
          <w:color w:val="000000"/>
          <w:sz w:val="20"/>
          <w:szCs w:val="20"/>
        </w:rPr>
        <w:t xml:space="preserve"> - Roboty w zakresie konstruowania, fundamentowania oraz wykonywania nawierzchni autostrad, dróg</w:t>
      </w:r>
    </w:p>
    <w:p w14:paraId="33F59C14" w14:textId="77777777" w:rsidR="00862C72" w:rsidRPr="00A96904" w:rsidRDefault="00862C72" w:rsidP="00862C72">
      <w:pPr>
        <w:spacing w:line="360" w:lineRule="auto"/>
        <w:ind w:left="567"/>
        <w:rPr>
          <w:color w:val="000000"/>
          <w:sz w:val="20"/>
          <w:szCs w:val="20"/>
        </w:rPr>
      </w:pPr>
    </w:p>
    <w:p w14:paraId="30B04739" w14:textId="5B99A2A4"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Prace należy wykonać zgodnie z dokumentacją techniczną (projektami budowlanymi, </w:t>
      </w:r>
      <w:r w:rsidRPr="003F3493">
        <w:rPr>
          <w:rFonts w:ascii="Arial" w:hAnsi="Arial" w:cs="Arial"/>
          <w:bCs/>
          <w:lang w:val="pl-PL"/>
        </w:rPr>
        <w:t xml:space="preserve">projektami wykonawczymi, </w:t>
      </w:r>
      <w:r w:rsidRPr="003F3493">
        <w:rPr>
          <w:rFonts w:ascii="Arial" w:hAnsi="Arial" w:cs="Arial"/>
          <w:bCs/>
        </w:rPr>
        <w:t>specyfikacjami technicznymi wykonania i odbioru robót, stanowiącymi załącznik do niniejszej specyfikacji.</w:t>
      </w:r>
    </w:p>
    <w:p w14:paraId="75A91B50"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Wykonawca będzie przeprowadzał na własny koszt pomiary i badania materiałów oraz robót zgodnie z zasadami kontroli jakości materiałów i robót określonych w ST. </w:t>
      </w:r>
    </w:p>
    <w:p w14:paraId="7389C272" w14:textId="72305F68"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Na przedmiotowe zadanie Zamawiający wymaga udzielenia co najmniej 3 - letniego okresu gwarancji</w:t>
      </w:r>
      <w:r w:rsidR="003763C4" w:rsidRPr="003F3493">
        <w:rPr>
          <w:rFonts w:ascii="Arial" w:hAnsi="Arial" w:cs="Arial"/>
          <w:bCs/>
          <w:lang w:val="pl-PL"/>
        </w:rPr>
        <w:t xml:space="preserve"> i </w:t>
      </w:r>
      <w:r w:rsidRPr="003F3493">
        <w:rPr>
          <w:rFonts w:ascii="Arial" w:hAnsi="Arial" w:cs="Arial"/>
          <w:bCs/>
        </w:rPr>
        <w:t>rękojm</w:t>
      </w:r>
      <w:r w:rsidRPr="003F3493">
        <w:rPr>
          <w:rFonts w:ascii="Arial" w:hAnsi="Arial" w:cs="Arial"/>
          <w:bCs/>
          <w:lang w:val="pl-PL"/>
        </w:rPr>
        <w:t xml:space="preserve">i - </w:t>
      </w:r>
      <w:r w:rsidRPr="003F3493">
        <w:rPr>
          <w:rFonts w:ascii="Arial" w:hAnsi="Arial" w:cs="Arial"/>
          <w:bCs/>
          <w:u w:val="single"/>
        </w:rPr>
        <w:t>okres gwarancji stanowi kryterium oceny ofert</w:t>
      </w:r>
      <w:r w:rsidRPr="003F3493">
        <w:rPr>
          <w:rFonts w:ascii="Arial" w:hAnsi="Arial" w:cs="Arial"/>
          <w:bCs/>
        </w:rPr>
        <w:t>.</w:t>
      </w:r>
    </w:p>
    <w:p w14:paraId="1566AA1C" w14:textId="1E98AA6C" w:rsidR="00794B37" w:rsidRDefault="00794B37" w:rsidP="0084316D">
      <w:pPr>
        <w:autoSpaceDE w:val="0"/>
        <w:autoSpaceDN w:val="0"/>
        <w:adjustRightInd w:val="0"/>
        <w:spacing w:line="240" w:lineRule="auto"/>
        <w:rPr>
          <w:rFonts w:ascii="Helvetica" w:hAnsi="Helvetica" w:cs="Helvetica"/>
          <w:sz w:val="20"/>
          <w:szCs w:val="20"/>
          <w:lang w:val="pl-PL"/>
        </w:rPr>
      </w:pPr>
    </w:p>
    <w:p w14:paraId="53B741C5" w14:textId="77777777" w:rsidR="00A37942" w:rsidRPr="003F3493" w:rsidRDefault="00A37942" w:rsidP="00A96904">
      <w:pPr>
        <w:pStyle w:val="Tekstpodstawowywcity"/>
        <w:tabs>
          <w:tab w:val="left" w:pos="0"/>
        </w:tabs>
        <w:spacing w:after="0" w:line="276" w:lineRule="auto"/>
        <w:ind w:left="567"/>
        <w:jc w:val="both"/>
        <w:rPr>
          <w:rFonts w:ascii="Arial" w:hAnsi="Arial" w:cs="Arial"/>
          <w:b/>
          <w:bCs/>
        </w:rPr>
      </w:pPr>
    </w:p>
    <w:p w14:paraId="5D774683" w14:textId="77777777" w:rsidR="0084316D" w:rsidRPr="00D40E18" w:rsidRDefault="0084316D" w:rsidP="0084316D">
      <w:pPr>
        <w:autoSpaceDE w:val="0"/>
        <w:autoSpaceDN w:val="0"/>
        <w:adjustRightInd w:val="0"/>
        <w:ind w:left="567"/>
        <w:jc w:val="both"/>
        <w:rPr>
          <w:rFonts w:eastAsia="Calibri"/>
          <w:b/>
          <w:bCs/>
          <w:sz w:val="20"/>
          <w:szCs w:val="20"/>
        </w:rPr>
      </w:pPr>
      <w:r w:rsidRPr="00D40E18">
        <w:rPr>
          <w:rFonts w:eastAsia="Calibri"/>
          <w:b/>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w:t>
      </w:r>
      <w:r w:rsidRPr="0084316D">
        <w:rPr>
          <w:rFonts w:eastAsia="Calibri"/>
          <w:sz w:val="20"/>
          <w:szCs w:val="20"/>
        </w:rPr>
        <w:t xml:space="preserve">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w:t>
      </w:r>
      <w:r w:rsidRPr="00D40E18">
        <w:rPr>
          <w:rFonts w:eastAsia="Calibri"/>
          <w:b/>
          <w:bCs/>
          <w:sz w:val="24"/>
          <w:szCs w:val="24"/>
        </w:rPr>
        <w:t>przykładowy.</w:t>
      </w:r>
      <w:r w:rsidRPr="0084316D">
        <w:rPr>
          <w:rFonts w:eastAsia="Calibri"/>
          <w:sz w:val="20"/>
          <w:szCs w:val="20"/>
        </w:rPr>
        <w:t xml:space="preserve">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3F3493" w:rsidRDefault="0084316D" w:rsidP="0084316D">
      <w:pPr>
        <w:autoSpaceDE w:val="0"/>
        <w:autoSpaceDN w:val="0"/>
        <w:adjustRightInd w:val="0"/>
        <w:ind w:left="567"/>
        <w:jc w:val="both"/>
        <w:rPr>
          <w:rFonts w:eastAsia="Calibri"/>
          <w:sz w:val="20"/>
          <w:szCs w:val="20"/>
        </w:rPr>
      </w:pPr>
    </w:p>
    <w:p w14:paraId="3572D160" w14:textId="77777777" w:rsidR="00A37942" w:rsidRPr="003F3493" w:rsidRDefault="00A37942" w:rsidP="0084316D">
      <w:pPr>
        <w:autoSpaceDE w:val="0"/>
        <w:autoSpaceDN w:val="0"/>
        <w:adjustRightInd w:val="0"/>
        <w:ind w:left="567"/>
        <w:jc w:val="both"/>
        <w:rPr>
          <w:rFonts w:eastAsia="Calibri"/>
          <w:sz w:val="20"/>
          <w:szCs w:val="20"/>
        </w:rPr>
      </w:pPr>
      <w:r w:rsidRPr="003F3493">
        <w:rPr>
          <w:rFonts w:eastAsia="Calibri"/>
          <w:sz w:val="20"/>
          <w:szCs w:val="20"/>
        </w:rPr>
        <w:t>Każdy z wykonawców winien dokonać oględzin miejsca budowy celem sprawdzenia warunków placu budowy oraz warunków związanych z wykonaniem prac będących przedmiotem przetargu oraz uzyskania jakichkolwiek dodatkowych informacji koniecznych i przydatnych do oceny i wyceny prac w celu uwzględnienia wszystkich robót i czynności niezbędnych do realizacji zamówienia, gdyż wyklucza się możliwość roszczeń Wykonawcy z tytułu błędnego skalkulowania ceny lub pominięcia elementów niezbędnych do wykonania umowy. Koszty oględzin miejsca budowy poniesie Wykonawca.</w:t>
      </w:r>
    </w:p>
    <w:p w14:paraId="10D71BEE" w14:textId="77777777" w:rsidR="00A37942" w:rsidRPr="003F3493" w:rsidRDefault="00A37942" w:rsidP="00A96904">
      <w:pPr>
        <w:ind w:left="567"/>
        <w:jc w:val="both"/>
        <w:rPr>
          <w:rFonts w:eastAsia="Times New Roman"/>
          <w:b/>
          <w:sz w:val="20"/>
          <w:szCs w:val="20"/>
        </w:rPr>
      </w:pPr>
      <w:r w:rsidRPr="003F3493">
        <w:rPr>
          <w:b/>
          <w:sz w:val="20"/>
          <w:szCs w:val="20"/>
        </w:rPr>
        <w:t>Ponadto zakres prac obejmuje:</w:t>
      </w:r>
    </w:p>
    <w:p w14:paraId="27573AF3" w14:textId="77777777" w:rsidR="00A37942" w:rsidRPr="003F3493" w:rsidRDefault="00A37942" w:rsidP="00E1203B">
      <w:pPr>
        <w:numPr>
          <w:ilvl w:val="0"/>
          <w:numId w:val="34"/>
        </w:numPr>
        <w:ind w:left="567"/>
        <w:jc w:val="both"/>
        <w:rPr>
          <w:sz w:val="20"/>
          <w:szCs w:val="20"/>
        </w:rPr>
      </w:pPr>
      <w:r w:rsidRPr="003F3493">
        <w:rPr>
          <w:sz w:val="20"/>
          <w:szCs w:val="20"/>
        </w:rPr>
        <w:t>Sporządzenie operatu kolaudacyjnego, na który składa się:</w:t>
      </w:r>
    </w:p>
    <w:p w14:paraId="587D4CAD" w14:textId="6216E9DF" w:rsidR="00A37942" w:rsidRPr="00842CCE" w:rsidRDefault="00A37942" w:rsidP="00E1203B">
      <w:pPr>
        <w:pStyle w:val="Akapitzlist"/>
        <w:numPr>
          <w:ilvl w:val="0"/>
          <w:numId w:val="39"/>
        </w:numPr>
        <w:rPr>
          <w:sz w:val="20"/>
          <w:szCs w:val="20"/>
        </w:rPr>
      </w:pPr>
      <w:r w:rsidRPr="00842CCE">
        <w:rPr>
          <w:sz w:val="20"/>
          <w:szCs w:val="20"/>
        </w:rPr>
        <w:t>dokumentacja powykonawcza</w:t>
      </w:r>
    </w:p>
    <w:p w14:paraId="6640E17A" w14:textId="654C4D15" w:rsidR="00842CCE" w:rsidRPr="00842CCE" w:rsidRDefault="00842CCE" w:rsidP="00E1203B">
      <w:pPr>
        <w:pStyle w:val="Akapitzlist"/>
        <w:numPr>
          <w:ilvl w:val="0"/>
          <w:numId w:val="39"/>
        </w:numPr>
        <w:rPr>
          <w:sz w:val="20"/>
          <w:szCs w:val="20"/>
        </w:rPr>
      </w:pPr>
      <w:r>
        <w:rPr>
          <w:sz w:val="20"/>
          <w:szCs w:val="20"/>
        </w:rPr>
        <w:t>inwentaryzacja geodezyjna powykonawcz</w:t>
      </w:r>
      <w:r w:rsidR="001239ED">
        <w:rPr>
          <w:sz w:val="20"/>
          <w:szCs w:val="20"/>
        </w:rPr>
        <w:t>a</w:t>
      </w:r>
    </w:p>
    <w:p w14:paraId="688B3234" w14:textId="77777777" w:rsidR="00A37942" w:rsidRPr="003F3493" w:rsidRDefault="00A37942" w:rsidP="00A96904">
      <w:pPr>
        <w:ind w:left="567"/>
        <w:rPr>
          <w:sz w:val="20"/>
          <w:szCs w:val="20"/>
        </w:rPr>
      </w:pPr>
      <w:r w:rsidRPr="003F3493">
        <w:rPr>
          <w:sz w:val="20"/>
          <w:szCs w:val="20"/>
        </w:rPr>
        <w:t xml:space="preserve">  3) atesty na materiały i prefabrykaty,</w:t>
      </w:r>
    </w:p>
    <w:p w14:paraId="3F11E0A3" w14:textId="77777777" w:rsidR="00A37942" w:rsidRPr="003F3493" w:rsidRDefault="00A37942" w:rsidP="00A96904">
      <w:pPr>
        <w:ind w:left="567"/>
        <w:rPr>
          <w:sz w:val="20"/>
          <w:szCs w:val="20"/>
        </w:rPr>
      </w:pPr>
      <w:r w:rsidRPr="003F3493">
        <w:rPr>
          <w:sz w:val="20"/>
          <w:szCs w:val="20"/>
        </w:rPr>
        <w:t xml:space="preserve">  4) protokoły odbioru robót,</w:t>
      </w:r>
    </w:p>
    <w:p w14:paraId="2BE3AEB3" w14:textId="1DB6EC63" w:rsidR="00A37942" w:rsidRDefault="00A37942" w:rsidP="00A96904">
      <w:pPr>
        <w:ind w:left="567"/>
        <w:jc w:val="both"/>
        <w:rPr>
          <w:sz w:val="20"/>
          <w:szCs w:val="20"/>
        </w:rPr>
      </w:pPr>
      <w:r w:rsidRPr="003F3493">
        <w:rPr>
          <w:sz w:val="20"/>
          <w:szCs w:val="20"/>
        </w:rPr>
        <w:t xml:space="preserve">  5) wymagane dokumenty dotyczące przeprowadzonych przez Wykonawcę badań i sprawdzeń</w:t>
      </w:r>
      <w:r w:rsidR="00593BEA">
        <w:rPr>
          <w:sz w:val="20"/>
          <w:szCs w:val="20"/>
        </w:rPr>
        <w:t>, w tym badania jakości wody</w:t>
      </w:r>
      <w:r w:rsidRPr="003F3493">
        <w:rPr>
          <w:sz w:val="20"/>
          <w:szCs w:val="20"/>
        </w:rPr>
        <w:t>.</w:t>
      </w:r>
    </w:p>
    <w:p w14:paraId="5D90CAF4" w14:textId="2A0B092A" w:rsidR="001239ED" w:rsidRDefault="001239ED" w:rsidP="00A96904">
      <w:pPr>
        <w:ind w:left="567"/>
        <w:jc w:val="both"/>
        <w:rPr>
          <w:sz w:val="20"/>
          <w:szCs w:val="20"/>
        </w:rPr>
      </w:pPr>
      <w:r>
        <w:rPr>
          <w:sz w:val="20"/>
          <w:szCs w:val="20"/>
        </w:rPr>
        <w:t>..6) kosztorysy powykonawcze</w:t>
      </w:r>
    </w:p>
    <w:p w14:paraId="0631E315" w14:textId="0963ABA7" w:rsidR="00B37EF8" w:rsidRPr="003F3493" w:rsidRDefault="00B37EF8" w:rsidP="00A96904">
      <w:pPr>
        <w:ind w:left="567"/>
        <w:jc w:val="both"/>
        <w:rPr>
          <w:sz w:val="20"/>
          <w:szCs w:val="20"/>
          <w:lang w:eastAsia="en-GB"/>
        </w:rPr>
      </w:pPr>
      <w:r>
        <w:rPr>
          <w:sz w:val="20"/>
          <w:szCs w:val="20"/>
        </w:rPr>
        <w:t xml:space="preserve">Wykonawca ponadto będzie prowadził dziennik budowy dla </w:t>
      </w:r>
      <w:r w:rsidR="001239ED">
        <w:rPr>
          <w:sz w:val="20"/>
          <w:szCs w:val="20"/>
        </w:rPr>
        <w:t xml:space="preserve">każdej </w:t>
      </w:r>
      <w:r>
        <w:rPr>
          <w:sz w:val="20"/>
          <w:szCs w:val="20"/>
        </w:rPr>
        <w:t>przedmiotowej inwestycji</w:t>
      </w:r>
      <w:r w:rsidR="00593BEA">
        <w:rPr>
          <w:sz w:val="20"/>
          <w:szCs w:val="20"/>
        </w:rPr>
        <w:t>/zadania oddzielnie</w:t>
      </w:r>
      <w:r>
        <w:rPr>
          <w:sz w:val="20"/>
          <w:szCs w:val="20"/>
        </w:rPr>
        <w:t>.</w:t>
      </w:r>
    </w:p>
    <w:p w14:paraId="58B1C891" w14:textId="77777777" w:rsidR="00A37942" w:rsidRPr="003F3493" w:rsidRDefault="00A37942" w:rsidP="00A96904">
      <w:pPr>
        <w:ind w:left="567"/>
        <w:jc w:val="both"/>
        <w:rPr>
          <w:b/>
          <w:sz w:val="20"/>
          <w:szCs w:val="20"/>
        </w:rPr>
      </w:pPr>
      <w:r w:rsidRPr="003F3493">
        <w:rPr>
          <w:b/>
          <w:sz w:val="20"/>
          <w:szCs w:val="20"/>
        </w:rPr>
        <w:t>Technologia wykonania prac:</w:t>
      </w:r>
    </w:p>
    <w:p w14:paraId="37683DB7" w14:textId="77777777" w:rsidR="00A37942" w:rsidRPr="003F3493" w:rsidRDefault="00A37942" w:rsidP="00E1203B">
      <w:pPr>
        <w:numPr>
          <w:ilvl w:val="0"/>
          <w:numId w:val="35"/>
        </w:numPr>
        <w:tabs>
          <w:tab w:val="num" w:pos="363"/>
        </w:tabs>
        <w:ind w:left="567" w:hanging="357"/>
        <w:jc w:val="both"/>
        <w:rPr>
          <w:b/>
          <w:sz w:val="20"/>
          <w:szCs w:val="20"/>
        </w:rPr>
      </w:pPr>
      <w:r w:rsidRPr="003F3493">
        <w:rPr>
          <w:sz w:val="20"/>
          <w:szCs w:val="20"/>
        </w:rPr>
        <w:t xml:space="preserve">Prace związane z wykonaniem inwestycji należy prowadzić zgodnie z obowiązującymi normami, przepisami prawa budowlanego, przepisami prawa dotyczącymi wymagań technicznych, ochrony środowiska naturalnego, zgodnie z zasadami BHP oraz wiedzą techniczną. </w:t>
      </w:r>
    </w:p>
    <w:p w14:paraId="3514638F" w14:textId="77777777" w:rsidR="00A37942" w:rsidRPr="003F3493" w:rsidRDefault="00A37942" w:rsidP="00E1203B">
      <w:pPr>
        <w:numPr>
          <w:ilvl w:val="0"/>
          <w:numId w:val="35"/>
        </w:numPr>
        <w:tabs>
          <w:tab w:val="num" w:pos="363"/>
        </w:tabs>
        <w:ind w:left="567" w:hanging="357"/>
        <w:jc w:val="both"/>
        <w:rPr>
          <w:sz w:val="20"/>
          <w:szCs w:val="20"/>
        </w:rPr>
      </w:pPr>
      <w:r w:rsidRPr="003F3493">
        <w:rPr>
          <w:sz w:val="20"/>
          <w:szCs w:val="20"/>
        </w:rPr>
        <w:t xml:space="preserve">Wszystkie zastosowane materiały muszą posiadać odpowiednie atesty, aprobaty </w:t>
      </w:r>
      <w:r w:rsidRPr="003F3493">
        <w:rPr>
          <w:sz w:val="20"/>
          <w:szCs w:val="20"/>
        </w:rPr>
        <w:br/>
        <w:t xml:space="preserve">i certyfikaty oraz być zgodne z Polskimi Normami. </w:t>
      </w:r>
    </w:p>
    <w:p w14:paraId="6A3C22C3" w14:textId="77777777" w:rsidR="00A37942" w:rsidRPr="003F3493" w:rsidRDefault="00A37942" w:rsidP="00E1203B">
      <w:pPr>
        <w:numPr>
          <w:ilvl w:val="0"/>
          <w:numId w:val="35"/>
        </w:numPr>
        <w:tabs>
          <w:tab w:val="num" w:pos="363"/>
          <w:tab w:val="left" w:pos="2268"/>
          <w:tab w:val="left" w:pos="3024"/>
        </w:tabs>
        <w:ind w:left="567" w:right="97" w:hanging="357"/>
        <w:jc w:val="both"/>
        <w:rPr>
          <w:sz w:val="20"/>
          <w:szCs w:val="20"/>
        </w:rPr>
      </w:pPr>
      <w:r w:rsidRPr="003F3493">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200E8D6D" w14:textId="77777777" w:rsidR="00A37942" w:rsidRPr="003F3493" w:rsidRDefault="00A37942" w:rsidP="00E1203B">
      <w:pPr>
        <w:numPr>
          <w:ilvl w:val="0"/>
          <w:numId w:val="35"/>
        </w:numPr>
        <w:tabs>
          <w:tab w:val="num" w:pos="363"/>
          <w:tab w:val="left" w:pos="2268"/>
          <w:tab w:val="left" w:pos="3024"/>
        </w:tabs>
        <w:ind w:left="567" w:right="96" w:hanging="357"/>
        <w:jc w:val="both"/>
        <w:rPr>
          <w:sz w:val="20"/>
          <w:szCs w:val="20"/>
        </w:rPr>
      </w:pPr>
      <w:r w:rsidRPr="003F3493">
        <w:rPr>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6954485D" w14:textId="58687364" w:rsidR="00A37942" w:rsidRDefault="00A37942" w:rsidP="00E1203B">
      <w:pPr>
        <w:numPr>
          <w:ilvl w:val="0"/>
          <w:numId w:val="35"/>
        </w:numPr>
        <w:tabs>
          <w:tab w:val="num" w:pos="363"/>
          <w:tab w:val="left" w:pos="2268"/>
          <w:tab w:val="left" w:pos="3024"/>
        </w:tabs>
        <w:ind w:left="567" w:right="96" w:hanging="357"/>
        <w:jc w:val="both"/>
        <w:rPr>
          <w:sz w:val="20"/>
          <w:szCs w:val="20"/>
        </w:rPr>
      </w:pPr>
      <w:r w:rsidRPr="003F3493">
        <w:rPr>
          <w:sz w:val="20"/>
          <w:szCs w:val="20"/>
        </w:rPr>
        <w:t>Teren okoliczny należy w sposób trwały zabezpieczyć przed oddziaływaniem robót.</w:t>
      </w:r>
    </w:p>
    <w:p w14:paraId="3A1F9A52" w14:textId="6C990A31" w:rsidR="00FC4038" w:rsidRPr="003F3493" w:rsidRDefault="00FC4038" w:rsidP="00E1203B">
      <w:pPr>
        <w:numPr>
          <w:ilvl w:val="0"/>
          <w:numId w:val="35"/>
        </w:numPr>
        <w:tabs>
          <w:tab w:val="num" w:pos="363"/>
          <w:tab w:val="left" w:pos="2268"/>
          <w:tab w:val="left" w:pos="3024"/>
        </w:tabs>
        <w:ind w:left="567" w:right="96" w:hanging="357"/>
        <w:jc w:val="both"/>
        <w:rPr>
          <w:sz w:val="20"/>
          <w:szCs w:val="20"/>
        </w:rPr>
      </w:pPr>
      <w:r>
        <w:rPr>
          <w:sz w:val="20"/>
          <w:szCs w:val="20"/>
        </w:rPr>
        <w:t xml:space="preserve">Wykonawca we własnym zakresie zapewni kierownika budowy oraz kierowników robót wszystkich niezbędnych do wykonania zamówienia specjalności. UWAGA! Dysponowanie kierownikiem w specjalności drogowej oraz instalacyjnej w </w:t>
      </w:r>
      <w:r w:rsidRPr="00FC4038">
        <w:rPr>
          <w:sz w:val="20"/>
          <w:szCs w:val="20"/>
        </w:rPr>
        <w:t>zakresie sieci, instalacji oraz urządzeń elektrycznych i elektroenergetycznych</w:t>
      </w:r>
      <w:r w:rsidR="00F8323E">
        <w:rPr>
          <w:sz w:val="20"/>
          <w:szCs w:val="20"/>
        </w:rPr>
        <w:t xml:space="preserve"> stanowi warunek udziału w postępowaniu.</w:t>
      </w:r>
      <w:r w:rsidR="00333758">
        <w:rPr>
          <w:sz w:val="20"/>
          <w:szCs w:val="20"/>
        </w:rPr>
        <w:t xml:space="preserve"> Realizować zadanie mogą tylko osoby skierowane przez Wykonawcę do realizacji zadania, spełniające warunki udziału w postępowaniu.</w:t>
      </w:r>
    </w:p>
    <w:p w14:paraId="616919B6" w14:textId="6BD160BD"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w:t>
      </w:r>
      <w:proofErr w:type="spellStart"/>
      <w:r w:rsidRPr="003F3493">
        <w:rPr>
          <w:sz w:val="20"/>
          <w:szCs w:val="20"/>
        </w:rPr>
        <w:t>t.j</w:t>
      </w:r>
      <w:proofErr w:type="spellEnd"/>
      <w:r w:rsidRPr="003F3493">
        <w:rPr>
          <w:sz w:val="20"/>
          <w:szCs w:val="20"/>
        </w:rPr>
        <w:t xml:space="preserve">. Dz. U. z 2018 r., poz. 917, z </w:t>
      </w:r>
      <w:proofErr w:type="spellStart"/>
      <w:r w:rsidRPr="003F3493">
        <w:rPr>
          <w:sz w:val="20"/>
          <w:szCs w:val="20"/>
        </w:rPr>
        <w:t>późn</w:t>
      </w:r>
      <w:proofErr w:type="spellEnd"/>
      <w:r w:rsidRPr="003F3493">
        <w:rPr>
          <w:sz w:val="20"/>
          <w:szCs w:val="20"/>
        </w:rPr>
        <w:t>. zm., dalej: Kodeks pracy), były wykonywane przez osoby zatrudnione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1B923DA5"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bezpośrednio prace fizyczne przy realizacji robót budowlanych będących przedmiotem zamówienia będą wykonywały osoby (ze wskazaniem ich imion, nazwisk oraz zakresu robót wykonywanych przez danego pracownika - załącznik nr </w:t>
      </w:r>
      <w:r w:rsidR="001639C7" w:rsidRPr="003F3493">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26CFBE0E"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1639C7" w:rsidRPr="003F3493">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28DC4FBB"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były wykonywane przez osoby zatrudnione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2EA518D"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nie</w:t>
      </w:r>
      <w:r w:rsidR="00204DB7" w:rsidRPr="00AA3A75">
        <w:rPr>
          <w:sz w:val="20"/>
          <w:szCs w:val="20"/>
        </w:rPr>
        <w:t xml:space="preserve"> </w:t>
      </w:r>
      <w:r w:rsidRPr="00AA3A75">
        <w:rPr>
          <w:sz w:val="20"/>
          <w:szCs w:val="20"/>
        </w:rPr>
        <w:t>dopuszcza składani</w:t>
      </w:r>
      <w:r w:rsidR="00615A65">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32443439" w:rsidR="00304CDC" w:rsidRPr="00AA3A75" w:rsidRDefault="00304CDC" w:rsidP="00AA3A75">
      <w:pPr>
        <w:ind w:left="434"/>
        <w:jc w:val="both"/>
        <w:rPr>
          <w:sz w:val="20"/>
          <w:szCs w:val="20"/>
        </w:rPr>
      </w:pPr>
      <w:r w:rsidRPr="00AA3A75">
        <w:rPr>
          <w:sz w:val="20"/>
          <w:szCs w:val="20"/>
        </w:rPr>
        <w:t xml:space="preserve">liczba części zamówienia, na którą wykonawca może złożyć ofertę </w:t>
      </w:r>
      <w:r w:rsidR="0084316D">
        <w:rPr>
          <w:sz w:val="20"/>
          <w:szCs w:val="20"/>
        </w:rPr>
        <w:t>–</w:t>
      </w:r>
      <w:r w:rsidRPr="00AA3A75">
        <w:rPr>
          <w:sz w:val="20"/>
          <w:szCs w:val="20"/>
        </w:rPr>
        <w:t xml:space="preserve"> </w:t>
      </w:r>
      <w:r w:rsidR="0084316D">
        <w:rPr>
          <w:sz w:val="20"/>
          <w:szCs w:val="20"/>
        </w:rPr>
        <w:t>nie dotyczy</w:t>
      </w:r>
    </w:p>
    <w:p w14:paraId="736F2483" w14:textId="7AE379B0"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84316D">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5" w:name="_Toc65566864"/>
      <w:r>
        <w:t>V. Wizja lokalna</w:t>
      </w:r>
      <w:bookmarkEnd w:id="5"/>
    </w:p>
    <w:p w14:paraId="00000078" w14:textId="0F9F3F02" w:rsidR="004B3803" w:rsidRDefault="000F3764" w:rsidP="00E1203B">
      <w:pPr>
        <w:numPr>
          <w:ilvl w:val="0"/>
          <w:numId w:val="12"/>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E1203B">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65566865"/>
      <w:r>
        <w:t>VI. Podwykonawstwo</w:t>
      </w:r>
      <w:bookmarkEnd w:id="6"/>
    </w:p>
    <w:p w14:paraId="0000007B" w14:textId="5F83E0AF" w:rsidR="004B3803" w:rsidRDefault="000F3764" w:rsidP="00E1203B">
      <w:pPr>
        <w:numPr>
          <w:ilvl w:val="0"/>
          <w:numId w:val="9"/>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E1203B">
      <w:pPr>
        <w:numPr>
          <w:ilvl w:val="0"/>
          <w:numId w:val="9"/>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E1203B">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7" w:name="_Toc65566866"/>
      <w:r>
        <w:t>VII. Termin wykonania zamówienia</w:t>
      </w:r>
      <w:bookmarkEnd w:id="7"/>
    </w:p>
    <w:p w14:paraId="53158064" w14:textId="77777777" w:rsidR="00B311EC" w:rsidRDefault="000F3764" w:rsidP="00B311EC">
      <w:pPr>
        <w:numPr>
          <w:ilvl w:val="0"/>
          <w:numId w:val="14"/>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862C72">
        <w:rPr>
          <w:b/>
          <w:bCs/>
          <w:sz w:val="20"/>
          <w:szCs w:val="20"/>
        </w:rPr>
        <w:t>10</w:t>
      </w:r>
      <w:r w:rsidR="005E02E7">
        <w:rPr>
          <w:b/>
          <w:bCs/>
          <w:sz w:val="20"/>
          <w:szCs w:val="20"/>
        </w:rPr>
        <w:t xml:space="preserve"> </w:t>
      </w:r>
      <w:r w:rsidR="002B092A">
        <w:rPr>
          <w:b/>
          <w:bCs/>
          <w:sz w:val="20"/>
          <w:szCs w:val="20"/>
        </w:rPr>
        <w:t>miesięcy</w:t>
      </w:r>
      <w:r w:rsidR="005E02E7">
        <w:rPr>
          <w:b/>
          <w:bCs/>
          <w:sz w:val="20"/>
          <w:szCs w:val="20"/>
        </w:rPr>
        <w:t xml:space="preserve"> </w:t>
      </w:r>
      <w:r w:rsidR="00B86B95" w:rsidRPr="0084316D">
        <w:rPr>
          <w:b/>
          <w:bCs/>
          <w:sz w:val="20"/>
          <w:szCs w:val="20"/>
        </w:rPr>
        <w:t xml:space="preserve">od dnia </w:t>
      </w:r>
      <w:r w:rsidR="00634532" w:rsidRPr="0084316D">
        <w:rPr>
          <w:b/>
          <w:bCs/>
          <w:sz w:val="20"/>
          <w:szCs w:val="20"/>
        </w:rPr>
        <w:t>przekazania placu budowy</w:t>
      </w:r>
      <w:r w:rsidR="001A161F">
        <w:rPr>
          <w:sz w:val="20"/>
          <w:szCs w:val="20"/>
        </w:rPr>
        <w:t>.</w:t>
      </w:r>
      <w:bookmarkStart w:id="8" w:name="_Toc65566867"/>
    </w:p>
    <w:p w14:paraId="1A88613B" w14:textId="34F5C1B8" w:rsidR="00B311EC" w:rsidRPr="00B311EC" w:rsidRDefault="00B311EC" w:rsidP="00B311EC">
      <w:pPr>
        <w:spacing w:before="240" w:line="360" w:lineRule="auto"/>
        <w:ind w:left="426"/>
        <w:jc w:val="both"/>
        <w:rPr>
          <w:sz w:val="20"/>
          <w:szCs w:val="20"/>
        </w:rPr>
      </w:pPr>
      <w:r w:rsidRPr="00B311EC">
        <w:rPr>
          <w:sz w:val="20"/>
          <w:szCs w:val="20"/>
        </w:rPr>
        <w:t>Przekazanie placu budowy nastąpi niezwłocznie po zapłaceniu Wykonawcy zaliczki, jednak nie później niż 2 tygodnie od zapłaty.</w:t>
      </w:r>
    </w:p>
    <w:p w14:paraId="00000081" w14:textId="7F73DA3D" w:rsidR="004B3803" w:rsidRDefault="000F3764">
      <w:pPr>
        <w:pStyle w:val="Nagwek2"/>
        <w:tabs>
          <w:tab w:val="left" w:pos="0"/>
        </w:tabs>
      </w:pPr>
      <w:r>
        <w:t>VIII. Warunki udziału w postępowaniu</w:t>
      </w:r>
      <w:bookmarkEnd w:id="8"/>
    </w:p>
    <w:p w14:paraId="00000082" w14:textId="77777777" w:rsidR="004B3803" w:rsidRDefault="000F3764" w:rsidP="00E1203B">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E1203B">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3757DA7"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p>
    <w:p w14:paraId="00000087"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8" w14:textId="77777777" w:rsidR="004B3803" w:rsidRDefault="000F3764">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C482DB8" w:rsidR="004B3803" w:rsidRDefault="000F3764">
      <w:pPr>
        <w:spacing w:line="360" w:lineRule="auto"/>
        <w:ind w:left="868" w:right="20"/>
        <w:jc w:val="both"/>
        <w:rPr>
          <w:sz w:val="20"/>
          <w:szCs w:val="20"/>
        </w:rPr>
      </w:pPr>
      <w:r>
        <w:rPr>
          <w:sz w:val="20"/>
          <w:szCs w:val="20"/>
        </w:rPr>
        <w:t xml:space="preserve">Zamawiający </w:t>
      </w:r>
      <w:r w:rsidR="002B092A">
        <w:rPr>
          <w:sz w:val="20"/>
          <w:szCs w:val="20"/>
        </w:rPr>
        <w:t xml:space="preserve">wymaga, aby Wykonawca </w:t>
      </w:r>
      <w:r w:rsidR="0004398E" w:rsidRPr="0004398E">
        <w:rPr>
          <w:sz w:val="20"/>
          <w:szCs w:val="20"/>
        </w:rPr>
        <w:t>wykaz</w:t>
      </w:r>
      <w:r w:rsidR="004E61EE">
        <w:rPr>
          <w:sz w:val="20"/>
          <w:szCs w:val="20"/>
        </w:rPr>
        <w:t>a</w:t>
      </w:r>
      <w:r w:rsidR="0004398E">
        <w:rPr>
          <w:sz w:val="20"/>
          <w:szCs w:val="20"/>
        </w:rPr>
        <w:t>ł</w:t>
      </w:r>
      <w:r w:rsidR="0004398E" w:rsidRPr="0004398E">
        <w:rPr>
          <w:sz w:val="20"/>
          <w:szCs w:val="20"/>
        </w:rPr>
        <w:t xml:space="preserve">, iż posiada środki finansowe lub zdolność kredytową w wysokości minimum </w:t>
      </w:r>
      <w:r w:rsidR="0004398E">
        <w:rPr>
          <w:sz w:val="20"/>
          <w:szCs w:val="20"/>
        </w:rPr>
        <w:t>1 0</w:t>
      </w:r>
      <w:r w:rsidR="0004398E" w:rsidRPr="0004398E">
        <w:rPr>
          <w:sz w:val="20"/>
          <w:szCs w:val="20"/>
        </w:rPr>
        <w:t>00.000,00 zł lub w wysokości równoważnej dla walut obcych, liczonej według średniego kursu w stosunku do walut obcych ogłoszonego przez Narodowy Bank Polski, obowiązującego na dzień, w którym ukazało się ogłoszenie, w okresie nie wcześniejszym niż 1 miesiąc przed upływem terminu składania ofert;,</w:t>
      </w:r>
    </w:p>
    <w:p w14:paraId="230663A0" w14:textId="77777777" w:rsidR="000F50E4" w:rsidRDefault="000F50E4" w:rsidP="000F50E4">
      <w:pPr>
        <w:numPr>
          <w:ilvl w:val="0"/>
          <w:numId w:val="4"/>
        </w:numPr>
        <w:spacing w:line="360" w:lineRule="auto"/>
        <w:ind w:left="852" w:right="20" w:hanging="426"/>
        <w:jc w:val="both"/>
        <w:rPr>
          <w:sz w:val="20"/>
          <w:szCs w:val="20"/>
        </w:rPr>
      </w:pPr>
      <w:r>
        <w:rPr>
          <w:b/>
          <w:sz w:val="20"/>
          <w:szCs w:val="20"/>
        </w:rPr>
        <w:t>zdolności technicznej lub zawodowej:</w:t>
      </w:r>
    </w:p>
    <w:p w14:paraId="4728BBAE" w14:textId="77777777" w:rsidR="000F50E4" w:rsidRDefault="000F50E4" w:rsidP="000F50E4">
      <w:pPr>
        <w:spacing w:line="360" w:lineRule="auto"/>
        <w:ind w:left="868" w:right="20"/>
        <w:jc w:val="both"/>
        <w:rPr>
          <w:sz w:val="20"/>
          <w:szCs w:val="20"/>
        </w:rPr>
      </w:pPr>
      <w:r>
        <w:rPr>
          <w:sz w:val="20"/>
          <w:szCs w:val="20"/>
        </w:rPr>
        <w:t>Wykonawca spełni warunek, jeżeli wykaże, że:</w:t>
      </w:r>
    </w:p>
    <w:p w14:paraId="00B4D1CA" w14:textId="29BCD273" w:rsidR="000F50E4" w:rsidRDefault="000F50E4" w:rsidP="000F50E4">
      <w:pPr>
        <w:pStyle w:val="Akapitzlist"/>
        <w:numPr>
          <w:ilvl w:val="1"/>
          <w:numId w:val="36"/>
        </w:numPr>
        <w:spacing w:line="360" w:lineRule="auto"/>
        <w:ind w:right="20"/>
        <w:jc w:val="both"/>
        <w:rPr>
          <w:sz w:val="20"/>
          <w:szCs w:val="20"/>
        </w:rPr>
      </w:pPr>
      <w:r w:rsidRPr="00E83E17">
        <w:rPr>
          <w:sz w:val="20"/>
          <w:szCs w:val="20"/>
        </w:rPr>
        <w:t xml:space="preserve">w okresie ostatnich </w:t>
      </w:r>
      <w:r w:rsidR="00DE1F59">
        <w:rPr>
          <w:sz w:val="20"/>
          <w:szCs w:val="20"/>
        </w:rPr>
        <w:t>5</w:t>
      </w:r>
      <w:r w:rsidRPr="00E83E17">
        <w:rPr>
          <w:sz w:val="20"/>
          <w:szCs w:val="20"/>
        </w:rPr>
        <w:t xml:space="preserve"> lat przed upływem terminu składania ofert, a jeżeli okres prowadzenia działalności jest krótszy - w tym okresie, wykonał należycie co najmniej </w:t>
      </w:r>
    </w:p>
    <w:p w14:paraId="00206592" w14:textId="77777777" w:rsidR="00FC4038" w:rsidRDefault="000F50E4" w:rsidP="000F50E4">
      <w:pPr>
        <w:pStyle w:val="Akapitzlist"/>
        <w:numPr>
          <w:ilvl w:val="2"/>
          <w:numId w:val="36"/>
        </w:numPr>
        <w:spacing w:line="360" w:lineRule="auto"/>
        <w:ind w:right="20"/>
        <w:jc w:val="both"/>
        <w:rPr>
          <w:sz w:val="20"/>
          <w:szCs w:val="20"/>
        </w:rPr>
      </w:pPr>
      <w:r>
        <w:rPr>
          <w:smallCaps/>
          <w:sz w:val="20"/>
          <w:szCs w:val="20"/>
        </w:rPr>
        <w:t>1</w:t>
      </w:r>
      <w:r w:rsidRPr="00E83E17">
        <w:rPr>
          <w:smallCaps/>
          <w:sz w:val="20"/>
          <w:szCs w:val="20"/>
        </w:rPr>
        <w:t xml:space="preserve"> </w:t>
      </w:r>
      <w:r w:rsidRPr="00E83E17">
        <w:rPr>
          <w:sz w:val="20"/>
          <w:szCs w:val="20"/>
        </w:rPr>
        <w:t>świadczeni</w:t>
      </w:r>
      <w:r>
        <w:rPr>
          <w:sz w:val="20"/>
          <w:szCs w:val="20"/>
        </w:rPr>
        <w:t>e</w:t>
      </w:r>
      <w:r w:rsidRPr="00E83E17">
        <w:rPr>
          <w:sz w:val="20"/>
          <w:szCs w:val="20"/>
        </w:rPr>
        <w:t xml:space="preserve"> polegające na</w:t>
      </w:r>
      <w:r>
        <w:rPr>
          <w:sz w:val="20"/>
          <w:szCs w:val="20"/>
        </w:rPr>
        <w:t xml:space="preserve"> budowie, przebudowie, rozbudowie,</w:t>
      </w:r>
      <w:r w:rsidRPr="00E83E17">
        <w:rPr>
          <w:sz w:val="20"/>
          <w:szCs w:val="20"/>
        </w:rPr>
        <w:t xml:space="preserve"> </w:t>
      </w:r>
      <w:r w:rsidR="00DE1F59">
        <w:rPr>
          <w:sz w:val="20"/>
          <w:szCs w:val="20"/>
        </w:rPr>
        <w:t>dróg publicznych,</w:t>
      </w:r>
      <w:r>
        <w:rPr>
          <w:sz w:val="20"/>
          <w:szCs w:val="20"/>
        </w:rPr>
        <w:t xml:space="preserve"> </w:t>
      </w:r>
      <w:r w:rsidRPr="00E83E17">
        <w:rPr>
          <w:sz w:val="20"/>
          <w:szCs w:val="20"/>
        </w:rPr>
        <w:t>o wartości</w:t>
      </w:r>
      <w:r>
        <w:rPr>
          <w:sz w:val="20"/>
          <w:szCs w:val="20"/>
        </w:rPr>
        <w:t xml:space="preserve"> całego zadania</w:t>
      </w:r>
      <w:r w:rsidRPr="00E83E17">
        <w:rPr>
          <w:sz w:val="20"/>
          <w:szCs w:val="20"/>
        </w:rPr>
        <w:t xml:space="preserve"> co najmniej </w:t>
      </w:r>
      <w:r w:rsidR="00DE1F59">
        <w:rPr>
          <w:sz w:val="20"/>
          <w:szCs w:val="20"/>
        </w:rPr>
        <w:t>8</w:t>
      </w:r>
      <w:r w:rsidRPr="00E83E17">
        <w:rPr>
          <w:sz w:val="20"/>
          <w:szCs w:val="20"/>
        </w:rPr>
        <w:t>00 000,00</w:t>
      </w:r>
      <w:r w:rsidRPr="00E83E17">
        <w:rPr>
          <w:smallCaps/>
          <w:sz w:val="20"/>
          <w:szCs w:val="20"/>
        </w:rPr>
        <w:t xml:space="preserve"> </w:t>
      </w:r>
      <w:r w:rsidRPr="00E83E17">
        <w:rPr>
          <w:sz w:val="20"/>
          <w:szCs w:val="20"/>
        </w:rPr>
        <w:t>zł brutto</w:t>
      </w:r>
      <w:r>
        <w:rPr>
          <w:sz w:val="20"/>
          <w:szCs w:val="20"/>
        </w:rPr>
        <w:t>.</w:t>
      </w:r>
      <w:r w:rsidR="00DE1F59">
        <w:rPr>
          <w:sz w:val="20"/>
          <w:szCs w:val="20"/>
        </w:rPr>
        <w:t xml:space="preserve"> W skład robót budowlanych musiało wchodzić układanie </w:t>
      </w:r>
      <w:r w:rsidR="00FC4038">
        <w:rPr>
          <w:sz w:val="20"/>
          <w:szCs w:val="20"/>
        </w:rPr>
        <w:t>kostki brukowej betonowej</w:t>
      </w:r>
    </w:p>
    <w:p w14:paraId="33E0E21D" w14:textId="1270A480" w:rsidR="000F50E4" w:rsidRDefault="00FC4038" w:rsidP="000F50E4">
      <w:pPr>
        <w:pStyle w:val="Akapitzlist"/>
        <w:numPr>
          <w:ilvl w:val="2"/>
          <w:numId w:val="36"/>
        </w:numPr>
        <w:spacing w:line="360" w:lineRule="auto"/>
        <w:ind w:right="20"/>
        <w:jc w:val="both"/>
        <w:rPr>
          <w:sz w:val="20"/>
          <w:szCs w:val="20"/>
        </w:rPr>
      </w:pPr>
      <w:r>
        <w:rPr>
          <w:sz w:val="20"/>
          <w:szCs w:val="20"/>
        </w:rPr>
        <w:t>1 świadczenie polegające na budowie przebudowie lub rozbudowie linii oświetlenia ulicznego  o wartości całego zadania co najmniej 200 000,00 zł brutto.</w:t>
      </w:r>
    </w:p>
    <w:p w14:paraId="6B544673" w14:textId="38C77F39" w:rsidR="00886340" w:rsidRPr="00FC4038" w:rsidRDefault="00886340" w:rsidP="00FC4038">
      <w:pPr>
        <w:pStyle w:val="Akapitzlist"/>
        <w:numPr>
          <w:ilvl w:val="1"/>
          <w:numId w:val="36"/>
        </w:numPr>
        <w:spacing w:line="360" w:lineRule="auto"/>
        <w:rPr>
          <w:sz w:val="20"/>
          <w:szCs w:val="20"/>
        </w:rPr>
      </w:pPr>
      <w:r w:rsidRPr="00FC4038">
        <w:rPr>
          <w:sz w:val="20"/>
          <w:szCs w:val="20"/>
        </w:rPr>
        <w:t xml:space="preserve">dysponuje osobami skierowanymi przez Wykonawcę do realizacji zamówienia publicznego, odpowiedzialnych za kierowanie robotami budowlanymi w specjalności </w:t>
      </w:r>
      <w:bookmarkStart w:id="9" w:name="_Hlk90299307"/>
      <w:r w:rsidR="00DE1F59" w:rsidRPr="00FC4038">
        <w:rPr>
          <w:sz w:val="20"/>
          <w:szCs w:val="20"/>
        </w:rPr>
        <w:t>drogowej</w:t>
      </w:r>
      <w:r w:rsidRPr="00FC4038">
        <w:rPr>
          <w:sz w:val="20"/>
          <w:szCs w:val="20"/>
        </w:rPr>
        <w:t xml:space="preserve"> </w:t>
      </w:r>
      <w:bookmarkEnd w:id="9"/>
      <w:r w:rsidR="00FC4038">
        <w:rPr>
          <w:sz w:val="20"/>
          <w:szCs w:val="20"/>
        </w:rPr>
        <w:t xml:space="preserve">i instalacyjnej </w:t>
      </w:r>
      <w:r w:rsidR="00FC4038" w:rsidRPr="00FC4038">
        <w:rPr>
          <w:sz w:val="20"/>
          <w:szCs w:val="20"/>
        </w:rPr>
        <w:t>zakresie sieci, instalacji oraz urządzeń elektrycznych i elektroenergetycznych</w:t>
      </w:r>
      <w:r w:rsidR="00FC4038">
        <w:rPr>
          <w:sz w:val="20"/>
          <w:szCs w:val="20"/>
        </w:rPr>
        <w:t xml:space="preserve"> lub </w:t>
      </w:r>
      <w:r w:rsidRPr="00FC4038">
        <w:rPr>
          <w:sz w:val="20"/>
          <w:szCs w:val="20"/>
        </w:rPr>
        <w:t>odpowiadające im ważne uprawnienia, które zostały wydane na podstawie wcześniej obowiązujących przepisów prawa. (przynależność do Izby Inżynierów Budownictwa wymagana będzie na dzień podpisania umowy).</w:t>
      </w:r>
      <w:r w:rsidR="00593BEA" w:rsidRPr="00FC4038">
        <w:rPr>
          <w:sz w:val="20"/>
          <w:szCs w:val="20"/>
        </w:rPr>
        <w:t xml:space="preserve"> </w:t>
      </w:r>
      <w:r w:rsidR="00FC4038" w:rsidRPr="00FC4038">
        <w:rPr>
          <w:sz w:val="20"/>
          <w:szCs w:val="20"/>
        </w:rPr>
        <w:t>Wymagana jest co najmniej jedna osoba posiadająca uprawnienia w obu specjalnościach lub dwie osoby posiadające uprawnienie w każdej z nich oddzielnie.</w:t>
      </w:r>
    </w:p>
    <w:p w14:paraId="0000008C" w14:textId="61958E2F" w:rsidR="004B3803" w:rsidRDefault="000F3764" w:rsidP="00E1203B">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E1203B">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0" w:name="_Toc65566868"/>
      <w:r>
        <w:t>IX. Podstawy wykluczenia z postępowania</w:t>
      </w:r>
      <w:bookmarkEnd w:id="10"/>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E1203B">
      <w:pPr>
        <w:pStyle w:val="Akapitzlist"/>
        <w:numPr>
          <w:ilvl w:val="2"/>
          <w:numId w:val="36"/>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4E7587CD" w:rsidR="004B3803" w:rsidRDefault="000F3764" w:rsidP="00F8323E">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A906BF8" w14:textId="77777777" w:rsidR="00DE1F59" w:rsidRPr="006A0BEA" w:rsidRDefault="00DE1F59" w:rsidP="00F8323E">
      <w:pPr>
        <w:pStyle w:val="Akapitzlist"/>
        <w:numPr>
          <w:ilvl w:val="0"/>
          <w:numId w:val="2"/>
        </w:numPr>
        <w:spacing w:line="360" w:lineRule="auto"/>
        <w:ind w:left="426"/>
        <w:rPr>
          <w:bCs/>
          <w:sz w:val="20"/>
          <w:szCs w:val="20"/>
        </w:rPr>
      </w:pPr>
      <w:r w:rsidRPr="006A0BEA">
        <w:rPr>
          <w:bCs/>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6A0BEA">
        <w:rPr>
          <w:bCs/>
          <w:sz w:val="20"/>
          <w:szCs w:val="20"/>
        </w:rPr>
        <w:t>Pzp</w:t>
      </w:r>
      <w:proofErr w:type="spellEnd"/>
      <w:r w:rsidRPr="006A0BEA">
        <w:rPr>
          <w:bCs/>
          <w:sz w:val="20"/>
          <w:szCs w:val="20"/>
        </w:rPr>
        <w:t xml:space="preserve"> wyklucza się:</w:t>
      </w:r>
    </w:p>
    <w:p w14:paraId="618AC4BC" w14:textId="77777777" w:rsidR="00DE1F59"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AA509E" w14:textId="77777777" w:rsidR="00DE1F59"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E7A422" w14:textId="4348D0FC" w:rsidR="00DE1F59" w:rsidRPr="00F8323E"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6" w14:textId="77777777" w:rsidR="004B3803" w:rsidRDefault="000F3764">
      <w:pPr>
        <w:pStyle w:val="Nagwek2"/>
      </w:pPr>
      <w:bookmarkStart w:id="11" w:name="_Toc65566869"/>
      <w:r>
        <w:t>X. Podmiotowe środki dowodowe. Oświadczenia i dokumenty, jakie zobowiązani są dostarczyć Wykonawcy w celu potwierdzenia spełniania warunków udziału w postępowaniu oraz wykazania braku podstaw wykluczenia</w:t>
      </w:r>
      <w:bookmarkEnd w:id="11"/>
    </w:p>
    <w:p w14:paraId="00000097" w14:textId="099C6F36" w:rsidR="004B3803" w:rsidRDefault="000F3764" w:rsidP="00E1203B">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E1203B">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E1203B">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E1203B">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B" w14:textId="48FFA4F0"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2675FA3" w14:textId="24524EDE" w:rsidR="004E61EE" w:rsidRDefault="004E61EE" w:rsidP="007C755A">
      <w:pPr>
        <w:numPr>
          <w:ilvl w:val="2"/>
          <w:numId w:val="2"/>
        </w:numPr>
        <w:spacing w:line="360" w:lineRule="auto"/>
        <w:ind w:left="710" w:hanging="435"/>
        <w:jc w:val="both"/>
        <w:rPr>
          <w:sz w:val="20"/>
          <w:szCs w:val="20"/>
        </w:rPr>
      </w:pPr>
      <w:r w:rsidRPr="004E61EE">
        <w:rPr>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Pr>
          <w:sz w:val="20"/>
          <w:szCs w:val="20"/>
        </w:rPr>
        <w:t>.</w:t>
      </w:r>
    </w:p>
    <w:p w14:paraId="0000009D" w14:textId="5F495A09" w:rsidR="004B3803" w:rsidRDefault="000F3764" w:rsidP="007C755A">
      <w:pPr>
        <w:numPr>
          <w:ilvl w:val="2"/>
          <w:numId w:val="2"/>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6906CC">
        <w:rPr>
          <w:sz w:val="20"/>
          <w:szCs w:val="20"/>
        </w:rPr>
        <w:t>y</w:t>
      </w:r>
      <w:r>
        <w:rPr>
          <w:sz w:val="20"/>
          <w:szCs w:val="20"/>
        </w:rPr>
        <w:t xml:space="preserve"> - </w:t>
      </w:r>
      <w:r>
        <w:rPr>
          <w:b/>
          <w:sz w:val="20"/>
          <w:szCs w:val="20"/>
        </w:rPr>
        <w:t xml:space="preserve">załącznik nr </w:t>
      </w:r>
      <w:r w:rsidR="00411782">
        <w:rPr>
          <w:b/>
          <w:sz w:val="20"/>
          <w:szCs w:val="20"/>
        </w:rPr>
        <w:t>4</w:t>
      </w:r>
      <w:r>
        <w:rPr>
          <w:b/>
          <w:sz w:val="20"/>
          <w:szCs w:val="20"/>
        </w:rPr>
        <w:t xml:space="preserve"> do SWZ</w:t>
      </w:r>
      <w:r>
        <w:rPr>
          <w:sz w:val="20"/>
          <w:szCs w:val="20"/>
        </w:rPr>
        <w:t>;</w:t>
      </w:r>
    </w:p>
    <w:p w14:paraId="5E15AB42" w14:textId="495026B5" w:rsidR="007C755A" w:rsidRPr="00693FE3" w:rsidRDefault="00693FE3" w:rsidP="00693FE3">
      <w:pPr>
        <w:numPr>
          <w:ilvl w:val="2"/>
          <w:numId w:val="2"/>
        </w:numPr>
        <w:spacing w:line="360" w:lineRule="auto"/>
        <w:ind w:left="710" w:hanging="435"/>
        <w:jc w:val="both"/>
        <w:rPr>
          <w:sz w:val="20"/>
          <w:szCs w:val="20"/>
        </w:rPr>
      </w:pPr>
      <w:r w:rsidRPr="00693FE3">
        <w:rPr>
          <w:sz w:val="20"/>
          <w:szCs w:val="20"/>
        </w:rPr>
        <w:t xml:space="preserve">Oświadczenie, że osoby, które będą uczestniczyć w wykonywaniu zamówienia posiada wymagane uprawnienia budowlane do kierowania robotami budowlanymi w specjalności </w:t>
      </w:r>
      <w:r w:rsidR="00AE7BA9">
        <w:rPr>
          <w:sz w:val="20"/>
          <w:szCs w:val="20"/>
        </w:rPr>
        <w:t>drogowej</w:t>
      </w:r>
      <w:r w:rsidRPr="00693FE3">
        <w:rPr>
          <w:sz w:val="20"/>
          <w:szCs w:val="20"/>
        </w:rPr>
        <w:t>,</w:t>
      </w:r>
      <w:r w:rsidR="00F8323E">
        <w:rPr>
          <w:sz w:val="20"/>
          <w:szCs w:val="20"/>
        </w:rPr>
        <w:t xml:space="preserve"> i instalacyjnej w zakresie sieci, instalacji oraz urządzeń elektrycznych i elektroenergetycznych</w:t>
      </w:r>
      <w:r w:rsidRPr="00693FE3">
        <w:rPr>
          <w:sz w:val="20"/>
          <w:szCs w:val="20"/>
        </w:rPr>
        <w:t xml:space="preserve"> lub odpowiadające im ważne uprawnienia, które zostały wydane na podstawie wcześniej obowiązujących przepisów prawa</w:t>
      </w:r>
      <w:r>
        <w:rPr>
          <w:sz w:val="20"/>
          <w:szCs w:val="20"/>
        </w:rPr>
        <w:t xml:space="preserve"> - </w:t>
      </w:r>
      <w:r>
        <w:rPr>
          <w:b/>
          <w:sz w:val="20"/>
          <w:szCs w:val="20"/>
        </w:rPr>
        <w:t xml:space="preserve">załącznik nr </w:t>
      </w:r>
      <w:r w:rsidR="00411782">
        <w:rPr>
          <w:b/>
          <w:sz w:val="20"/>
          <w:szCs w:val="20"/>
        </w:rPr>
        <w:t>5</w:t>
      </w:r>
      <w:r>
        <w:rPr>
          <w:b/>
          <w:sz w:val="20"/>
          <w:szCs w:val="20"/>
        </w:rPr>
        <w:t xml:space="preserve"> do SWZ</w:t>
      </w:r>
      <w:r>
        <w:rPr>
          <w:sz w:val="20"/>
          <w:szCs w:val="20"/>
        </w:rPr>
        <w:t>;</w:t>
      </w:r>
      <w:r w:rsidR="00593BEA">
        <w:rPr>
          <w:sz w:val="20"/>
          <w:szCs w:val="20"/>
        </w:rPr>
        <w:t xml:space="preserve"> </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2" w:name="_Toc65566870"/>
      <w:r>
        <w:t>XI. Poleganie na zasobach innych podmiotów</w:t>
      </w:r>
      <w:bookmarkEnd w:id="12"/>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2"/>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3"/>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4"/>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5"/>
      </w:r>
      <w:r>
        <w:rPr>
          <w:sz w:val="20"/>
          <w:szCs w:val="20"/>
        </w:rPr>
        <w:t>.</w:t>
      </w:r>
    </w:p>
    <w:p w14:paraId="000000AE" w14:textId="77777777" w:rsidR="004B3803" w:rsidRDefault="000F3764">
      <w:pPr>
        <w:pStyle w:val="Nagwek2"/>
      </w:pPr>
      <w:bookmarkStart w:id="13" w:name="_Toc65566871"/>
      <w:r>
        <w:t>XII. Informacja dla Wykonawców wspólnie ubiegających się o udzielenie zamówienia</w:t>
      </w:r>
      <w:bookmarkEnd w:id="13"/>
    </w:p>
    <w:p w14:paraId="000000AF" w14:textId="1C509347" w:rsidR="004B3803" w:rsidRDefault="000F3764" w:rsidP="00E1203B">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E1203B">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E1203B">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6"/>
      </w:r>
      <w:r>
        <w:rPr>
          <w:sz w:val="20"/>
          <w:szCs w:val="20"/>
        </w:rPr>
        <w:t xml:space="preserve"> wykonają poszczególni wykonawcy.</w:t>
      </w:r>
    </w:p>
    <w:p w14:paraId="000000B2" w14:textId="77777777" w:rsidR="004B3803" w:rsidRDefault="000F3764" w:rsidP="00E1203B">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4" w:name="_Toc65566872"/>
      <w:r>
        <w:t xml:space="preserve">XIII. Informacje o sposobie porozumiewania się </w:t>
      </w:r>
      <w:r w:rsidR="00DF14C4">
        <w:t>Z</w:t>
      </w:r>
      <w:r>
        <w:t>amawiającego z Wykonawcami oraz przekazywania oświadczeń lub dokumentów</w:t>
      </w:r>
      <w:bookmarkEnd w:id="14"/>
    </w:p>
    <w:p w14:paraId="4A1080B2" w14:textId="26F03393" w:rsidR="00615F90" w:rsidRDefault="000F3764" w:rsidP="00E1203B">
      <w:pPr>
        <w:numPr>
          <w:ilvl w:val="0"/>
          <w:numId w:val="17"/>
        </w:numPr>
        <w:spacing w:line="320" w:lineRule="auto"/>
        <w:jc w:val="both"/>
        <w:rPr>
          <w:sz w:val="20"/>
          <w:szCs w:val="20"/>
        </w:rPr>
      </w:pPr>
      <w:r>
        <w:rPr>
          <w:sz w:val="20"/>
          <w:szCs w:val="20"/>
        </w:rPr>
        <w:t>Osob</w:t>
      </w:r>
      <w:r w:rsidR="00AE7BA9">
        <w:rPr>
          <w:sz w:val="20"/>
          <w:szCs w:val="20"/>
        </w:rPr>
        <w:t>ami</w:t>
      </w:r>
      <w:r>
        <w:rPr>
          <w:sz w:val="20"/>
          <w:szCs w:val="20"/>
        </w:rPr>
        <w:t xml:space="preserve"> uprawnion</w:t>
      </w:r>
      <w:r w:rsidR="00AE7BA9">
        <w:rPr>
          <w:sz w:val="20"/>
          <w:szCs w:val="20"/>
        </w:rPr>
        <w:t>ymi</w:t>
      </w:r>
      <w:r>
        <w:rPr>
          <w:sz w:val="20"/>
          <w:szCs w:val="20"/>
        </w:rPr>
        <w:t xml:space="preserve"> do </w:t>
      </w:r>
      <w:r w:rsidR="00615F90">
        <w:rPr>
          <w:sz w:val="20"/>
          <w:szCs w:val="20"/>
        </w:rPr>
        <w:t>kontak</w:t>
      </w:r>
      <w:r>
        <w:rPr>
          <w:sz w:val="20"/>
          <w:szCs w:val="20"/>
        </w:rPr>
        <w:t xml:space="preserve">tu z Wykonawcami </w:t>
      </w:r>
      <w:r w:rsidR="00615F90">
        <w:rPr>
          <w:sz w:val="20"/>
          <w:szCs w:val="20"/>
        </w:rPr>
        <w:t>są:</w:t>
      </w:r>
    </w:p>
    <w:p w14:paraId="000000B4" w14:textId="36D0F934" w:rsidR="004B3803" w:rsidRDefault="000F3764" w:rsidP="00E1203B">
      <w:pPr>
        <w:numPr>
          <w:ilvl w:val="1"/>
          <w:numId w:val="17"/>
        </w:numPr>
        <w:spacing w:line="320" w:lineRule="auto"/>
        <w:jc w:val="both"/>
        <w:rPr>
          <w:sz w:val="20"/>
          <w:szCs w:val="20"/>
        </w:rPr>
      </w:pPr>
      <w:r>
        <w:rPr>
          <w:sz w:val="20"/>
          <w:szCs w:val="20"/>
        </w:rPr>
        <w:t xml:space="preserve"> </w:t>
      </w:r>
      <w:r w:rsidR="00615F90">
        <w:rPr>
          <w:sz w:val="20"/>
          <w:szCs w:val="20"/>
        </w:rPr>
        <w:t>Maciej Gubański</w:t>
      </w:r>
    </w:p>
    <w:p w14:paraId="09F51B62" w14:textId="46649334" w:rsidR="00615F90" w:rsidRDefault="00615F90" w:rsidP="00E1203B">
      <w:pPr>
        <w:numPr>
          <w:ilvl w:val="1"/>
          <w:numId w:val="17"/>
        </w:numPr>
        <w:spacing w:line="320" w:lineRule="auto"/>
        <w:jc w:val="both"/>
        <w:rPr>
          <w:sz w:val="20"/>
          <w:szCs w:val="20"/>
        </w:rPr>
      </w:pPr>
      <w:r>
        <w:rPr>
          <w:sz w:val="20"/>
          <w:szCs w:val="20"/>
        </w:rPr>
        <w:t>Mikołaj Żak</w:t>
      </w:r>
    </w:p>
    <w:p w14:paraId="000000B5" w14:textId="11766799"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E1203B">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E1203B">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E1203B">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E1203B">
      <w:pPr>
        <w:numPr>
          <w:ilvl w:val="1"/>
          <w:numId w:val="13"/>
        </w:numPr>
        <w:spacing w:line="320" w:lineRule="auto"/>
        <w:jc w:val="both"/>
        <w:rPr>
          <w:sz w:val="20"/>
          <w:szCs w:val="20"/>
        </w:rPr>
      </w:pPr>
      <w:r>
        <w:rPr>
          <w:sz w:val="20"/>
          <w:szCs w:val="20"/>
        </w:rPr>
        <w:t>włączona obsługa JavaScript,</w:t>
      </w:r>
    </w:p>
    <w:p w14:paraId="000000BF" w14:textId="77777777" w:rsidR="004B3803" w:rsidRDefault="000F3764" w:rsidP="00E1203B">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E1203B">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E1203B">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E1203B">
      <w:pPr>
        <w:numPr>
          <w:ilvl w:val="1"/>
          <w:numId w:val="13"/>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E1203B">
      <w:pPr>
        <w:numPr>
          <w:ilvl w:val="1"/>
          <w:numId w:val="13"/>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E1203B">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5" w:name="_Toc65566873"/>
      <w:r>
        <w:t>XIV. Opis sposobu przygotowania ofert oraz dokumentów wymaganych przez Zamawiającego w SWZ</w:t>
      </w:r>
      <w:bookmarkEnd w:id="15"/>
    </w:p>
    <w:p w14:paraId="000000C8" w14:textId="54AE257E" w:rsidR="004B3803" w:rsidRPr="00022739" w:rsidRDefault="000F3764" w:rsidP="00E1203B">
      <w:pPr>
        <w:numPr>
          <w:ilvl w:val="0"/>
          <w:numId w:val="32"/>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E1203B">
      <w:pPr>
        <w:numPr>
          <w:ilvl w:val="0"/>
          <w:numId w:val="32"/>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E1203B">
      <w:pPr>
        <w:numPr>
          <w:ilvl w:val="1"/>
          <w:numId w:val="32"/>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E1203B">
      <w:pPr>
        <w:numPr>
          <w:ilvl w:val="1"/>
          <w:numId w:val="32"/>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E1203B">
      <w:pPr>
        <w:pStyle w:val="Akapitzlist"/>
        <w:numPr>
          <w:ilvl w:val="0"/>
          <w:numId w:val="32"/>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7"/>
      </w:r>
    </w:p>
    <w:p w14:paraId="000000CA"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E1203B">
      <w:pPr>
        <w:numPr>
          <w:ilvl w:val="1"/>
          <w:numId w:val="31"/>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E1203B">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E1203B">
      <w:pPr>
        <w:numPr>
          <w:ilvl w:val="1"/>
          <w:numId w:val="31"/>
        </w:numPr>
        <w:spacing w:line="320" w:lineRule="auto"/>
        <w:jc w:val="both"/>
        <w:rPr>
          <w:rFonts w:ascii="Calibri" w:eastAsia="Calibri" w:hAnsi="Calibri" w:cs="Calibri"/>
          <w:sz w:val="20"/>
          <w:szCs w:val="20"/>
        </w:rPr>
      </w:pPr>
      <w:bookmarkStart w:id="16"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6"/>
    <w:p w14:paraId="000000CE"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000000">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E1203B">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E1203B">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E1203B">
      <w:pPr>
        <w:numPr>
          <w:ilvl w:val="1"/>
          <w:numId w:val="28"/>
        </w:numPr>
        <w:spacing w:line="320" w:lineRule="auto"/>
        <w:jc w:val="both"/>
        <w:rPr>
          <w:sz w:val="20"/>
          <w:szCs w:val="20"/>
        </w:rPr>
      </w:pPr>
      <w:r>
        <w:rPr>
          <w:sz w:val="20"/>
          <w:szCs w:val="20"/>
        </w:rPr>
        <w:t xml:space="preserve">.zip </w:t>
      </w:r>
    </w:p>
    <w:p w14:paraId="000000DC" w14:textId="77777777" w:rsidR="004B3803" w:rsidRDefault="000F3764" w:rsidP="00E1203B">
      <w:pPr>
        <w:numPr>
          <w:ilvl w:val="1"/>
          <w:numId w:val="28"/>
        </w:numPr>
        <w:spacing w:line="320" w:lineRule="auto"/>
        <w:jc w:val="both"/>
        <w:rPr>
          <w:sz w:val="20"/>
          <w:szCs w:val="20"/>
        </w:rPr>
      </w:pPr>
      <w:r>
        <w:rPr>
          <w:sz w:val="20"/>
          <w:szCs w:val="20"/>
        </w:rPr>
        <w:t>.7Z</w:t>
      </w:r>
    </w:p>
    <w:p w14:paraId="000000DD" w14:textId="537DEF35"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E1203B">
      <w:pPr>
        <w:numPr>
          <w:ilvl w:val="0"/>
          <w:numId w:val="32"/>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E1203B">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E1203B">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E1203B">
      <w:pPr>
        <w:numPr>
          <w:ilvl w:val="0"/>
          <w:numId w:val="19"/>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E1203B">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E1203B">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E1203B">
      <w:pPr>
        <w:numPr>
          <w:ilvl w:val="0"/>
          <w:numId w:val="32"/>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E1203B">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E1203B">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E1203B">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7" w:name="_Toc65566874"/>
      <w:r>
        <w:t>XV. Sposób obliczania ceny oferty</w:t>
      </w:r>
      <w:bookmarkEnd w:id="17"/>
    </w:p>
    <w:p w14:paraId="000000EA" w14:textId="62B677A1" w:rsidR="004B3803" w:rsidRDefault="000F3764" w:rsidP="00E1203B">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826D90F" w:rsidR="004B3803" w:rsidRDefault="000F3764" w:rsidP="00E1203B">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w:t>
      </w:r>
      <w:r w:rsidR="00630B3E">
        <w:rPr>
          <w:sz w:val="20"/>
          <w:szCs w:val="20"/>
        </w:rPr>
        <w:t xml:space="preserve">, dokumentacją projektową i </w:t>
      </w:r>
      <w:proofErr w:type="spellStart"/>
      <w:r w:rsidR="00630B3E">
        <w:rPr>
          <w:sz w:val="20"/>
          <w:szCs w:val="20"/>
        </w:rPr>
        <w:t>stwiorb</w:t>
      </w:r>
      <w:proofErr w:type="spellEnd"/>
      <w:r>
        <w:rPr>
          <w:sz w:val="20"/>
          <w:szCs w:val="20"/>
        </w:rPr>
        <w:t xml:space="preserve"> oraz istotnymi postanowieniami umowy określonymi w niniejszej SWZ.</w:t>
      </w:r>
    </w:p>
    <w:p w14:paraId="65620870" w14:textId="7F0B5BC8" w:rsidR="00E54C75" w:rsidRDefault="00E54C75" w:rsidP="00E1203B">
      <w:pPr>
        <w:numPr>
          <w:ilvl w:val="0"/>
          <w:numId w:val="5"/>
        </w:numPr>
        <w:spacing w:line="360" w:lineRule="auto"/>
        <w:ind w:left="426"/>
        <w:jc w:val="both"/>
        <w:rPr>
          <w:sz w:val="20"/>
          <w:szCs w:val="20"/>
        </w:rPr>
      </w:pPr>
      <w:r>
        <w:rPr>
          <w:sz w:val="20"/>
          <w:szCs w:val="20"/>
        </w:rPr>
        <w:t>Cenę należy podać dla każdego zadania oddzielnie, a następnie zsumować je w ramach łącznej ceny całego zamówienia.</w:t>
      </w:r>
    </w:p>
    <w:p w14:paraId="77B2DDC5" w14:textId="71B98716" w:rsidR="00097F66" w:rsidRDefault="00097F66" w:rsidP="00E1203B">
      <w:pPr>
        <w:numPr>
          <w:ilvl w:val="0"/>
          <w:numId w:val="5"/>
        </w:numPr>
        <w:spacing w:line="360" w:lineRule="auto"/>
        <w:ind w:left="426"/>
        <w:jc w:val="both"/>
        <w:rPr>
          <w:sz w:val="20"/>
          <w:szCs w:val="20"/>
        </w:rPr>
      </w:pPr>
      <w:r>
        <w:rPr>
          <w:sz w:val="20"/>
          <w:szCs w:val="20"/>
        </w:rPr>
        <w:t>Rozliczenie nastąpi zgodnie z zapisami umowy (załącznik nr 7 do SWZ)</w:t>
      </w:r>
    </w:p>
    <w:p w14:paraId="000000EC" w14:textId="77777777" w:rsidR="004B3803" w:rsidRDefault="000F3764" w:rsidP="00E1203B">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rsidP="00E1203B">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rsidP="00E1203B">
      <w:pPr>
        <w:numPr>
          <w:ilvl w:val="0"/>
          <w:numId w:val="5"/>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rsidP="00E1203B">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rsidP="00E1203B">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8"/>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8442" w14:textId="77777777" w:rsidR="0060572E" w:rsidRDefault="000F3764" w:rsidP="0060572E">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9F31678" w14:textId="5EE6A4F6" w:rsidR="0060572E" w:rsidRPr="0060572E" w:rsidRDefault="0060572E" w:rsidP="00E1203B">
      <w:pPr>
        <w:pStyle w:val="Akapitzlist"/>
        <w:numPr>
          <w:ilvl w:val="0"/>
          <w:numId w:val="5"/>
        </w:numPr>
        <w:tabs>
          <w:tab w:val="left" w:pos="3855"/>
        </w:tabs>
        <w:spacing w:line="360" w:lineRule="auto"/>
        <w:ind w:left="426"/>
        <w:jc w:val="both"/>
        <w:rPr>
          <w:sz w:val="20"/>
          <w:szCs w:val="20"/>
        </w:rPr>
      </w:pPr>
      <w:r w:rsidRPr="0060572E">
        <w:rPr>
          <w:sz w:val="20"/>
          <w:szCs w:val="20"/>
        </w:rPr>
        <w:t xml:space="preserve">Wszystkie błędy ujawnione w dokumentacji przetargowej, Wykonawca winien zgłosić Zamawiającemu </w:t>
      </w:r>
      <w:r w:rsidR="00EA1326">
        <w:rPr>
          <w:sz w:val="20"/>
          <w:szCs w:val="20"/>
        </w:rPr>
        <w:t>przed terminem składania ofert.</w:t>
      </w:r>
    </w:p>
    <w:p w14:paraId="000000F5" w14:textId="6C1F719E" w:rsidR="004B3803" w:rsidRDefault="000F3764" w:rsidP="00E1203B">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8F3FEB" w14:textId="12180FFE" w:rsidR="008C1B4D" w:rsidRDefault="008C6EFB" w:rsidP="00E1203B">
      <w:pPr>
        <w:numPr>
          <w:ilvl w:val="0"/>
          <w:numId w:val="5"/>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02A316E" w14:textId="21E35276" w:rsidR="008C1B4D" w:rsidRPr="008C1B4D" w:rsidRDefault="008C1B4D" w:rsidP="00E1203B">
      <w:pPr>
        <w:numPr>
          <w:ilvl w:val="0"/>
          <w:numId w:val="5"/>
        </w:numPr>
        <w:spacing w:line="360" w:lineRule="auto"/>
        <w:ind w:left="426"/>
        <w:jc w:val="both"/>
        <w:rPr>
          <w:sz w:val="20"/>
          <w:szCs w:val="20"/>
        </w:rPr>
      </w:pPr>
      <w:r>
        <w:rPr>
          <w:sz w:val="20"/>
          <w:szCs w:val="20"/>
        </w:rPr>
        <w:t xml:space="preserve">W ofercie należy podać cenę netto, stawkę podatku VAT oraz cenę brutto każdego etapu zamówienia. </w:t>
      </w:r>
    </w:p>
    <w:p w14:paraId="70F76B55" w14:textId="07B9FCE8" w:rsidR="008C6EFB" w:rsidRPr="008C6EFB" w:rsidRDefault="008C6EFB" w:rsidP="00E1203B">
      <w:pPr>
        <w:numPr>
          <w:ilvl w:val="0"/>
          <w:numId w:val="5"/>
        </w:numPr>
        <w:spacing w:line="360" w:lineRule="auto"/>
        <w:ind w:left="426"/>
        <w:jc w:val="both"/>
        <w:rPr>
          <w:sz w:val="20"/>
          <w:szCs w:val="20"/>
        </w:rPr>
      </w:pPr>
      <w:r w:rsidRPr="008C6EFB">
        <w:rPr>
          <w:sz w:val="20"/>
          <w:szCs w:val="20"/>
        </w:rPr>
        <w:t>W ofercie należy podać cenę netto zamówienia, stawkę/kwotę podatku (VAT) i cenę brutto zamówienia, z dokładnością do dwóch miejsc po przecinku.</w:t>
      </w:r>
      <w:r w:rsidR="008C1B4D">
        <w:rPr>
          <w:sz w:val="20"/>
          <w:szCs w:val="20"/>
        </w:rPr>
        <w:t xml:space="preserve"> Kwoty te stanowić mają sumę wartości wszystkich etapów zamówienia.</w:t>
      </w:r>
    </w:p>
    <w:p w14:paraId="0E1831D0" w14:textId="30C78C13" w:rsidR="008C6EFB" w:rsidRPr="00EA1326" w:rsidRDefault="008C6EFB" w:rsidP="00E1203B">
      <w:pPr>
        <w:numPr>
          <w:ilvl w:val="0"/>
          <w:numId w:val="5"/>
        </w:numPr>
        <w:spacing w:line="360" w:lineRule="auto"/>
        <w:ind w:left="426"/>
        <w:jc w:val="both"/>
        <w:rPr>
          <w:sz w:val="20"/>
          <w:szCs w:val="20"/>
        </w:rPr>
      </w:pPr>
      <w:r w:rsidRPr="008C6EFB">
        <w:rPr>
          <w:sz w:val="20"/>
          <w:szCs w:val="20"/>
        </w:rPr>
        <w:t>Cena oferty brutto winna być określona cyframi i słownie.</w:t>
      </w:r>
    </w:p>
    <w:p w14:paraId="79664BC0" w14:textId="07FD8E48"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p>
    <w:p w14:paraId="000000F6" w14:textId="4E97E2CB" w:rsidR="004B3803" w:rsidRDefault="000F3764">
      <w:pPr>
        <w:pStyle w:val="Nagwek2"/>
        <w:spacing w:before="240" w:after="240"/>
      </w:pPr>
      <w:bookmarkStart w:id="18" w:name="_Toc65566875"/>
      <w:r w:rsidRPr="00B70C40">
        <w:t>XVI. Wymagania dotyczące wadiu</w:t>
      </w:r>
      <w:bookmarkEnd w:id="18"/>
      <w:r w:rsidR="00D541F7" w:rsidRPr="00B70C40">
        <w:t>m</w:t>
      </w:r>
    </w:p>
    <w:p w14:paraId="6BCD7DBE" w14:textId="50359536" w:rsidR="004F199A" w:rsidRPr="00796D16" w:rsidRDefault="00B70C40">
      <w:pPr>
        <w:pStyle w:val="pkt"/>
        <w:numPr>
          <w:ilvl w:val="1"/>
          <w:numId w:val="40"/>
        </w:numPr>
        <w:tabs>
          <w:tab w:val="left" w:pos="1134"/>
        </w:tabs>
        <w:autoSpaceDE w:val="0"/>
        <w:autoSpaceDN w:val="0"/>
        <w:spacing w:before="0" w:after="0" w:line="276" w:lineRule="auto"/>
        <w:ind w:left="284"/>
        <w:rPr>
          <w:rFonts w:ascii="Arial" w:hAnsi="Arial" w:cs="Arial"/>
          <w:sz w:val="20"/>
          <w:szCs w:val="20"/>
        </w:rPr>
      </w:pPr>
      <w:bookmarkStart w:id="19" w:name="_Toc65566876"/>
      <w:r>
        <w:rPr>
          <w:rFonts w:ascii="Arial" w:hAnsi="Arial" w:cs="Arial"/>
          <w:sz w:val="20"/>
          <w:szCs w:val="20"/>
        </w:rPr>
        <w:t>Zamawiający nie wymaga zabezpieczenia oferty wadium.</w:t>
      </w:r>
    </w:p>
    <w:p w14:paraId="0000010A" w14:textId="43E2CCB0" w:rsidR="004B3803" w:rsidRDefault="000F3764">
      <w:pPr>
        <w:pStyle w:val="Nagwek2"/>
        <w:spacing w:before="240" w:after="240"/>
      </w:pPr>
      <w:r>
        <w:t>XVII. Termin związania ofertą</w:t>
      </w:r>
      <w:bookmarkEnd w:id="19"/>
    </w:p>
    <w:p w14:paraId="0000010B" w14:textId="63A615BA" w:rsidR="004B3803" w:rsidRDefault="000F3764" w:rsidP="00E1203B">
      <w:pPr>
        <w:numPr>
          <w:ilvl w:val="0"/>
          <w:numId w:val="33"/>
        </w:numPr>
        <w:spacing w:before="240" w:line="360" w:lineRule="auto"/>
        <w:ind w:left="426"/>
        <w:jc w:val="both"/>
        <w:rPr>
          <w:sz w:val="20"/>
          <w:szCs w:val="20"/>
        </w:rPr>
      </w:pPr>
      <w:bookmarkStart w:id="20" w:name="_Hlk91671434"/>
      <w:r>
        <w:rPr>
          <w:sz w:val="20"/>
          <w:szCs w:val="20"/>
        </w:rPr>
        <w:t>Wykonawca będzie związany ofertą do dnia</w:t>
      </w:r>
      <w:r w:rsidR="008E6541">
        <w:rPr>
          <w:sz w:val="20"/>
          <w:szCs w:val="20"/>
        </w:rPr>
        <w:t xml:space="preserve"> </w:t>
      </w:r>
      <w:r w:rsidR="000206FA">
        <w:rPr>
          <w:sz w:val="20"/>
          <w:szCs w:val="20"/>
        </w:rPr>
        <w:t>23</w:t>
      </w:r>
      <w:r w:rsidR="008E6541">
        <w:rPr>
          <w:sz w:val="20"/>
          <w:szCs w:val="20"/>
        </w:rPr>
        <w:t xml:space="preserve"> </w:t>
      </w:r>
      <w:r w:rsidR="00B70C40">
        <w:rPr>
          <w:sz w:val="20"/>
          <w:szCs w:val="20"/>
        </w:rPr>
        <w:t>grudnia</w:t>
      </w:r>
      <w:r w:rsidR="008E6541">
        <w:rPr>
          <w:sz w:val="20"/>
          <w:szCs w:val="20"/>
        </w:rPr>
        <w:t xml:space="preserve"> 202</w:t>
      </w:r>
      <w:r w:rsidR="001C2665">
        <w:rPr>
          <w:sz w:val="20"/>
          <w:szCs w:val="20"/>
        </w:rPr>
        <w:t>2</w:t>
      </w:r>
      <w:r>
        <w:rPr>
          <w:smallCaps/>
          <w:sz w:val="20"/>
          <w:szCs w:val="20"/>
        </w:rPr>
        <w:t xml:space="preserve"> </w:t>
      </w:r>
      <w:r>
        <w:rPr>
          <w:sz w:val="20"/>
          <w:szCs w:val="20"/>
        </w:rPr>
        <w:t>r. Bieg terminu związania ofertą rozpoczyna się wraz z upływem terminu składania ofert.</w:t>
      </w:r>
    </w:p>
    <w:bookmarkEnd w:id="20"/>
    <w:p w14:paraId="0000010C" w14:textId="77777777" w:rsidR="004B3803" w:rsidRDefault="000F3764" w:rsidP="00E1203B">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E1203B">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1" w:name="_Toc65566877"/>
      <w:r>
        <w:t>XVIII. Miejsce i termin składania ofert</w:t>
      </w:r>
      <w:bookmarkEnd w:id="21"/>
    </w:p>
    <w:p w14:paraId="0000010F" w14:textId="29F174C5" w:rsidR="004B3803" w:rsidRPr="00507DE5" w:rsidRDefault="000F3764" w:rsidP="00E1203B">
      <w:pPr>
        <w:numPr>
          <w:ilvl w:val="0"/>
          <w:numId w:val="22"/>
        </w:numPr>
        <w:spacing w:before="240"/>
        <w:rPr>
          <w:b/>
          <w:bCs/>
        </w:rPr>
      </w:pPr>
      <w:bookmarkStart w:id="22" w:name="_Hlk91671492"/>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0206FA">
        <w:rPr>
          <w:b/>
          <w:bCs/>
        </w:rPr>
        <w:t>25</w:t>
      </w:r>
      <w:r w:rsidR="008E6541" w:rsidRPr="00507DE5">
        <w:rPr>
          <w:b/>
          <w:bCs/>
        </w:rPr>
        <w:t xml:space="preserve"> </w:t>
      </w:r>
      <w:r w:rsidR="00B70C40">
        <w:rPr>
          <w:b/>
          <w:bCs/>
        </w:rPr>
        <w:t>listopada</w:t>
      </w:r>
      <w:r w:rsidR="008E6541" w:rsidRPr="00507DE5">
        <w:rPr>
          <w:b/>
          <w:bCs/>
        </w:rPr>
        <w:t xml:space="preserve"> 202</w:t>
      </w:r>
      <w:r w:rsidR="0003593B">
        <w:rPr>
          <w:b/>
          <w:bCs/>
        </w:rPr>
        <w:t>2</w:t>
      </w:r>
      <w:r w:rsidR="008E6541" w:rsidRPr="00507DE5">
        <w:rPr>
          <w:b/>
          <w:bCs/>
        </w:rPr>
        <w:t xml:space="preserve"> r. </w:t>
      </w:r>
      <w:r w:rsidRPr="00507DE5">
        <w:rPr>
          <w:b/>
          <w:bCs/>
        </w:rPr>
        <w:t xml:space="preserve">do godziny </w:t>
      </w:r>
      <w:r w:rsidR="00E571F1" w:rsidRPr="00507DE5">
        <w:rPr>
          <w:b/>
          <w:bCs/>
        </w:rPr>
        <w:t>9</w:t>
      </w:r>
      <w:r w:rsidR="008E6541" w:rsidRPr="00507DE5">
        <w:rPr>
          <w:b/>
          <w:bCs/>
        </w:rPr>
        <w:t>:00</w:t>
      </w:r>
    </w:p>
    <w:bookmarkEnd w:id="22"/>
    <w:p w14:paraId="00000110" w14:textId="77777777" w:rsidR="004B3803" w:rsidRDefault="000F3764" w:rsidP="00E1203B">
      <w:pPr>
        <w:numPr>
          <w:ilvl w:val="0"/>
          <w:numId w:val="22"/>
        </w:numPr>
        <w:pBdr>
          <w:top w:val="nil"/>
          <w:left w:val="nil"/>
          <w:bottom w:val="nil"/>
          <w:right w:val="nil"/>
          <w:between w:val="nil"/>
        </w:pBdr>
      </w:pPr>
      <w:r>
        <w:t>Do oferty należy dołączyć wszystkie wymagane w SWZ dokumenty.</w:t>
      </w:r>
    </w:p>
    <w:p w14:paraId="00000111" w14:textId="77777777" w:rsidR="004B3803" w:rsidRDefault="000F3764" w:rsidP="00E1203B">
      <w:pPr>
        <w:numPr>
          <w:ilvl w:val="0"/>
          <w:numId w:val="22"/>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E1203B">
      <w:pPr>
        <w:numPr>
          <w:ilvl w:val="0"/>
          <w:numId w:val="22"/>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E1203B">
      <w:pPr>
        <w:numPr>
          <w:ilvl w:val="0"/>
          <w:numId w:val="22"/>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E1203B">
      <w:pPr>
        <w:numPr>
          <w:ilvl w:val="0"/>
          <w:numId w:val="22"/>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3" w:name="_Toc65566878"/>
      <w:r>
        <w:t>XIX. Otwarcie ofert</w:t>
      </w:r>
      <w:bookmarkEnd w:id="23"/>
    </w:p>
    <w:p w14:paraId="00000116" w14:textId="08F35315" w:rsidR="004B3803" w:rsidRDefault="000F3764">
      <w:pPr>
        <w:numPr>
          <w:ilvl w:val="0"/>
          <w:numId w:val="3"/>
        </w:numPr>
        <w:spacing w:line="320" w:lineRule="auto"/>
        <w:jc w:val="both"/>
      </w:pPr>
      <w:bookmarkStart w:id="24" w:name="_Hlk91671519"/>
      <w:r>
        <w:t>Otwarcie ofert następuje niezwłocznie po upływie terminu składania ofert</w:t>
      </w:r>
      <w:r w:rsidR="0003593B" w:rsidRPr="0003593B">
        <w:t xml:space="preserve"> </w:t>
      </w:r>
      <w:r w:rsidR="0003593B">
        <w:t xml:space="preserve">tj. </w:t>
      </w:r>
      <w:r w:rsidR="000206FA">
        <w:t>25</w:t>
      </w:r>
      <w:r w:rsidR="0003593B">
        <w:t>.</w:t>
      </w:r>
      <w:r w:rsidR="00B70C40">
        <w:t>11</w:t>
      </w:r>
      <w:r w:rsidR="0003593B">
        <w:t>.2022 r.</w:t>
      </w:r>
      <w:r>
        <w:t>,</w:t>
      </w:r>
      <w:r w:rsidR="0003593B">
        <w:t xml:space="preserve"> jednak</w:t>
      </w:r>
      <w:r>
        <w:t xml:space="preserve"> nie później niż następnego dnia</w:t>
      </w:r>
      <w:r w:rsidR="0003593B">
        <w:t>.</w:t>
      </w:r>
    </w:p>
    <w:bookmarkEnd w:id="24"/>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5" w:name="_Toc65566879"/>
      <w:r>
        <w:t>XX. Opis kryteriów oceny ofert wraz z podaniem wag tych kryteriów i sposobu oceny ofert</w:t>
      </w:r>
      <w:bookmarkEnd w:id="25"/>
      <w:r>
        <w:t xml:space="preserve"> </w:t>
      </w:r>
    </w:p>
    <w:p w14:paraId="00000120" w14:textId="77777777" w:rsidR="004B3803" w:rsidRDefault="000F3764" w:rsidP="00E1203B">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E1203B">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1660C754" w:rsidR="004B3803" w:rsidRDefault="0096093D" w:rsidP="00E1203B">
      <w:pPr>
        <w:numPr>
          <w:ilvl w:val="0"/>
          <w:numId w:val="21"/>
        </w:numPr>
        <w:spacing w:line="360" w:lineRule="auto"/>
        <w:ind w:left="924" w:hanging="476"/>
        <w:rPr>
          <w:sz w:val="20"/>
          <w:szCs w:val="20"/>
        </w:rPr>
      </w:pPr>
      <w:r>
        <w:rPr>
          <w:b/>
          <w:sz w:val="20"/>
          <w:szCs w:val="20"/>
        </w:rPr>
        <w:t>Okres gwarancji i rękojmi (G)</w:t>
      </w:r>
      <w:r w:rsidR="000F3764">
        <w:rPr>
          <w:smallCaps/>
          <w:sz w:val="20"/>
          <w:szCs w:val="20"/>
        </w:rPr>
        <w:t xml:space="preserve">  </w:t>
      </w:r>
      <w:r w:rsidR="000F3764">
        <w:rPr>
          <w:sz w:val="20"/>
          <w:szCs w:val="20"/>
        </w:rPr>
        <w:t xml:space="preserve">– waga kryterium </w:t>
      </w:r>
      <w:r>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E1203B">
      <w:pPr>
        <w:numPr>
          <w:ilvl w:val="0"/>
          <w:numId w:val="15"/>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E1203B">
      <w:pPr>
        <w:numPr>
          <w:ilvl w:val="0"/>
          <w:numId w:val="24"/>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E1203B">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E1203B">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39EAB74A" w:rsidR="004B3803" w:rsidRDefault="0096093D" w:rsidP="00E1203B">
      <w:pPr>
        <w:numPr>
          <w:ilvl w:val="0"/>
          <w:numId w:val="24"/>
        </w:numPr>
        <w:spacing w:line="360" w:lineRule="auto"/>
        <w:ind w:left="910" w:hanging="484"/>
        <w:jc w:val="both"/>
        <w:rPr>
          <w:sz w:val="20"/>
          <w:szCs w:val="20"/>
        </w:rPr>
      </w:pPr>
      <w:r>
        <w:rPr>
          <w:b/>
          <w:sz w:val="20"/>
          <w:szCs w:val="20"/>
        </w:rPr>
        <w:t xml:space="preserve">Okres gwarancji i rękojmi (G) </w:t>
      </w:r>
      <w:r w:rsidR="000F3764">
        <w:rPr>
          <w:b/>
          <w:sz w:val="20"/>
          <w:szCs w:val="20"/>
        </w:rPr>
        <w:t xml:space="preserve">– waga </w:t>
      </w:r>
      <w:r>
        <w:rPr>
          <w:b/>
          <w:smallCaps/>
          <w:sz w:val="20"/>
          <w:szCs w:val="20"/>
        </w:rPr>
        <w:t xml:space="preserve">40 </w:t>
      </w:r>
      <w:r w:rsidR="005A2F9E">
        <w:rPr>
          <w:b/>
          <w:sz w:val="20"/>
          <w:szCs w:val="20"/>
        </w:rPr>
        <w:t>pkt.</w:t>
      </w:r>
    </w:p>
    <w:p w14:paraId="6C8B9003" w14:textId="73794687" w:rsidR="0096093D" w:rsidRPr="0096093D" w:rsidRDefault="0096093D" w:rsidP="0096093D">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4120A579" w14:textId="77777777" w:rsidR="0096093D" w:rsidRPr="0096093D" w:rsidRDefault="0096093D" w:rsidP="0096093D">
      <w:pPr>
        <w:spacing w:line="360" w:lineRule="auto"/>
        <w:ind w:left="910"/>
        <w:jc w:val="both"/>
        <w:rPr>
          <w:sz w:val="20"/>
          <w:szCs w:val="20"/>
        </w:rPr>
      </w:pPr>
    </w:p>
    <w:p w14:paraId="1C78D978" w14:textId="77777777" w:rsidR="0096093D" w:rsidRPr="0096093D" w:rsidRDefault="0096093D" w:rsidP="0096093D">
      <w:pPr>
        <w:spacing w:line="360" w:lineRule="auto"/>
        <w:ind w:left="910"/>
        <w:jc w:val="both"/>
        <w:rPr>
          <w:sz w:val="20"/>
          <w:szCs w:val="20"/>
        </w:rPr>
      </w:pPr>
      <w:r w:rsidRPr="0096093D">
        <w:rPr>
          <w:sz w:val="20"/>
          <w:szCs w:val="20"/>
        </w:rPr>
        <w:t xml:space="preserve">          Okres gwarancji i rękojmi w ofercie badanej  </w:t>
      </w:r>
    </w:p>
    <w:p w14:paraId="633B8125" w14:textId="77777777" w:rsidR="0096093D" w:rsidRPr="0096093D" w:rsidRDefault="0096093D" w:rsidP="0096093D">
      <w:pPr>
        <w:spacing w:line="360" w:lineRule="auto"/>
        <w:ind w:left="910"/>
        <w:jc w:val="both"/>
        <w:rPr>
          <w:sz w:val="20"/>
          <w:szCs w:val="20"/>
        </w:rPr>
      </w:pPr>
      <w:r w:rsidRPr="0096093D">
        <w:rPr>
          <w:sz w:val="20"/>
          <w:szCs w:val="20"/>
        </w:rPr>
        <w:t>G= ---------------------------------------------------------------------  x 40 = ilość punktów</w:t>
      </w:r>
    </w:p>
    <w:p w14:paraId="7CD65D40" w14:textId="77777777" w:rsidR="0096093D" w:rsidRPr="0096093D" w:rsidRDefault="0096093D" w:rsidP="0096093D">
      <w:pPr>
        <w:spacing w:line="360" w:lineRule="auto"/>
        <w:ind w:left="910"/>
        <w:jc w:val="both"/>
        <w:rPr>
          <w:sz w:val="20"/>
          <w:szCs w:val="20"/>
        </w:rPr>
      </w:pPr>
      <w:r w:rsidRPr="0096093D">
        <w:rPr>
          <w:sz w:val="20"/>
          <w:szCs w:val="20"/>
        </w:rPr>
        <w:t xml:space="preserve">         Najdłuższy okres gwarancji i rękojmi ze wszystkich ofert</w:t>
      </w:r>
    </w:p>
    <w:p w14:paraId="46C46745" w14:textId="77777777" w:rsidR="0096093D" w:rsidRPr="0096093D" w:rsidRDefault="0096093D" w:rsidP="0096093D">
      <w:pPr>
        <w:spacing w:line="360" w:lineRule="auto"/>
        <w:ind w:left="910"/>
        <w:jc w:val="both"/>
        <w:rPr>
          <w:sz w:val="20"/>
          <w:szCs w:val="20"/>
        </w:rPr>
      </w:pPr>
    </w:p>
    <w:p w14:paraId="77BAA831" w14:textId="77777777" w:rsidR="0096093D" w:rsidRPr="0096093D" w:rsidRDefault="0096093D" w:rsidP="0096093D">
      <w:pPr>
        <w:spacing w:line="360" w:lineRule="auto"/>
        <w:ind w:left="910"/>
        <w:jc w:val="both"/>
        <w:rPr>
          <w:sz w:val="20"/>
          <w:szCs w:val="20"/>
        </w:rPr>
      </w:pPr>
      <w:r w:rsidRPr="0096093D">
        <w:rPr>
          <w:sz w:val="20"/>
          <w:szCs w:val="20"/>
        </w:rPr>
        <w:t>- oferta o najdłuższym okresie gwarancji i rękojmi otrzyma 40 pkt.</w:t>
      </w:r>
    </w:p>
    <w:p w14:paraId="4ED34FBE" w14:textId="77777777" w:rsidR="0096093D" w:rsidRPr="0096093D" w:rsidRDefault="0096093D" w:rsidP="0096093D">
      <w:pPr>
        <w:spacing w:line="360" w:lineRule="auto"/>
        <w:ind w:left="910"/>
        <w:jc w:val="both"/>
        <w:rPr>
          <w:sz w:val="20"/>
          <w:szCs w:val="20"/>
        </w:rPr>
      </w:pPr>
    </w:p>
    <w:p w14:paraId="1BA71440" w14:textId="77777777" w:rsidR="0096093D" w:rsidRPr="0096093D" w:rsidRDefault="0096093D" w:rsidP="0096093D">
      <w:pPr>
        <w:spacing w:line="360" w:lineRule="auto"/>
        <w:ind w:left="910"/>
        <w:jc w:val="both"/>
        <w:rPr>
          <w:b/>
          <w:bCs/>
          <w:sz w:val="20"/>
          <w:szCs w:val="20"/>
        </w:rPr>
      </w:pPr>
      <w:r w:rsidRPr="0096093D">
        <w:rPr>
          <w:b/>
          <w:bCs/>
          <w:sz w:val="20"/>
          <w:szCs w:val="20"/>
        </w:rPr>
        <w:t>Uwaga!</w:t>
      </w:r>
    </w:p>
    <w:p w14:paraId="0000012D" w14:textId="3594E7B2" w:rsidR="004B3803" w:rsidRDefault="0096093D" w:rsidP="0096093D">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sidR="009E25E2">
        <w:rPr>
          <w:b/>
          <w:bCs/>
          <w:sz w:val="20"/>
          <w:szCs w:val="20"/>
        </w:rPr>
        <w:t>96</w:t>
      </w:r>
      <w:r w:rsidRPr="0096093D">
        <w:rPr>
          <w:b/>
          <w:bCs/>
          <w:sz w:val="20"/>
          <w:szCs w:val="20"/>
        </w:rPr>
        <w:t xml:space="preserve"> miesi</w:t>
      </w:r>
      <w:r w:rsidR="009E25E2">
        <w:rPr>
          <w:b/>
          <w:bCs/>
          <w:sz w:val="20"/>
          <w:szCs w:val="20"/>
        </w:rPr>
        <w:t>ęcy</w:t>
      </w:r>
      <w:r w:rsidRPr="0096093D">
        <w:rPr>
          <w:b/>
          <w:bCs/>
          <w:sz w:val="20"/>
          <w:szCs w:val="20"/>
        </w:rPr>
        <w:t xml:space="preserve">, licząc od daty odbioru końcowego. W przypadku, gdy Wykonawca zaoferuje okres gwarancji i rękojmi jakości dłuższy niż </w:t>
      </w:r>
      <w:r w:rsidR="009E25E2">
        <w:rPr>
          <w:b/>
          <w:bCs/>
          <w:sz w:val="20"/>
          <w:szCs w:val="20"/>
        </w:rPr>
        <w:t>96</w:t>
      </w:r>
      <w:r w:rsidRPr="0096093D">
        <w:rPr>
          <w:b/>
          <w:bCs/>
          <w:sz w:val="20"/>
          <w:szCs w:val="20"/>
        </w:rPr>
        <w:t xml:space="preserve"> mies</w:t>
      </w:r>
      <w:r w:rsidR="009E25E2">
        <w:rPr>
          <w:b/>
          <w:bCs/>
          <w:sz w:val="20"/>
          <w:szCs w:val="20"/>
        </w:rPr>
        <w:t>ięcy</w:t>
      </w:r>
      <w:r w:rsidRPr="0096093D">
        <w:rPr>
          <w:b/>
          <w:bCs/>
          <w:sz w:val="20"/>
          <w:szCs w:val="20"/>
        </w:rPr>
        <w:t xml:space="preserve"> licząc od daty podpisania protokołu odbioru, Zamawiający do obliczenia punktacji w tym kryterium przyjmie okres gwarancji jako </w:t>
      </w:r>
      <w:r w:rsidR="009E25E2">
        <w:rPr>
          <w:b/>
          <w:bCs/>
          <w:sz w:val="20"/>
          <w:szCs w:val="20"/>
        </w:rPr>
        <w:t>96</w:t>
      </w:r>
      <w:r w:rsidRPr="0096093D">
        <w:rPr>
          <w:b/>
          <w:bCs/>
          <w:sz w:val="20"/>
          <w:szCs w:val="20"/>
        </w:rPr>
        <w:t xml:space="preserve"> miesięcy. W przypadku zaoferowania przez Wykonawcę krótszego okresu gwarancji jakości i rękojmi niż 36 m-</w:t>
      </w:r>
      <w:proofErr w:type="spellStart"/>
      <w:r w:rsidRPr="0096093D">
        <w:rPr>
          <w:b/>
          <w:bCs/>
          <w:sz w:val="20"/>
          <w:szCs w:val="20"/>
        </w:rPr>
        <w:t>cy</w:t>
      </w:r>
      <w:proofErr w:type="spellEnd"/>
      <w:r w:rsidRPr="0096093D">
        <w:rPr>
          <w:b/>
          <w:bCs/>
          <w:sz w:val="20"/>
          <w:szCs w:val="20"/>
        </w:rPr>
        <w:t xml:space="preserve">, oferta będzie podlegała odrzuceniu na podstawie art. 226 ust. 1 pkt 10 ustawy </w:t>
      </w:r>
      <w:proofErr w:type="spellStart"/>
      <w:r w:rsidRPr="0096093D">
        <w:rPr>
          <w:b/>
          <w:bCs/>
          <w:sz w:val="20"/>
          <w:szCs w:val="20"/>
        </w:rPr>
        <w:t>Pz</w:t>
      </w:r>
      <w:r w:rsidR="00F8323E">
        <w:rPr>
          <w:b/>
          <w:bCs/>
          <w:sz w:val="20"/>
          <w:szCs w:val="20"/>
        </w:rPr>
        <w:t>p</w:t>
      </w:r>
      <w:proofErr w:type="spellEnd"/>
      <w:r w:rsidR="00F8323E">
        <w:rPr>
          <w:b/>
          <w:bCs/>
          <w:sz w:val="20"/>
          <w:szCs w:val="20"/>
        </w:rPr>
        <w:t>.</w:t>
      </w:r>
    </w:p>
    <w:p w14:paraId="20C1EB52" w14:textId="77777777" w:rsidR="0096093D" w:rsidRDefault="0096093D" w:rsidP="0096093D">
      <w:pPr>
        <w:spacing w:line="360" w:lineRule="auto"/>
        <w:ind w:left="910"/>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E1203B">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77777777" w:rsidR="0096093D" w:rsidRPr="0096093D" w:rsidRDefault="0096093D" w:rsidP="0096093D">
      <w:pPr>
        <w:spacing w:line="360" w:lineRule="auto"/>
        <w:ind w:left="448"/>
        <w:jc w:val="both"/>
        <w:rPr>
          <w:sz w:val="20"/>
          <w:szCs w:val="20"/>
        </w:rPr>
      </w:pPr>
      <w:r w:rsidRPr="0096093D">
        <w:rPr>
          <w:sz w:val="20"/>
          <w:szCs w:val="20"/>
        </w:rPr>
        <w:t>Ł = C + G</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53DC5D52" w:rsidR="0096093D" w:rsidRDefault="0096093D" w:rsidP="0096093D">
      <w:pPr>
        <w:spacing w:line="360" w:lineRule="auto"/>
        <w:ind w:left="448"/>
        <w:jc w:val="both"/>
        <w:rPr>
          <w:sz w:val="20"/>
          <w:szCs w:val="20"/>
        </w:rPr>
      </w:pPr>
      <w:r w:rsidRPr="0096093D">
        <w:rPr>
          <w:sz w:val="20"/>
          <w:szCs w:val="20"/>
        </w:rPr>
        <w:t>G  – punkty przyznane w kryterium „Okres gwarancji i rękojmi”</w:t>
      </w:r>
    </w:p>
    <w:p w14:paraId="0000012F" w14:textId="77777777" w:rsidR="004B3803" w:rsidRDefault="000F3764" w:rsidP="00E1203B">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E1203B">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6" w:name="_Toc65566880"/>
      <w:r>
        <w:t>XXI. Informacje o formalnościach, jakie powinny być dopełnione po wyborze oferty w celu zawarcia umowy</w:t>
      </w:r>
      <w:bookmarkEnd w:id="26"/>
    </w:p>
    <w:p w14:paraId="00000132" w14:textId="77777777" w:rsidR="004B3803" w:rsidRDefault="000F3764" w:rsidP="00E1203B">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0B643ACE" w:rsidR="004B3803" w:rsidRDefault="000F3764" w:rsidP="00E1203B">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55455">
        <w:rPr>
          <w:sz w:val="20"/>
          <w:szCs w:val="20"/>
        </w:rPr>
        <w:t xml:space="preserve"> </w:t>
      </w:r>
      <w:r>
        <w:rPr>
          <w:sz w:val="20"/>
          <w:szCs w:val="20"/>
        </w:rPr>
        <w:t>podstawowym złożono tylko jedną ofertę.</w:t>
      </w:r>
    </w:p>
    <w:p w14:paraId="00000134" w14:textId="36E1EF59" w:rsidR="004B3803" w:rsidRDefault="000F3764" w:rsidP="00E1203B">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rsidP="00E1203B">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E1203B">
      <w:pPr>
        <w:numPr>
          <w:ilvl w:val="0"/>
          <w:numId w:val="7"/>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E1203B">
      <w:pPr>
        <w:numPr>
          <w:ilvl w:val="0"/>
          <w:numId w:val="7"/>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E1203B">
      <w:pPr>
        <w:pStyle w:val="Tekstpodstawowywcity"/>
        <w:numPr>
          <w:ilvl w:val="1"/>
          <w:numId w:val="7"/>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F604D9" w:rsidRDefault="001639C7"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141DE5F0" w14:textId="77777777" w:rsidR="00094CE0" w:rsidRDefault="00F604D9"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C503CE1" w14:textId="389DC9C0" w:rsidR="001639C7" w:rsidRDefault="00094CE0"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Pr>
          <w:rFonts w:ascii="Arial" w:hAnsi="Arial" w:cs="Arial"/>
          <w:color w:val="000000"/>
          <w:sz w:val="20"/>
          <w:szCs w:val="20"/>
        </w:rPr>
        <w:t>kosztorysy ofertowe</w:t>
      </w:r>
      <w:r w:rsidR="00E517F1">
        <w:rPr>
          <w:rFonts w:ascii="Arial" w:hAnsi="Arial" w:cs="Arial"/>
          <w:color w:val="000000"/>
          <w:sz w:val="20"/>
          <w:szCs w:val="20"/>
        </w:rPr>
        <w:t xml:space="preserve"> </w:t>
      </w:r>
      <w:r w:rsidR="00AE7BA9">
        <w:rPr>
          <w:rFonts w:ascii="Arial" w:hAnsi="Arial" w:cs="Arial"/>
          <w:color w:val="000000"/>
          <w:sz w:val="20"/>
          <w:szCs w:val="20"/>
        </w:rPr>
        <w:t xml:space="preserve">dla zakresu zamówienia </w:t>
      </w:r>
      <w:r>
        <w:rPr>
          <w:rFonts w:ascii="Arial" w:hAnsi="Arial" w:cs="Arial"/>
          <w:color w:val="000000"/>
          <w:sz w:val="20"/>
          <w:szCs w:val="20"/>
        </w:rPr>
        <w:t>zamówieniem wykonane zgodnie z załączonymi do SWZ przedmiarami lub kosztorysami ofertowymi (ślepymi)</w:t>
      </w:r>
      <w:r w:rsidR="00F604D9" w:rsidRPr="00F604D9">
        <w:rPr>
          <w:rFonts w:ascii="Arial" w:hAnsi="Arial" w:cs="Arial"/>
          <w:color w:val="000000"/>
          <w:sz w:val="20"/>
          <w:szCs w:val="20"/>
        </w:rPr>
        <w:t>.</w:t>
      </w:r>
    </w:p>
    <w:p w14:paraId="35ABDF56" w14:textId="73F5AC2E" w:rsidR="00615A65" w:rsidRPr="00F604D9" w:rsidRDefault="00615A65"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615A65">
        <w:rPr>
          <w:rFonts w:ascii="Arial" w:hAnsi="Arial" w:cs="Arial"/>
          <w:color w:val="000000"/>
          <w:sz w:val="20"/>
          <w:szCs w:val="20"/>
        </w:rPr>
        <w:t>oświadczeni</w:t>
      </w:r>
      <w:r>
        <w:rPr>
          <w:rFonts w:ascii="Arial" w:hAnsi="Arial" w:cs="Arial"/>
          <w:color w:val="000000"/>
          <w:sz w:val="20"/>
          <w:szCs w:val="20"/>
        </w:rPr>
        <w:t>e</w:t>
      </w:r>
      <w:r w:rsidRPr="00615A65">
        <w:rPr>
          <w:rFonts w:ascii="Arial" w:hAnsi="Arial" w:cs="Arial"/>
          <w:color w:val="000000"/>
          <w:sz w:val="20"/>
          <w:szCs w:val="20"/>
        </w:rPr>
        <w:t>, że bezpośrednio prace fizyczne przy realizacji robót budowlanych będących przedmiotem zamówienia będą wykonywały osoby (ze wskazaniem ich imion, nazwisk oraz zakresu robót wykonywanych przez danego pracownika - załącznik nr 6 do SWZ</w:t>
      </w:r>
    </w:p>
    <w:p w14:paraId="73C06598" w14:textId="30FB67F8" w:rsidR="00D541F7" w:rsidRPr="00003399" w:rsidRDefault="000F3764" w:rsidP="00003399">
      <w:pPr>
        <w:pStyle w:val="Nagwek2"/>
        <w:spacing w:line="320" w:lineRule="auto"/>
        <w:jc w:val="both"/>
      </w:pPr>
      <w:bookmarkStart w:id="27" w:name="_Toc65566881"/>
      <w:r>
        <w:t>XXII. Wymagania dotyczące zabezpieczenia należytego wykonania umowy</w:t>
      </w:r>
      <w:bookmarkEnd w:id="27"/>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w:t>
      </w:r>
      <w:proofErr w:type="spellStart"/>
      <w:r w:rsidRPr="00F604D9">
        <w:rPr>
          <w:rFonts w:ascii="Arial" w:hAnsi="Arial" w:cs="Arial"/>
          <w:sz w:val="20"/>
          <w:szCs w:val="20"/>
        </w:rPr>
        <w:t>Pzp</w:t>
      </w:r>
      <w:proofErr w:type="spellEnd"/>
      <w:r w:rsidRPr="00F604D9">
        <w:rPr>
          <w:rFonts w:ascii="Arial" w:hAnsi="Arial" w:cs="Arial"/>
          <w:sz w:val="20"/>
          <w:szCs w:val="20"/>
        </w:rPr>
        <w:t>:</w:t>
      </w:r>
    </w:p>
    <w:p w14:paraId="515C9B08" w14:textId="79B32F74"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w:t>
      </w:r>
      <w:proofErr w:type="spellStart"/>
      <w:r w:rsidRPr="00F604D9">
        <w:rPr>
          <w:rFonts w:ascii="Arial" w:hAnsi="Arial" w:cs="Arial"/>
          <w:b/>
        </w:rPr>
        <w:t>Pzp</w:t>
      </w:r>
      <w:proofErr w:type="spellEnd"/>
      <w:r w:rsidRPr="00F604D9">
        <w:rPr>
          <w:rFonts w:ascii="Arial" w:hAnsi="Arial" w:cs="Arial"/>
          <w:b/>
        </w:rPr>
        <w:t>) wykonawca składa oryginał dokumentu potwierdzającego wniesienie zabezpieczenia w tych formach.</w:t>
      </w:r>
    </w:p>
    <w:p w14:paraId="03CD74A6" w14:textId="78E5F53F"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Kwota pozostawiona na </w:t>
      </w:r>
      <w:r w:rsidRPr="00F604D9">
        <w:rPr>
          <w:rFonts w:ascii="Arial" w:hAnsi="Arial" w:cs="Arial"/>
          <w:b/>
          <w:color w:val="000000"/>
        </w:rPr>
        <w:t>zabezpieczenie roszczeń z tytułu rękojmi za wady</w:t>
      </w:r>
      <w:r w:rsidRPr="00F604D9">
        <w:rPr>
          <w:rFonts w:ascii="Arial" w:hAnsi="Arial" w:cs="Arial"/>
          <w:color w:val="000000"/>
        </w:rPr>
        <w:t xml:space="preserve"> </w:t>
      </w:r>
      <w:r w:rsidR="00F604D9" w:rsidRPr="00F604D9">
        <w:rPr>
          <w:rFonts w:ascii="Arial" w:hAnsi="Arial" w:cs="Arial"/>
          <w:b/>
          <w:bCs/>
          <w:color w:val="000000"/>
          <w:lang w:val="pl-PL"/>
        </w:rPr>
        <w:t>lub gwarancji</w:t>
      </w:r>
      <w:r w:rsidR="00F604D9">
        <w:rPr>
          <w:rFonts w:ascii="Arial" w:hAnsi="Arial" w:cs="Arial"/>
          <w:color w:val="000000"/>
          <w:lang w:val="pl-PL"/>
        </w:rPr>
        <w:t xml:space="preserve"> </w:t>
      </w:r>
      <w:r w:rsidRPr="00F604D9">
        <w:rPr>
          <w:rFonts w:ascii="Arial" w:hAnsi="Arial" w:cs="Arial"/>
          <w:color w:val="000000"/>
        </w:rPr>
        <w:t xml:space="preserve">nie może przekraczać </w:t>
      </w:r>
      <w:r w:rsidRPr="00F604D9">
        <w:rPr>
          <w:rFonts w:ascii="Arial" w:hAnsi="Arial" w:cs="Arial"/>
          <w:b/>
          <w:color w:val="000000"/>
        </w:rPr>
        <w:t>30% wysokości zabezpieczenia</w:t>
      </w:r>
      <w:r w:rsidRPr="00F604D9">
        <w:rPr>
          <w:rFonts w:ascii="Arial" w:hAnsi="Arial" w:cs="Arial"/>
          <w:color w:val="000000"/>
        </w:rPr>
        <w:t>.</w:t>
      </w:r>
    </w:p>
    <w:p w14:paraId="7C00C5B7" w14:textId="42EB09EC"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5. </w:t>
      </w:r>
      <w:r w:rsidRPr="00F604D9">
        <w:rPr>
          <w:rFonts w:ascii="Arial" w:hAnsi="Arial" w:cs="Arial"/>
          <w:sz w:val="20"/>
          <w:szCs w:val="20"/>
        </w:rPr>
        <w:t>Z treści gwarancji i poręczeń, o których mowa powyżej musi wynikać, że kwota pozostawiona na zabezpieczenie roszczeń z tytułu rękojmi za wady</w:t>
      </w:r>
      <w:r w:rsidR="00F604D9">
        <w:rPr>
          <w:rFonts w:ascii="Arial" w:hAnsi="Arial" w:cs="Arial"/>
          <w:sz w:val="20"/>
          <w:szCs w:val="20"/>
        </w:rPr>
        <w:t xml:space="preserve"> lub gwarancji</w:t>
      </w:r>
      <w:r w:rsidRPr="00F604D9">
        <w:rPr>
          <w:rFonts w:ascii="Arial" w:hAnsi="Arial" w:cs="Arial"/>
          <w:sz w:val="20"/>
          <w:szCs w:val="20"/>
        </w:rPr>
        <w:t xml:space="preserve"> wynosi 30% wysokości zabezpieczenia. Kwota jest zwracana nie później niż w 15 dniu po upływie okresu rękojmi za wady</w:t>
      </w:r>
      <w:r w:rsidR="00F604D9">
        <w:rPr>
          <w:rFonts w:ascii="Arial" w:hAnsi="Arial" w:cs="Arial"/>
          <w:sz w:val="20"/>
          <w:szCs w:val="20"/>
        </w:rPr>
        <w:t xml:space="preserve"> lub gwarancji</w:t>
      </w:r>
      <w:r w:rsidRPr="00F604D9">
        <w:rPr>
          <w:rFonts w:ascii="Arial" w:hAnsi="Arial" w:cs="Arial"/>
          <w:sz w:val="20"/>
          <w:szCs w:val="20"/>
        </w:rPr>
        <w:t>.</w:t>
      </w:r>
    </w:p>
    <w:p w14:paraId="44ADED46" w14:textId="6C11DD84"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6. </w:t>
      </w:r>
      <w:r w:rsidRPr="00F604D9">
        <w:rPr>
          <w:rFonts w:ascii="Arial" w:hAnsi="Arial" w:cs="Arial"/>
          <w:sz w:val="20"/>
          <w:szCs w:val="20"/>
        </w:rPr>
        <w:t xml:space="preserve">Zamawiający </w:t>
      </w:r>
      <w:r w:rsidRPr="00F604D9">
        <w:rPr>
          <w:rFonts w:ascii="Arial" w:hAnsi="Arial" w:cs="Arial"/>
          <w:b/>
          <w:bCs/>
          <w:sz w:val="20"/>
          <w:szCs w:val="20"/>
        </w:rPr>
        <w:t>nie wyraża</w:t>
      </w:r>
      <w:r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w:t>
      </w:r>
      <w:proofErr w:type="spellStart"/>
      <w:r w:rsidR="00F604D9">
        <w:rPr>
          <w:rFonts w:ascii="Arial" w:hAnsi="Arial" w:cs="Arial"/>
          <w:sz w:val="20"/>
          <w:szCs w:val="20"/>
        </w:rPr>
        <w:t>Pzp</w:t>
      </w:r>
      <w:proofErr w:type="spellEnd"/>
      <w:r w:rsidR="00F604D9">
        <w:rPr>
          <w:rFonts w:ascii="Arial" w:hAnsi="Arial" w:cs="Arial"/>
          <w:sz w:val="20"/>
          <w:szCs w:val="20"/>
        </w:rPr>
        <w:t>, tj.</w:t>
      </w:r>
      <w:r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77777777"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7. </w:t>
      </w:r>
      <w:r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Pr="00F604D9">
        <w:rPr>
          <w:rFonts w:ascii="Arial" w:hAnsi="Arial" w:cs="Arial"/>
          <w:sz w:val="20"/>
          <w:szCs w:val="20"/>
        </w:rPr>
        <w:softHyphen/>
        <w:t>niem ciągłości zabezpieczenia i bez zmniejszenia jego wysokości.</w:t>
      </w:r>
    </w:p>
    <w:p w14:paraId="25331782" w14:textId="3C08FF11" w:rsidR="00D541F7" w:rsidRPr="00F604D9" w:rsidRDefault="00D541F7" w:rsidP="00D541F7">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8.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2B35BBED" w:rsidR="00D541F7" w:rsidRPr="00F604D9" w:rsidRDefault="00D541F7" w:rsidP="00F604D9">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9.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28" w:name="_Toc65566882"/>
      <w:r>
        <w:t>XXIII. Informacje o treści zawieranej umowy oraz możliwości jej zmiany</w:t>
      </w:r>
      <w:bookmarkEnd w:id="28"/>
      <w:r>
        <w:t xml:space="preserve"> </w:t>
      </w:r>
    </w:p>
    <w:p w14:paraId="0000013A" w14:textId="5DC7760C" w:rsidR="004B3803" w:rsidRDefault="000F3764" w:rsidP="00E1203B">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B" w14:textId="77777777" w:rsidR="004B3803" w:rsidRDefault="000F3764" w:rsidP="00E1203B">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BEF313E" w:rsidR="004B3803" w:rsidRDefault="000F3764" w:rsidP="00E1203B">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D" w14:textId="77777777" w:rsidR="004B3803" w:rsidRDefault="000F3764" w:rsidP="00E1203B">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9" w:name="_Toc65566883"/>
      <w:r>
        <w:t>XIV. Pouczenie o środkach ochrony prawnej przysługujących Wykonawcy</w:t>
      </w:r>
      <w:bookmarkEnd w:id="29"/>
    </w:p>
    <w:p w14:paraId="0000013F" w14:textId="77777777" w:rsidR="004B3803" w:rsidRDefault="000F3764" w:rsidP="00E1203B">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rsidP="00E1203B">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rsidP="00E1203B">
      <w:pPr>
        <w:numPr>
          <w:ilvl w:val="0"/>
          <w:numId w:val="6"/>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rsidP="00E1203B">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rsidP="00E1203B">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rsidP="00E1203B">
      <w:pPr>
        <w:numPr>
          <w:ilvl w:val="0"/>
          <w:numId w:val="6"/>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rsidP="00E1203B">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rsidP="00E1203B">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rsidP="00E1203B">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rsidP="00E1203B">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rsidP="00E1203B">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rsidP="00E1203B">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0" w:name="_Toc65566884"/>
      <w:r>
        <w:t>XXV. Spis załączników</w:t>
      </w:r>
      <w:bookmarkEnd w:id="30"/>
    </w:p>
    <w:p w14:paraId="00000150" w14:textId="6CC5FE24" w:rsidR="004B3803" w:rsidRPr="00F604D9" w:rsidRDefault="00DD2F41" w:rsidP="00E1203B">
      <w:pPr>
        <w:numPr>
          <w:ilvl w:val="0"/>
          <w:numId w:val="27"/>
        </w:numPr>
        <w:rPr>
          <w:sz w:val="20"/>
          <w:szCs w:val="20"/>
        </w:rPr>
      </w:pPr>
      <w:r w:rsidRPr="00F604D9">
        <w:rPr>
          <w:sz w:val="20"/>
          <w:szCs w:val="20"/>
        </w:rPr>
        <w:t>Formularz ofertowy,</w:t>
      </w:r>
    </w:p>
    <w:p w14:paraId="30702100" w14:textId="713B3177" w:rsidR="00DD2F41" w:rsidRDefault="00DD2F41" w:rsidP="00E1203B">
      <w:pPr>
        <w:numPr>
          <w:ilvl w:val="0"/>
          <w:numId w:val="27"/>
        </w:numPr>
        <w:rPr>
          <w:sz w:val="20"/>
          <w:szCs w:val="20"/>
        </w:rPr>
      </w:pPr>
      <w:r w:rsidRPr="00F604D9">
        <w:rPr>
          <w:sz w:val="20"/>
          <w:szCs w:val="20"/>
        </w:rPr>
        <w:t>Oświadczenie o spełnieniu warunków udziału w postępowaniu i niepodleganiu wykluczeniu,</w:t>
      </w:r>
    </w:p>
    <w:p w14:paraId="06E598B2" w14:textId="4A835273" w:rsidR="00F7243F" w:rsidRPr="00F604D9" w:rsidRDefault="00F7243F" w:rsidP="00F7243F">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44E58B16" w14:textId="77777777" w:rsidR="00DD2F41" w:rsidRPr="00F604D9" w:rsidRDefault="00DD2F41" w:rsidP="00E1203B">
      <w:pPr>
        <w:numPr>
          <w:ilvl w:val="0"/>
          <w:numId w:val="27"/>
        </w:numPr>
        <w:rPr>
          <w:sz w:val="20"/>
          <w:szCs w:val="20"/>
        </w:rPr>
      </w:pPr>
      <w:r w:rsidRPr="00F604D9">
        <w:rPr>
          <w:sz w:val="20"/>
          <w:szCs w:val="20"/>
        </w:rPr>
        <w:t>Oświadczenie o przynależności lub braku przynależności do tej samej grupy kapitałowej,</w:t>
      </w:r>
    </w:p>
    <w:p w14:paraId="1E5C0781" w14:textId="6A051F53" w:rsidR="00DD2F41" w:rsidRPr="00F604D9" w:rsidRDefault="00DD2F41" w:rsidP="00E1203B">
      <w:pPr>
        <w:numPr>
          <w:ilvl w:val="0"/>
          <w:numId w:val="27"/>
        </w:numPr>
        <w:rPr>
          <w:sz w:val="20"/>
          <w:szCs w:val="20"/>
        </w:rPr>
      </w:pPr>
      <w:r w:rsidRPr="00F604D9">
        <w:rPr>
          <w:sz w:val="20"/>
          <w:szCs w:val="20"/>
        </w:rPr>
        <w:t>Wykaz wykonanych w ciągu ostatnich pięciu lat robót budowlanych,</w:t>
      </w:r>
    </w:p>
    <w:p w14:paraId="618F9096" w14:textId="57CE8619" w:rsidR="00DD2F41" w:rsidRPr="00F604D9" w:rsidRDefault="00DD2F41" w:rsidP="00E1203B">
      <w:pPr>
        <w:numPr>
          <w:ilvl w:val="0"/>
          <w:numId w:val="27"/>
        </w:numPr>
        <w:rPr>
          <w:sz w:val="20"/>
          <w:szCs w:val="20"/>
        </w:rPr>
      </w:pPr>
      <w:r w:rsidRPr="00F604D9">
        <w:rPr>
          <w:sz w:val="20"/>
          <w:szCs w:val="20"/>
        </w:rPr>
        <w:t>Oświadczenie o osobach skierowanych do realizacji zamówienia</w:t>
      </w:r>
    </w:p>
    <w:p w14:paraId="28FB64D2" w14:textId="42DF577C" w:rsidR="00DD2F41" w:rsidRPr="00F604D9" w:rsidRDefault="00DD2F41" w:rsidP="00E1203B">
      <w:pPr>
        <w:numPr>
          <w:ilvl w:val="0"/>
          <w:numId w:val="27"/>
        </w:numPr>
        <w:rPr>
          <w:sz w:val="20"/>
          <w:szCs w:val="20"/>
        </w:rPr>
      </w:pPr>
      <w:r w:rsidRPr="00F604D9">
        <w:rPr>
          <w:sz w:val="20"/>
          <w:szCs w:val="20"/>
        </w:rPr>
        <w:t>Oświadczenie o osobach zatrudnianych na podstawie umowy o pracę,</w:t>
      </w:r>
    </w:p>
    <w:p w14:paraId="0D2C0CA9" w14:textId="4E7D77CF" w:rsidR="00DD2F41" w:rsidRPr="00F604D9" w:rsidRDefault="00DD2F41" w:rsidP="00E1203B">
      <w:pPr>
        <w:numPr>
          <w:ilvl w:val="0"/>
          <w:numId w:val="27"/>
        </w:numPr>
        <w:rPr>
          <w:sz w:val="20"/>
          <w:szCs w:val="20"/>
        </w:rPr>
      </w:pPr>
      <w:r w:rsidRPr="00F604D9">
        <w:rPr>
          <w:sz w:val="20"/>
          <w:szCs w:val="20"/>
        </w:rPr>
        <w:t>Wzór umowy,</w:t>
      </w:r>
    </w:p>
    <w:p w14:paraId="40A7E786" w14:textId="02A3B8D4" w:rsidR="00DD2F41" w:rsidRPr="00F604D9" w:rsidRDefault="00DD2F41" w:rsidP="00E1203B">
      <w:pPr>
        <w:numPr>
          <w:ilvl w:val="0"/>
          <w:numId w:val="27"/>
        </w:numPr>
        <w:rPr>
          <w:sz w:val="20"/>
          <w:szCs w:val="20"/>
        </w:rPr>
      </w:pPr>
      <w:r w:rsidRPr="00F604D9">
        <w:rPr>
          <w:sz w:val="20"/>
          <w:szCs w:val="20"/>
        </w:rPr>
        <w:t>Dokumentacja techniczna.</w:t>
      </w:r>
    </w:p>
    <w:sectPr w:rsidR="00DD2F41"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29C9" w14:textId="77777777" w:rsidR="003E4F03" w:rsidRDefault="003E4F03">
      <w:pPr>
        <w:spacing w:line="240" w:lineRule="auto"/>
      </w:pPr>
      <w:r>
        <w:separator/>
      </w:r>
    </w:p>
  </w:endnote>
  <w:endnote w:type="continuationSeparator" w:id="0">
    <w:p w14:paraId="0E1C1079" w14:textId="77777777" w:rsidR="003E4F03" w:rsidRDefault="003E4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6A60894" w:rsidR="00FE76B8" w:rsidRDefault="00962442" w:rsidP="00962442">
    <w:pPr>
      <w:tabs>
        <w:tab w:val="left" w:pos="615"/>
        <w:tab w:val="right" w:pos="9029"/>
      </w:tabs>
    </w:pPr>
    <w:r>
      <w:tab/>
      <w:t>Zadanie dofinansowane z Programu Polski Ład</w:t>
    </w:r>
    <w:r>
      <w:tab/>
    </w:r>
    <w:r w:rsidR="00FE76B8">
      <w:fldChar w:fldCharType="begin"/>
    </w:r>
    <w:r w:rsidR="00FE76B8">
      <w:instrText>PAGE</w:instrText>
    </w:r>
    <w:r w:rsidR="00FE76B8">
      <w:fldChar w:fldCharType="separate"/>
    </w:r>
    <w:r w:rsidR="00FE76B8">
      <w:rPr>
        <w:noProof/>
      </w:rPr>
      <w:t>2</w:t>
    </w:r>
    <w:r w:rsidR="00FE76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98EA" w14:textId="77777777" w:rsidR="003E4F03" w:rsidRDefault="003E4F03">
      <w:pPr>
        <w:spacing w:line="240" w:lineRule="auto"/>
      </w:pPr>
      <w:r>
        <w:separator/>
      </w:r>
    </w:p>
  </w:footnote>
  <w:footnote w:type="continuationSeparator" w:id="0">
    <w:p w14:paraId="5C04F706" w14:textId="77777777" w:rsidR="003E4F03" w:rsidRDefault="003E4F03">
      <w:pPr>
        <w:spacing w:line="240" w:lineRule="auto"/>
      </w:pPr>
      <w:r>
        <w:continuationSeparator/>
      </w:r>
    </w:p>
  </w:footnote>
  <w:footnote w:id="1">
    <w:p w14:paraId="0000016D" w14:textId="77777777" w:rsidR="00FE76B8" w:rsidRDefault="00FE76B8">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3" w14:textId="77777777" w:rsidR="00FE76B8" w:rsidRDefault="00FE76B8">
      <w:pPr>
        <w:spacing w:line="240" w:lineRule="auto"/>
        <w:rPr>
          <w:sz w:val="16"/>
          <w:szCs w:val="16"/>
        </w:rPr>
      </w:pPr>
      <w:r>
        <w:rPr>
          <w:vertAlign w:val="superscript"/>
        </w:rPr>
        <w:footnoteRef/>
      </w:r>
      <w:r>
        <w:rPr>
          <w:sz w:val="16"/>
          <w:szCs w:val="16"/>
        </w:rPr>
        <w:t xml:space="preserve"> Zgodnie z art. 118 ust. 3 PZP </w:t>
      </w:r>
    </w:p>
  </w:footnote>
  <w:footnote w:id="3">
    <w:p w14:paraId="00000174" w14:textId="77777777" w:rsidR="00FE76B8" w:rsidRDefault="00FE76B8">
      <w:pPr>
        <w:spacing w:line="240" w:lineRule="auto"/>
        <w:rPr>
          <w:sz w:val="16"/>
          <w:szCs w:val="16"/>
        </w:rPr>
      </w:pPr>
      <w:r>
        <w:rPr>
          <w:vertAlign w:val="superscript"/>
        </w:rPr>
        <w:footnoteRef/>
      </w:r>
      <w:r>
        <w:rPr>
          <w:sz w:val="16"/>
          <w:szCs w:val="16"/>
        </w:rPr>
        <w:t xml:space="preserve"> Zgodnie z art. 122 PZP </w:t>
      </w:r>
    </w:p>
  </w:footnote>
  <w:footnote w:id="4">
    <w:p w14:paraId="00000175" w14:textId="77777777" w:rsidR="00FE76B8" w:rsidRDefault="00FE76B8">
      <w:pPr>
        <w:spacing w:line="240" w:lineRule="auto"/>
        <w:rPr>
          <w:sz w:val="16"/>
          <w:szCs w:val="16"/>
        </w:rPr>
      </w:pPr>
      <w:r>
        <w:rPr>
          <w:vertAlign w:val="superscript"/>
        </w:rPr>
        <w:footnoteRef/>
      </w:r>
      <w:r>
        <w:rPr>
          <w:sz w:val="16"/>
          <w:szCs w:val="16"/>
        </w:rPr>
        <w:t xml:space="preserve"> Zgodnie z art. 123 PZP </w:t>
      </w:r>
    </w:p>
  </w:footnote>
  <w:footnote w:id="5">
    <w:p w14:paraId="00000176" w14:textId="77777777" w:rsidR="00FE76B8" w:rsidRDefault="00FE76B8">
      <w:pPr>
        <w:spacing w:line="240" w:lineRule="auto"/>
        <w:rPr>
          <w:sz w:val="16"/>
          <w:szCs w:val="16"/>
        </w:rPr>
      </w:pPr>
      <w:r>
        <w:rPr>
          <w:vertAlign w:val="superscript"/>
        </w:rPr>
        <w:footnoteRef/>
      </w:r>
      <w:r>
        <w:rPr>
          <w:sz w:val="16"/>
          <w:szCs w:val="16"/>
        </w:rPr>
        <w:t xml:space="preserve"> Zgodnie z art. 125 ust. 5 PZP </w:t>
      </w:r>
    </w:p>
  </w:footnote>
  <w:footnote w:id="6">
    <w:p w14:paraId="00000177" w14:textId="77777777" w:rsidR="00FE76B8" w:rsidRDefault="00FE76B8">
      <w:pPr>
        <w:spacing w:line="240" w:lineRule="auto"/>
        <w:rPr>
          <w:sz w:val="16"/>
          <w:szCs w:val="16"/>
        </w:rPr>
      </w:pPr>
      <w:r>
        <w:rPr>
          <w:vertAlign w:val="superscript"/>
        </w:rPr>
        <w:footnoteRef/>
      </w:r>
      <w:r>
        <w:rPr>
          <w:sz w:val="16"/>
          <w:szCs w:val="16"/>
        </w:rPr>
        <w:t xml:space="preserve"> W zależności od tego co jest przedmiotem postępowania.</w:t>
      </w:r>
    </w:p>
  </w:footnote>
  <w:footnote w:id="7">
    <w:p w14:paraId="00000184" w14:textId="77777777" w:rsidR="00FE76B8" w:rsidRDefault="00FE76B8">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8">
    <w:p w14:paraId="0000017B" w14:textId="77777777" w:rsidR="00FE76B8" w:rsidRDefault="00FE76B8">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7B95BF02" w:rsidR="00FE76B8" w:rsidRDefault="00FE76B8">
    <w:pPr>
      <w:rPr>
        <w:rFonts w:ascii="Calibri" w:eastAsia="Calibri" w:hAnsi="Calibri" w:cs="Calibri"/>
        <w:color w:val="434343"/>
      </w:rPr>
    </w:pPr>
    <w:r>
      <w:rPr>
        <w:rFonts w:ascii="Calibri" w:eastAsia="Calibri" w:hAnsi="Calibri" w:cs="Calibri"/>
        <w:color w:val="434343"/>
      </w:rPr>
      <w:t>Nr postępowania: RIG.271.</w:t>
    </w:r>
    <w:r w:rsidR="006F525B">
      <w:rPr>
        <w:rFonts w:ascii="Calibri" w:eastAsia="Calibri" w:hAnsi="Calibri" w:cs="Calibri"/>
        <w:color w:val="434343"/>
      </w:rPr>
      <w:t>1</w:t>
    </w:r>
    <w:r w:rsidR="0031162A">
      <w:rPr>
        <w:rFonts w:ascii="Calibri" w:eastAsia="Calibri" w:hAnsi="Calibri" w:cs="Calibri"/>
        <w:color w:val="434343"/>
      </w:rPr>
      <w:t>3</w:t>
    </w:r>
    <w:r>
      <w:rPr>
        <w:rFonts w:ascii="Calibri" w:eastAsia="Calibri" w:hAnsi="Calibri" w:cs="Calibri"/>
        <w:color w:val="434343"/>
      </w:rPr>
      <w:t>.202</w:t>
    </w:r>
    <w:r w:rsidR="006F525B">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717"/>
        </w:tabs>
        <w:ind w:left="-717" w:hanging="360"/>
      </w:pPr>
      <w:rPr>
        <w:b w:val="0"/>
      </w:rPr>
    </w:lvl>
    <w:lvl w:ilvl="1" w:tplc="04150019">
      <w:start w:val="1"/>
      <w:numFmt w:val="decimal"/>
      <w:lvlText w:val="%2."/>
      <w:lvlJc w:val="left"/>
      <w:pPr>
        <w:tabs>
          <w:tab w:val="num" w:pos="3"/>
        </w:tabs>
        <w:ind w:left="3" w:hanging="360"/>
      </w:pPr>
    </w:lvl>
    <w:lvl w:ilvl="2" w:tplc="0415001B">
      <w:start w:val="1"/>
      <w:numFmt w:val="decimal"/>
      <w:lvlText w:val="%3."/>
      <w:lvlJc w:val="left"/>
      <w:pPr>
        <w:tabs>
          <w:tab w:val="num" w:pos="723"/>
        </w:tabs>
        <w:ind w:left="723" w:hanging="360"/>
      </w:pPr>
    </w:lvl>
    <w:lvl w:ilvl="3" w:tplc="0415000F">
      <w:start w:val="1"/>
      <w:numFmt w:val="decimal"/>
      <w:lvlText w:val="%4."/>
      <w:lvlJc w:val="left"/>
      <w:pPr>
        <w:tabs>
          <w:tab w:val="num" w:pos="1443"/>
        </w:tabs>
        <w:ind w:left="1443" w:hanging="360"/>
      </w:pPr>
    </w:lvl>
    <w:lvl w:ilvl="4" w:tplc="04150019">
      <w:start w:val="1"/>
      <w:numFmt w:val="decimal"/>
      <w:lvlText w:val="%5."/>
      <w:lvlJc w:val="left"/>
      <w:pPr>
        <w:tabs>
          <w:tab w:val="num" w:pos="2163"/>
        </w:tabs>
        <w:ind w:left="2163" w:hanging="360"/>
      </w:pPr>
    </w:lvl>
    <w:lvl w:ilvl="5" w:tplc="0415001B">
      <w:start w:val="1"/>
      <w:numFmt w:val="decimal"/>
      <w:lvlText w:val="%6."/>
      <w:lvlJc w:val="left"/>
      <w:pPr>
        <w:tabs>
          <w:tab w:val="num" w:pos="2883"/>
        </w:tabs>
        <w:ind w:left="2883" w:hanging="360"/>
      </w:pPr>
    </w:lvl>
    <w:lvl w:ilvl="6" w:tplc="0415000F">
      <w:start w:val="1"/>
      <w:numFmt w:val="decimal"/>
      <w:lvlText w:val="%7."/>
      <w:lvlJc w:val="left"/>
      <w:pPr>
        <w:tabs>
          <w:tab w:val="num" w:pos="3603"/>
        </w:tabs>
        <w:ind w:left="3603" w:hanging="360"/>
      </w:pPr>
    </w:lvl>
    <w:lvl w:ilvl="7" w:tplc="04150019">
      <w:start w:val="1"/>
      <w:numFmt w:val="decimal"/>
      <w:lvlText w:val="%8."/>
      <w:lvlJc w:val="left"/>
      <w:pPr>
        <w:tabs>
          <w:tab w:val="num" w:pos="4323"/>
        </w:tabs>
        <w:ind w:left="4323" w:hanging="360"/>
      </w:pPr>
    </w:lvl>
    <w:lvl w:ilvl="8" w:tplc="0415001B">
      <w:start w:val="1"/>
      <w:numFmt w:val="decimal"/>
      <w:lvlText w:val="%9."/>
      <w:lvlJc w:val="left"/>
      <w:pPr>
        <w:tabs>
          <w:tab w:val="num" w:pos="5043"/>
        </w:tabs>
        <w:ind w:left="5043"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162276"/>
    <w:multiLevelType w:val="hybridMultilevel"/>
    <w:tmpl w:val="0FE40246"/>
    <w:lvl w:ilvl="0" w:tplc="00D06488">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4"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337782"/>
    <w:multiLevelType w:val="hybridMultilevel"/>
    <w:tmpl w:val="056EA6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D3E5C"/>
    <w:multiLevelType w:val="hybridMultilevel"/>
    <w:tmpl w:val="5B16CD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2604111">
    <w:abstractNumId w:val="37"/>
  </w:num>
  <w:num w:numId="2" w16cid:durableId="1689868908">
    <w:abstractNumId w:val="26"/>
  </w:num>
  <w:num w:numId="3" w16cid:durableId="900990293">
    <w:abstractNumId w:val="17"/>
  </w:num>
  <w:num w:numId="4" w16cid:durableId="1750729449">
    <w:abstractNumId w:val="29"/>
  </w:num>
  <w:num w:numId="5" w16cid:durableId="263614544">
    <w:abstractNumId w:val="9"/>
  </w:num>
  <w:num w:numId="6" w16cid:durableId="2001931152">
    <w:abstractNumId w:val="31"/>
  </w:num>
  <w:num w:numId="7" w16cid:durableId="518734685">
    <w:abstractNumId w:val="1"/>
  </w:num>
  <w:num w:numId="8" w16cid:durableId="379136287">
    <w:abstractNumId w:val="16"/>
  </w:num>
  <w:num w:numId="9" w16cid:durableId="514458870">
    <w:abstractNumId w:val="22"/>
  </w:num>
  <w:num w:numId="10" w16cid:durableId="380638607">
    <w:abstractNumId w:val="2"/>
  </w:num>
  <w:num w:numId="11" w16cid:durableId="699280725">
    <w:abstractNumId w:val="10"/>
  </w:num>
  <w:num w:numId="12" w16cid:durableId="463544697">
    <w:abstractNumId w:val="7"/>
  </w:num>
  <w:num w:numId="13" w16cid:durableId="613828201">
    <w:abstractNumId w:val="28"/>
  </w:num>
  <w:num w:numId="14" w16cid:durableId="778984440">
    <w:abstractNumId w:val="27"/>
  </w:num>
  <w:num w:numId="15" w16cid:durableId="752167655">
    <w:abstractNumId w:val="24"/>
  </w:num>
  <w:num w:numId="16" w16cid:durableId="2145416667">
    <w:abstractNumId w:val="15"/>
  </w:num>
  <w:num w:numId="17" w16cid:durableId="1228998168">
    <w:abstractNumId w:val="40"/>
  </w:num>
  <w:num w:numId="18" w16cid:durableId="793719588">
    <w:abstractNumId w:val="32"/>
  </w:num>
  <w:num w:numId="19" w16cid:durableId="232932136">
    <w:abstractNumId w:val="25"/>
  </w:num>
  <w:num w:numId="20" w16cid:durableId="1355573085">
    <w:abstractNumId w:val="38"/>
  </w:num>
  <w:num w:numId="21" w16cid:durableId="284702830">
    <w:abstractNumId w:val="8"/>
  </w:num>
  <w:num w:numId="22" w16cid:durableId="1608541806">
    <w:abstractNumId w:val="21"/>
  </w:num>
  <w:num w:numId="23" w16cid:durableId="1918854884">
    <w:abstractNumId w:val="39"/>
  </w:num>
  <w:num w:numId="24" w16cid:durableId="1820002180">
    <w:abstractNumId w:val="18"/>
  </w:num>
  <w:num w:numId="25" w16cid:durableId="72238169">
    <w:abstractNumId w:val="19"/>
  </w:num>
  <w:num w:numId="26" w16cid:durableId="1037705326">
    <w:abstractNumId w:val="3"/>
  </w:num>
  <w:num w:numId="27" w16cid:durableId="1208689412">
    <w:abstractNumId w:val="34"/>
  </w:num>
  <w:num w:numId="28" w16cid:durableId="586377744">
    <w:abstractNumId w:val="14"/>
  </w:num>
  <w:num w:numId="29" w16cid:durableId="1063529018">
    <w:abstractNumId w:val="20"/>
  </w:num>
  <w:num w:numId="30" w16cid:durableId="1126004707">
    <w:abstractNumId w:val="33"/>
  </w:num>
  <w:num w:numId="31" w16cid:durableId="1704288346">
    <w:abstractNumId w:val="12"/>
  </w:num>
  <w:num w:numId="32" w16cid:durableId="1147237038">
    <w:abstractNumId w:val="11"/>
  </w:num>
  <w:num w:numId="33" w16cid:durableId="808933678">
    <w:abstractNumId w:val="23"/>
  </w:num>
  <w:num w:numId="34" w16cid:durableId="979378806">
    <w:abstractNumId w:val="36"/>
  </w:num>
  <w:num w:numId="35" w16cid:durableId="928777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7273441">
    <w:abstractNumId w:val="5"/>
  </w:num>
  <w:num w:numId="37" w16cid:durableId="690960957">
    <w:abstractNumId w:val="6"/>
  </w:num>
  <w:num w:numId="38" w16cid:durableId="1682900154">
    <w:abstractNumId w:val="4"/>
  </w:num>
  <w:num w:numId="39" w16cid:durableId="112872948">
    <w:abstractNumId w:val="13"/>
  </w:num>
  <w:num w:numId="40" w16cid:durableId="986861963">
    <w:abstractNumId w:val="41"/>
  </w:num>
  <w:num w:numId="41" w16cid:durableId="1753044755">
    <w:abstractNumId w:val="35"/>
  </w:num>
  <w:num w:numId="42" w16cid:durableId="853812439">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03399"/>
    <w:rsid w:val="00017F60"/>
    <w:rsid w:val="000206FA"/>
    <w:rsid w:val="00022739"/>
    <w:rsid w:val="00026C68"/>
    <w:rsid w:val="0003593B"/>
    <w:rsid w:val="00041FD5"/>
    <w:rsid w:val="0004398E"/>
    <w:rsid w:val="00046C42"/>
    <w:rsid w:val="00050960"/>
    <w:rsid w:val="00064074"/>
    <w:rsid w:val="000641D4"/>
    <w:rsid w:val="000729D2"/>
    <w:rsid w:val="000948BB"/>
    <w:rsid w:val="00094CE0"/>
    <w:rsid w:val="00094DAE"/>
    <w:rsid w:val="00097F66"/>
    <w:rsid w:val="000A2887"/>
    <w:rsid w:val="000D2DC2"/>
    <w:rsid w:val="000E0826"/>
    <w:rsid w:val="000E3B8F"/>
    <w:rsid w:val="000F25DF"/>
    <w:rsid w:val="000F3764"/>
    <w:rsid w:val="000F50E4"/>
    <w:rsid w:val="00102B06"/>
    <w:rsid w:val="00122FDB"/>
    <w:rsid w:val="001239ED"/>
    <w:rsid w:val="001323C1"/>
    <w:rsid w:val="00134651"/>
    <w:rsid w:val="001478CD"/>
    <w:rsid w:val="0015348A"/>
    <w:rsid w:val="00157AEC"/>
    <w:rsid w:val="001639C7"/>
    <w:rsid w:val="00165F0B"/>
    <w:rsid w:val="00171B73"/>
    <w:rsid w:val="001A161F"/>
    <w:rsid w:val="001B0A00"/>
    <w:rsid w:val="001B43C5"/>
    <w:rsid w:val="001C2665"/>
    <w:rsid w:val="001C4A2F"/>
    <w:rsid w:val="001D37DE"/>
    <w:rsid w:val="001E0EB5"/>
    <w:rsid w:val="001E6A5B"/>
    <w:rsid w:val="002036DB"/>
    <w:rsid w:val="00204D32"/>
    <w:rsid w:val="00204DB7"/>
    <w:rsid w:val="002076B9"/>
    <w:rsid w:val="00213057"/>
    <w:rsid w:val="00214568"/>
    <w:rsid w:val="00216DA5"/>
    <w:rsid w:val="00242A03"/>
    <w:rsid w:val="00242BEF"/>
    <w:rsid w:val="00263BC6"/>
    <w:rsid w:val="00283F67"/>
    <w:rsid w:val="002914ED"/>
    <w:rsid w:val="00292A76"/>
    <w:rsid w:val="002939DC"/>
    <w:rsid w:val="002A1DE9"/>
    <w:rsid w:val="002A453A"/>
    <w:rsid w:val="002B092A"/>
    <w:rsid w:val="002C3576"/>
    <w:rsid w:val="002D0F8A"/>
    <w:rsid w:val="002E71CB"/>
    <w:rsid w:val="002E71F6"/>
    <w:rsid w:val="002F4568"/>
    <w:rsid w:val="00304CDC"/>
    <w:rsid w:val="00305141"/>
    <w:rsid w:val="0031162A"/>
    <w:rsid w:val="00313B82"/>
    <w:rsid w:val="00333478"/>
    <w:rsid w:val="00333758"/>
    <w:rsid w:val="00352868"/>
    <w:rsid w:val="00371FC9"/>
    <w:rsid w:val="003763C4"/>
    <w:rsid w:val="00397A24"/>
    <w:rsid w:val="003A3096"/>
    <w:rsid w:val="003B50EC"/>
    <w:rsid w:val="003B5748"/>
    <w:rsid w:val="003E4F03"/>
    <w:rsid w:val="003F3493"/>
    <w:rsid w:val="003F46FE"/>
    <w:rsid w:val="003F4CBF"/>
    <w:rsid w:val="003F5221"/>
    <w:rsid w:val="00401BFE"/>
    <w:rsid w:val="00403341"/>
    <w:rsid w:val="0041045A"/>
    <w:rsid w:val="00411782"/>
    <w:rsid w:val="00417690"/>
    <w:rsid w:val="0045155D"/>
    <w:rsid w:val="00453AE4"/>
    <w:rsid w:val="00470BB8"/>
    <w:rsid w:val="004B3803"/>
    <w:rsid w:val="004E61EE"/>
    <w:rsid w:val="004F02F2"/>
    <w:rsid w:val="004F199A"/>
    <w:rsid w:val="004F2FC6"/>
    <w:rsid w:val="00507DE5"/>
    <w:rsid w:val="00517C1E"/>
    <w:rsid w:val="00533CB4"/>
    <w:rsid w:val="00541CAF"/>
    <w:rsid w:val="005627E6"/>
    <w:rsid w:val="0057248B"/>
    <w:rsid w:val="00591866"/>
    <w:rsid w:val="0059333F"/>
    <w:rsid w:val="00593BEA"/>
    <w:rsid w:val="005A2F9E"/>
    <w:rsid w:val="005C7D6D"/>
    <w:rsid w:val="005E02E7"/>
    <w:rsid w:val="0060572E"/>
    <w:rsid w:val="00607ADC"/>
    <w:rsid w:val="00614654"/>
    <w:rsid w:val="00615A65"/>
    <w:rsid w:val="00615F90"/>
    <w:rsid w:val="00630B3E"/>
    <w:rsid w:val="00634113"/>
    <w:rsid w:val="00634532"/>
    <w:rsid w:val="00643996"/>
    <w:rsid w:val="0064407C"/>
    <w:rsid w:val="0068345E"/>
    <w:rsid w:val="006906CC"/>
    <w:rsid w:val="00693578"/>
    <w:rsid w:val="00693FE3"/>
    <w:rsid w:val="00696C58"/>
    <w:rsid w:val="006A791C"/>
    <w:rsid w:val="006B0E38"/>
    <w:rsid w:val="006C5513"/>
    <w:rsid w:val="006F0A19"/>
    <w:rsid w:val="006F525B"/>
    <w:rsid w:val="00714A05"/>
    <w:rsid w:val="007267C1"/>
    <w:rsid w:val="00731A3D"/>
    <w:rsid w:val="00732DD9"/>
    <w:rsid w:val="00755455"/>
    <w:rsid w:val="00790263"/>
    <w:rsid w:val="00794B37"/>
    <w:rsid w:val="00796D16"/>
    <w:rsid w:val="00797098"/>
    <w:rsid w:val="007B420B"/>
    <w:rsid w:val="007B44BB"/>
    <w:rsid w:val="007C3BB8"/>
    <w:rsid w:val="007C755A"/>
    <w:rsid w:val="007F5318"/>
    <w:rsid w:val="007F5653"/>
    <w:rsid w:val="00800A67"/>
    <w:rsid w:val="00806D09"/>
    <w:rsid w:val="00816D78"/>
    <w:rsid w:val="00834ABB"/>
    <w:rsid w:val="00836707"/>
    <w:rsid w:val="00842CCE"/>
    <w:rsid w:val="0084316D"/>
    <w:rsid w:val="00862B6D"/>
    <w:rsid w:val="00862C72"/>
    <w:rsid w:val="00886340"/>
    <w:rsid w:val="0089439A"/>
    <w:rsid w:val="008A3511"/>
    <w:rsid w:val="008B34F0"/>
    <w:rsid w:val="008B38F8"/>
    <w:rsid w:val="008B4709"/>
    <w:rsid w:val="008C1B4D"/>
    <w:rsid w:val="008C6EFB"/>
    <w:rsid w:val="008D2E1F"/>
    <w:rsid w:val="008E2C2F"/>
    <w:rsid w:val="008E6541"/>
    <w:rsid w:val="00903D16"/>
    <w:rsid w:val="0091299C"/>
    <w:rsid w:val="00921F12"/>
    <w:rsid w:val="00923CE2"/>
    <w:rsid w:val="009457CD"/>
    <w:rsid w:val="0096093D"/>
    <w:rsid w:val="00962442"/>
    <w:rsid w:val="00971F41"/>
    <w:rsid w:val="00976803"/>
    <w:rsid w:val="009864A2"/>
    <w:rsid w:val="009A44C9"/>
    <w:rsid w:val="009A5C08"/>
    <w:rsid w:val="009B1AA5"/>
    <w:rsid w:val="009B5F78"/>
    <w:rsid w:val="009C4C1C"/>
    <w:rsid w:val="009D3AE3"/>
    <w:rsid w:val="009D79CC"/>
    <w:rsid w:val="009E25E2"/>
    <w:rsid w:val="00A02094"/>
    <w:rsid w:val="00A043DE"/>
    <w:rsid w:val="00A22B3B"/>
    <w:rsid w:val="00A34298"/>
    <w:rsid w:val="00A37942"/>
    <w:rsid w:val="00A66A38"/>
    <w:rsid w:val="00A735A7"/>
    <w:rsid w:val="00A73F84"/>
    <w:rsid w:val="00A80961"/>
    <w:rsid w:val="00A96904"/>
    <w:rsid w:val="00AA3A75"/>
    <w:rsid w:val="00AA49CF"/>
    <w:rsid w:val="00AA5E86"/>
    <w:rsid w:val="00AC02FC"/>
    <w:rsid w:val="00AE7BA9"/>
    <w:rsid w:val="00B011A2"/>
    <w:rsid w:val="00B057C1"/>
    <w:rsid w:val="00B311EC"/>
    <w:rsid w:val="00B31CEA"/>
    <w:rsid w:val="00B37EF8"/>
    <w:rsid w:val="00B521D7"/>
    <w:rsid w:val="00B70C40"/>
    <w:rsid w:val="00B8207C"/>
    <w:rsid w:val="00B86B95"/>
    <w:rsid w:val="00B91BB9"/>
    <w:rsid w:val="00B9423C"/>
    <w:rsid w:val="00BB6CC0"/>
    <w:rsid w:val="00BF6E76"/>
    <w:rsid w:val="00C154A6"/>
    <w:rsid w:val="00C56BCF"/>
    <w:rsid w:val="00C57FD0"/>
    <w:rsid w:val="00C80B61"/>
    <w:rsid w:val="00C83829"/>
    <w:rsid w:val="00C904E7"/>
    <w:rsid w:val="00C91612"/>
    <w:rsid w:val="00C91814"/>
    <w:rsid w:val="00C919FB"/>
    <w:rsid w:val="00CA47F1"/>
    <w:rsid w:val="00CA5C5E"/>
    <w:rsid w:val="00CB4868"/>
    <w:rsid w:val="00CD2C09"/>
    <w:rsid w:val="00CD70EE"/>
    <w:rsid w:val="00CE5210"/>
    <w:rsid w:val="00D153FA"/>
    <w:rsid w:val="00D31E3E"/>
    <w:rsid w:val="00D40E18"/>
    <w:rsid w:val="00D44940"/>
    <w:rsid w:val="00D51C28"/>
    <w:rsid w:val="00D53220"/>
    <w:rsid w:val="00D541F7"/>
    <w:rsid w:val="00D805EC"/>
    <w:rsid w:val="00D85A45"/>
    <w:rsid w:val="00D91FE9"/>
    <w:rsid w:val="00D93D85"/>
    <w:rsid w:val="00D95508"/>
    <w:rsid w:val="00DD0E67"/>
    <w:rsid w:val="00DD2F41"/>
    <w:rsid w:val="00DD5836"/>
    <w:rsid w:val="00DE1F59"/>
    <w:rsid w:val="00DE2FE4"/>
    <w:rsid w:val="00DF14C4"/>
    <w:rsid w:val="00E0089E"/>
    <w:rsid w:val="00E01F5C"/>
    <w:rsid w:val="00E020DE"/>
    <w:rsid w:val="00E1203B"/>
    <w:rsid w:val="00E26787"/>
    <w:rsid w:val="00E517F1"/>
    <w:rsid w:val="00E54C75"/>
    <w:rsid w:val="00E571F1"/>
    <w:rsid w:val="00E6212F"/>
    <w:rsid w:val="00E63349"/>
    <w:rsid w:val="00E64C12"/>
    <w:rsid w:val="00E75FB7"/>
    <w:rsid w:val="00E76258"/>
    <w:rsid w:val="00E77259"/>
    <w:rsid w:val="00E81C5D"/>
    <w:rsid w:val="00E82E68"/>
    <w:rsid w:val="00E83E17"/>
    <w:rsid w:val="00E87F7C"/>
    <w:rsid w:val="00EA1326"/>
    <w:rsid w:val="00EA4B89"/>
    <w:rsid w:val="00EA6316"/>
    <w:rsid w:val="00EB2DFF"/>
    <w:rsid w:val="00ED3673"/>
    <w:rsid w:val="00EE311C"/>
    <w:rsid w:val="00F20488"/>
    <w:rsid w:val="00F23660"/>
    <w:rsid w:val="00F334F1"/>
    <w:rsid w:val="00F41AFC"/>
    <w:rsid w:val="00F552E2"/>
    <w:rsid w:val="00F604D9"/>
    <w:rsid w:val="00F7243F"/>
    <w:rsid w:val="00F8323E"/>
    <w:rsid w:val="00FB7E90"/>
    <w:rsid w:val="00FC4038"/>
    <w:rsid w:val="00FD0FD7"/>
    <w:rsid w:val="00FE2840"/>
    <w:rsid w:val="00FE76B8"/>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Lista3">
    <w:name w:val="List 3"/>
    <w:basedOn w:val="Normalny"/>
    <w:uiPriority w:val="99"/>
    <w:rsid w:val="00122FDB"/>
    <w:pPr>
      <w:autoSpaceDE w:val="0"/>
      <w:autoSpaceDN w:val="0"/>
      <w:spacing w:line="240" w:lineRule="auto"/>
      <w:ind w:left="849" w:hanging="283"/>
    </w:pPr>
    <w:rPr>
      <w:rFonts w:ascii="Times New Roman" w:eastAsia="Times New Roman" w:hAnsi="Times New Roman" w:cs="Times New Roman"/>
      <w:sz w:val="20"/>
      <w:szCs w:val="20"/>
      <w:lang w:val="pl-PL"/>
    </w:rPr>
  </w:style>
  <w:style w:type="paragraph" w:customStyle="1" w:styleId="ust">
    <w:name w:val="ust"/>
    <w:uiPriority w:val="99"/>
    <w:rsid w:val="004F199A"/>
    <w:pPr>
      <w:spacing w:before="60" w:after="60" w:line="240" w:lineRule="auto"/>
      <w:ind w:left="426" w:hanging="284"/>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4481</TotalTime>
  <Pages>1</Pages>
  <Words>10752</Words>
  <Characters>64518</Characters>
  <Application>Microsoft Office Word</Application>
  <DocSecurity>0</DocSecurity>
  <Lines>537</Lines>
  <Paragraphs>150</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75120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79</cp:revision>
  <dcterms:created xsi:type="dcterms:W3CDTF">2021-02-09T06:55:00Z</dcterms:created>
  <dcterms:modified xsi:type="dcterms:W3CDTF">2022-11-02T10:05:00Z</dcterms:modified>
</cp:coreProperties>
</file>