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AB78C7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213B1A6" w14:textId="77777777" w:rsidR="00145310" w:rsidRPr="00AB78C7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892F948" w14:textId="7BBCC979" w:rsidR="00145310" w:rsidRPr="00AB78C7" w:rsidRDefault="00261AE4" w:rsidP="00A70F06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AB78C7">
        <w:rPr>
          <w:rFonts w:ascii="Arial" w:hAnsi="Arial" w:cs="Arial"/>
          <w:bCs/>
          <w:sz w:val="22"/>
          <w:szCs w:val="22"/>
        </w:rPr>
        <w:t>ODPOWIEDŹ</w:t>
      </w:r>
      <w:r w:rsidR="003E0E1E" w:rsidRPr="00AB78C7">
        <w:rPr>
          <w:rFonts w:ascii="Arial" w:hAnsi="Arial" w:cs="Arial"/>
          <w:bCs/>
          <w:sz w:val="22"/>
          <w:szCs w:val="22"/>
        </w:rPr>
        <w:t xml:space="preserve"> NA PYTANI</w:t>
      </w:r>
      <w:r w:rsidRPr="00AB78C7">
        <w:rPr>
          <w:rFonts w:ascii="Arial" w:hAnsi="Arial" w:cs="Arial"/>
          <w:bCs/>
          <w:sz w:val="22"/>
          <w:szCs w:val="22"/>
        </w:rPr>
        <w:t>E</w:t>
      </w:r>
    </w:p>
    <w:p w14:paraId="79722009" w14:textId="77777777" w:rsidR="00145310" w:rsidRPr="00AB78C7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A43F427" w14:textId="36383B5F" w:rsidR="00145310" w:rsidRPr="00AB78C7" w:rsidRDefault="005B3244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B78C7">
        <w:rPr>
          <w:rFonts w:ascii="Arial" w:hAnsi="Arial" w:cs="Arial"/>
          <w:bCs/>
          <w:sz w:val="22"/>
          <w:szCs w:val="22"/>
        </w:rPr>
        <w:t>Dotyczy: postępowania</w:t>
      </w:r>
      <w:r w:rsidR="007F2329" w:rsidRPr="00AB78C7">
        <w:rPr>
          <w:rFonts w:ascii="Arial" w:hAnsi="Arial" w:cs="Arial"/>
          <w:bCs/>
          <w:sz w:val="22"/>
          <w:szCs w:val="22"/>
        </w:rPr>
        <w:t xml:space="preserve"> </w:t>
      </w:r>
      <w:r w:rsidR="009F46EB" w:rsidRPr="00AB78C7">
        <w:rPr>
          <w:rFonts w:ascii="Arial" w:hAnsi="Arial" w:cs="Arial"/>
          <w:bCs/>
          <w:sz w:val="22"/>
          <w:szCs w:val="22"/>
        </w:rPr>
        <w:t xml:space="preserve">o udzielenie zamówienia publicznego </w:t>
      </w:r>
      <w:r w:rsidR="007F2329" w:rsidRPr="00AB78C7">
        <w:rPr>
          <w:rFonts w:ascii="Arial" w:hAnsi="Arial" w:cs="Arial"/>
          <w:bCs/>
          <w:sz w:val="22"/>
          <w:szCs w:val="22"/>
        </w:rPr>
        <w:t xml:space="preserve">prowadzonego w trybie </w:t>
      </w:r>
      <w:r w:rsidR="009F46EB" w:rsidRPr="00AB78C7">
        <w:rPr>
          <w:rFonts w:ascii="Arial" w:hAnsi="Arial" w:cs="Arial"/>
          <w:bCs/>
          <w:sz w:val="22"/>
          <w:szCs w:val="22"/>
        </w:rPr>
        <w:t>podstawowym</w:t>
      </w:r>
      <w:r w:rsidR="007F2329" w:rsidRPr="00AB78C7">
        <w:rPr>
          <w:rFonts w:ascii="Arial" w:hAnsi="Arial" w:cs="Arial"/>
          <w:bCs/>
          <w:sz w:val="22"/>
          <w:szCs w:val="22"/>
        </w:rPr>
        <w:t xml:space="preserve"> pn.</w:t>
      </w:r>
      <w:r w:rsidRPr="00AB78C7">
        <w:rPr>
          <w:rFonts w:ascii="Arial" w:hAnsi="Arial" w:cs="Arial"/>
          <w:bCs/>
          <w:sz w:val="22"/>
          <w:szCs w:val="22"/>
        </w:rPr>
        <w:t xml:space="preserve"> </w:t>
      </w:r>
      <w:r w:rsidR="00205A34" w:rsidRPr="00AB78C7">
        <w:rPr>
          <w:rFonts w:ascii="Arial" w:hAnsi="Arial" w:cs="Arial"/>
          <w:b/>
          <w:sz w:val="22"/>
          <w:szCs w:val="22"/>
        </w:rPr>
        <w:t>„</w:t>
      </w:r>
      <w:r w:rsidR="00942C2F" w:rsidRPr="00AB78C7">
        <w:rPr>
          <w:rFonts w:ascii="Arial" w:hAnsi="Arial" w:cs="Arial"/>
          <w:b/>
          <w:sz w:val="22"/>
          <w:szCs w:val="22"/>
        </w:rPr>
        <w:t xml:space="preserve">Opracowanie koncepcji </w:t>
      </w:r>
      <w:r w:rsidR="001A5535" w:rsidRPr="00AB78C7">
        <w:rPr>
          <w:rFonts w:ascii="Arial" w:hAnsi="Arial" w:cs="Arial"/>
          <w:b/>
          <w:sz w:val="22"/>
          <w:szCs w:val="22"/>
        </w:rPr>
        <w:t>budowy i projektu budowlanego zbiornika retencyjnego w zakresie zlewni PŚK Górny Brzeg</w:t>
      </w:r>
      <w:r w:rsidR="00205A34" w:rsidRPr="00AB78C7">
        <w:rPr>
          <w:rFonts w:ascii="Arial" w:hAnsi="Arial" w:cs="Arial"/>
          <w:b/>
          <w:sz w:val="22"/>
          <w:szCs w:val="22"/>
        </w:rPr>
        <w:t>”</w:t>
      </w:r>
    </w:p>
    <w:p w14:paraId="0BFA51D1" w14:textId="77777777" w:rsidR="00145310" w:rsidRPr="00AB78C7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52C11E9B" w14:textId="3A25DBC6" w:rsidR="00A70F06" w:rsidRPr="00AB78C7" w:rsidRDefault="00A70F06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B78C7">
        <w:rPr>
          <w:rFonts w:ascii="Arial" w:hAnsi="Arial" w:cs="Arial"/>
          <w:bCs/>
          <w:sz w:val="22"/>
          <w:szCs w:val="22"/>
        </w:rPr>
        <w:t>Zakład Wodociągów i Kanalizacji Sp. z o.o. w Szczecinie przedstawia odpowiedzi na zadane pytani</w:t>
      </w:r>
      <w:r w:rsidR="00AB78C7" w:rsidRPr="00AB78C7">
        <w:rPr>
          <w:rFonts w:ascii="Arial" w:hAnsi="Arial" w:cs="Arial"/>
          <w:bCs/>
          <w:sz w:val="22"/>
          <w:szCs w:val="22"/>
        </w:rPr>
        <w:t>a</w:t>
      </w:r>
      <w:r w:rsidRPr="00AB78C7">
        <w:rPr>
          <w:rFonts w:ascii="Arial" w:hAnsi="Arial" w:cs="Arial"/>
          <w:bCs/>
          <w:sz w:val="22"/>
          <w:szCs w:val="22"/>
        </w:rPr>
        <w:t>.</w:t>
      </w:r>
    </w:p>
    <w:p w14:paraId="24F86492" w14:textId="72F1E722" w:rsidR="00145310" w:rsidRPr="00AB78C7" w:rsidRDefault="00145310" w:rsidP="00942C2F">
      <w:pPr>
        <w:pStyle w:val="Bezodstpw"/>
        <w:suppressAutoHyphens/>
        <w:jc w:val="both"/>
        <w:rPr>
          <w:rFonts w:ascii="Arial" w:hAnsi="Arial" w:cs="Arial"/>
          <w:bCs/>
        </w:rPr>
      </w:pPr>
    </w:p>
    <w:p w14:paraId="453D01E8" w14:textId="3169EB6E" w:rsidR="00AB78C7" w:rsidRPr="00AB78C7" w:rsidRDefault="00AB78C7" w:rsidP="00AB78C7">
      <w:pPr>
        <w:pStyle w:val="Bezodstpw"/>
        <w:numPr>
          <w:ilvl w:val="0"/>
          <w:numId w:val="21"/>
        </w:numPr>
        <w:suppressAutoHyphens/>
        <w:jc w:val="both"/>
        <w:rPr>
          <w:rFonts w:ascii="Arial" w:hAnsi="Arial" w:cs="Arial"/>
          <w:bCs/>
        </w:rPr>
      </w:pPr>
      <w:r w:rsidRPr="00AB78C7">
        <w:rPr>
          <w:rFonts w:ascii="Arial" w:hAnsi="Arial" w:cs="Arial"/>
          <w:bCs/>
        </w:rPr>
        <w:t xml:space="preserve">W ramach zadania </w:t>
      </w:r>
      <w:proofErr w:type="spellStart"/>
      <w:r w:rsidRPr="00AB78C7">
        <w:rPr>
          <w:rFonts w:ascii="Arial" w:hAnsi="Arial" w:cs="Arial"/>
          <w:bCs/>
        </w:rPr>
        <w:t>j.w</w:t>
      </w:r>
      <w:proofErr w:type="spellEnd"/>
      <w:r w:rsidRPr="00AB78C7">
        <w:rPr>
          <w:rFonts w:ascii="Arial" w:hAnsi="Arial" w:cs="Arial"/>
          <w:bCs/>
        </w:rPr>
        <w:t>. Zamawiaj</w:t>
      </w:r>
      <w:r w:rsidR="00615604">
        <w:rPr>
          <w:rFonts w:ascii="Arial" w:hAnsi="Arial" w:cs="Arial"/>
          <w:bCs/>
        </w:rPr>
        <w:t>ą</w:t>
      </w:r>
      <w:r w:rsidRPr="00AB78C7">
        <w:rPr>
          <w:rFonts w:ascii="Arial" w:hAnsi="Arial" w:cs="Arial"/>
          <w:bCs/>
        </w:rPr>
        <w:t>cy wymaga opracowania koncepcji zbiornika retencyjnego. Prosimy o odpowiedzi na następujące pytania:</w:t>
      </w:r>
    </w:p>
    <w:p w14:paraId="49D68ED3" w14:textId="77777777" w:rsidR="00AB78C7" w:rsidRPr="00AB78C7" w:rsidRDefault="00AB78C7" w:rsidP="00942C2F">
      <w:pPr>
        <w:pStyle w:val="Bezodstpw"/>
        <w:suppressAutoHyphens/>
        <w:jc w:val="both"/>
        <w:rPr>
          <w:rFonts w:ascii="Arial" w:hAnsi="Arial" w:cs="Arial"/>
          <w:bCs/>
        </w:rPr>
      </w:pPr>
    </w:p>
    <w:p w14:paraId="6836EE48" w14:textId="5411B73D" w:rsidR="00D77B32" w:rsidRPr="00AB78C7" w:rsidRDefault="007B60AE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</w:t>
      </w:r>
      <w:r w:rsidR="001E6C86" w:rsidRPr="00AB78C7">
        <w:rPr>
          <w:rFonts w:ascii="Arial" w:hAnsi="Arial" w:cs="Arial"/>
          <w:b/>
        </w:rPr>
        <w:t xml:space="preserve">nr </w:t>
      </w:r>
      <w:r w:rsidR="00AB78C7" w:rsidRPr="00AB78C7">
        <w:rPr>
          <w:rFonts w:ascii="Arial" w:hAnsi="Arial" w:cs="Arial"/>
          <w:b/>
        </w:rPr>
        <w:t>1.</w:t>
      </w:r>
      <w:r w:rsidRPr="00AB78C7">
        <w:rPr>
          <w:rFonts w:ascii="Arial" w:hAnsi="Arial" w:cs="Arial"/>
          <w:b/>
        </w:rPr>
        <w:t xml:space="preserve">1: </w:t>
      </w:r>
    </w:p>
    <w:p w14:paraId="6E3943EE" w14:textId="49E62BFB" w:rsidR="00403307" w:rsidRPr="00AB78C7" w:rsidRDefault="001A5535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>Czy zamawiający posiada model hydrauliczny zlewni, jeśli tak to prosimy o udostępnienie co najmniej planu orientacyjnego tej zlewni.</w:t>
      </w:r>
    </w:p>
    <w:p w14:paraId="4FE70DDF" w14:textId="77777777" w:rsidR="00A70F06" w:rsidRPr="00AB78C7" w:rsidRDefault="00A70F06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7E51DB0" w14:textId="77777777" w:rsidR="00403307" w:rsidRPr="00AB78C7" w:rsidRDefault="00403307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283F06A4" w14:textId="77777777" w:rsidR="001A5535" w:rsidRPr="00AB78C7" w:rsidRDefault="001A5535" w:rsidP="004F7FFC">
      <w:pPr>
        <w:jc w:val="both"/>
        <w:rPr>
          <w:rFonts w:ascii="Arial" w:hAnsi="Arial" w:cs="Arial"/>
          <w:sz w:val="22"/>
          <w:szCs w:val="22"/>
        </w:rPr>
      </w:pPr>
      <w:r w:rsidRPr="00AB78C7">
        <w:rPr>
          <w:rFonts w:ascii="Arial" w:hAnsi="Arial" w:cs="Arial"/>
          <w:sz w:val="22"/>
          <w:szCs w:val="22"/>
        </w:rPr>
        <w:t>Zamawiający nie posiada modelu hydraulicznego zlewni.</w:t>
      </w:r>
    </w:p>
    <w:p w14:paraId="1AA32BB2" w14:textId="77777777" w:rsidR="002C180B" w:rsidRPr="00AB78C7" w:rsidRDefault="002C180B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06EF0E8" w14:textId="56AD508E" w:rsidR="001A5535" w:rsidRPr="00AB78C7" w:rsidRDefault="001A5535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1.</w:t>
      </w:r>
      <w:r w:rsidRPr="00AB78C7">
        <w:rPr>
          <w:rFonts w:ascii="Arial" w:hAnsi="Arial" w:cs="Arial"/>
          <w:b/>
        </w:rPr>
        <w:t xml:space="preserve">2: </w:t>
      </w:r>
    </w:p>
    <w:p w14:paraId="7B1CDA68" w14:textId="2AF966AB" w:rsidR="001A5535" w:rsidRPr="00AB78C7" w:rsidRDefault="001A5535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>Czy kanalizacja doprowadzająca ścieki do przepompowni (i do przyszłego zbiornika) jest kanalizacją ogólnospławną czy sanitarną?</w:t>
      </w:r>
    </w:p>
    <w:p w14:paraId="1CF3B7BA" w14:textId="77777777" w:rsidR="001A5535" w:rsidRPr="00AB78C7" w:rsidRDefault="001A5535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CDC1C6F" w14:textId="77777777" w:rsidR="001A5535" w:rsidRPr="00AB78C7" w:rsidRDefault="001A5535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63BEE6BB" w14:textId="77777777" w:rsidR="001A5535" w:rsidRPr="00AB78C7" w:rsidRDefault="001A5535" w:rsidP="004F7FFC">
      <w:pPr>
        <w:jc w:val="both"/>
        <w:rPr>
          <w:rFonts w:ascii="Arial" w:hAnsi="Arial" w:cs="Arial"/>
          <w:sz w:val="22"/>
          <w:szCs w:val="22"/>
        </w:rPr>
      </w:pPr>
      <w:r w:rsidRPr="00AB78C7">
        <w:rPr>
          <w:rFonts w:ascii="Arial" w:hAnsi="Arial" w:cs="Arial"/>
          <w:sz w:val="22"/>
          <w:szCs w:val="22"/>
        </w:rPr>
        <w:t>Kanalizacja ogólnospławna.</w:t>
      </w:r>
    </w:p>
    <w:p w14:paraId="2B2EF55F" w14:textId="77777777" w:rsidR="001A5535" w:rsidRPr="00AB78C7" w:rsidRDefault="001A5535" w:rsidP="004F7FFC">
      <w:pPr>
        <w:pStyle w:val="Bezodstpw"/>
        <w:suppressAutoHyphens/>
        <w:jc w:val="both"/>
        <w:rPr>
          <w:rFonts w:ascii="Arial" w:hAnsi="Arial" w:cs="Arial"/>
          <w:bCs/>
        </w:rPr>
      </w:pPr>
    </w:p>
    <w:p w14:paraId="3773AF9C" w14:textId="3D1C2B46" w:rsidR="001A5535" w:rsidRPr="00AB78C7" w:rsidRDefault="001A5535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1.</w:t>
      </w:r>
      <w:r w:rsidRPr="00AB78C7">
        <w:rPr>
          <w:rFonts w:ascii="Arial" w:hAnsi="Arial" w:cs="Arial"/>
          <w:b/>
        </w:rPr>
        <w:t xml:space="preserve">3: </w:t>
      </w:r>
    </w:p>
    <w:p w14:paraId="6C24B289" w14:textId="081347D3" w:rsidR="001A5535" w:rsidRPr="00AB78C7" w:rsidRDefault="001A5535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Zamawiający wymaga w ramach Etapu I „wykonanie obliczeń pojemności zbiornika”. Na jakie parametry hydrauliczne należy przewidzieć projektowany zbiornik retencyjny i co będzie podstawą do wykonania obliczeń jego pojemności. Czy dopuszczalne będą przelewy do odbiornika przy deszczach nawalnych (jak przy kanalizacji ogólnospławnej), czy też należy je w ogóle wyeliminować. Z tego będzie wynikach sposób obliczenia wymaganej pojemności retencyjnej zbiornika.   </w:t>
      </w:r>
    </w:p>
    <w:p w14:paraId="56E21AD1" w14:textId="77777777" w:rsidR="001A5535" w:rsidRPr="00AB78C7" w:rsidRDefault="001A5535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B2BB73E" w14:textId="77777777" w:rsidR="001A5535" w:rsidRPr="00AB78C7" w:rsidRDefault="001A5535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4268BE85" w14:textId="77777777" w:rsidR="001A5535" w:rsidRPr="00AB78C7" w:rsidRDefault="001A5535" w:rsidP="004F7FFC">
      <w:pPr>
        <w:jc w:val="both"/>
        <w:rPr>
          <w:rFonts w:ascii="Arial" w:hAnsi="Arial" w:cs="Arial"/>
          <w:sz w:val="22"/>
          <w:szCs w:val="22"/>
        </w:rPr>
      </w:pPr>
      <w:r w:rsidRPr="00AB78C7">
        <w:rPr>
          <w:rFonts w:ascii="Arial" w:hAnsi="Arial" w:cs="Arial"/>
          <w:sz w:val="22"/>
          <w:szCs w:val="22"/>
        </w:rPr>
        <w:t xml:space="preserve">Przelewy do odbiornika w sytuacjach ekstremalnych przy deszczach nawalnych będą dopuszczalne – zlewnia posiada kanały ogólnospławne. Brak jest opomiarowania na kanale dolotowym do pompowni więc nie posiadamy informacji jaka ilość ścieków wraz z wodami przelewa się. Dysponujemy danymi z przepływomierza na rurociągu tłocznym PŚK Górny Brzeg. </w:t>
      </w:r>
    </w:p>
    <w:p w14:paraId="4761BD85" w14:textId="77777777" w:rsidR="001A5535" w:rsidRPr="00AB78C7" w:rsidRDefault="001A5535" w:rsidP="004F7FFC">
      <w:pPr>
        <w:jc w:val="both"/>
        <w:rPr>
          <w:rFonts w:ascii="Arial" w:hAnsi="Arial" w:cs="Arial"/>
          <w:sz w:val="22"/>
          <w:szCs w:val="22"/>
        </w:rPr>
      </w:pPr>
      <w:r w:rsidRPr="00AB78C7">
        <w:rPr>
          <w:rFonts w:ascii="Arial" w:hAnsi="Arial" w:cs="Arial"/>
          <w:sz w:val="22"/>
          <w:szCs w:val="22"/>
        </w:rPr>
        <w:t>Przepływ dobowy w porze suchej – 9000-12000m3</w:t>
      </w:r>
    </w:p>
    <w:p w14:paraId="0BB082EB" w14:textId="77777777" w:rsidR="001A5535" w:rsidRPr="00AB78C7" w:rsidRDefault="001A5535" w:rsidP="004F7FFC">
      <w:pPr>
        <w:jc w:val="both"/>
        <w:rPr>
          <w:rFonts w:ascii="Arial" w:hAnsi="Arial" w:cs="Arial"/>
          <w:sz w:val="22"/>
          <w:szCs w:val="22"/>
        </w:rPr>
      </w:pPr>
      <w:r w:rsidRPr="00AB78C7">
        <w:rPr>
          <w:rFonts w:ascii="Arial" w:hAnsi="Arial" w:cs="Arial"/>
          <w:sz w:val="22"/>
          <w:szCs w:val="22"/>
        </w:rPr>
        <w:t>Przepływ dobowy podczas deszczy 15000-35000m3</w:t>
      </w:r>
    </w:p>
    <w:p w14:paraId="0D9B1E8E" w14:textId="77777777" w:rsidR="001A5535" w:rsidRPr="00AB78C7" w:rsidRDefault="001A5535" w:rsidP="004F7FFC">
      <w:pPr>
        <w:jc w:val="both"/>
        <w:rPr>
          <w:rFonts w:ascii="Arial" w:hAnsi="Arial" w:cs="Arial"/>
          <w:sz w:val="22"/>
          <w:szCs w:val="22"/>
        </w:rPr>
      </w:pPr>
      <w:r w:rsidRPr="00AB78C7">
        <w:rPr>
          <w:rFonts w:ascii="Arial" w:hAnsi="Arial" w:cs="Arial"/>
          <w:sz w:val="22"/>
          <w:szCs w:val="22"/>
        </w:rPr>
        <w:t>Przepływ maksymalny przy pracy 5 pomp rzeczywisty z odczytu przepływomierza na rurociągu tłocznym – 3800-4200m3/h</w:t>
      </w:r>
    </w:p>
    <w:p w14:paraId="790E9554" w14:textId="1BA885AE" w:rsidR="00205A34" w:rsidRPr="00AB78C7" w:rsidRDefault="00205A34" w:rsidP="004F7FFC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18CBCDF6" w14:textId="44F9AB02" w:rsidR="00BB701C" w:rsidRPr="00AB78C7" w:rsidRDefault="00BB701C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1.</w:t>
      </w:r>
      <w:r w:rsidRPr="00AB78C7">
        <w:rPr>
          <w:rFonts w:ascii="Arial" w:hAnsi="Arial" w:cs="Arial"/>
          <w:b/>
        </w:rPr>
        <w:t xml:space="preserve">4: </w:t>
      </w:r>
    </w:p>
    <w:p w14:paraId="5DA91E26" w14:textId="36441995" w:rsidR="00BB701C" w:rsidRPr="00AB78C7" w:rsidRDefault="00BB701C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Zamawiający nie wskazuje wprost na konieczność wykonania obliczeń hydraulicznych zlewni czy też opracowania modelu hydraulicznego. Czy w przypadku konieczności dokonania analizy hydraulicznej całej zlewni (np. dla potwierdzenia prawidłowości przyjętych danych do wymiarowania zbiornika), Zamawiający udostępni Wykonawcy wszystkie niezbędne materiały w tym: mapy w wersji elektronicznej, trasy kanałów w wersji elektronicznej, profile kanałów, dane numeryczne dotyczące zagospodarowania terenu zlewni, informacje na temat ilości ścieków odprowadzanych do kanalizacji ogólnospławnej. Jeżeli nie, to czy koszt ew. pozyskania tych materiałów i wykonania obliczeń hydraulicznych całej zlewni należy ująć w wycenie? </w:t>
      </w:r>
    </w:p>
    <w:p w14:paraId="3BF67218" w14:textId="77777777" w:rsidR="00BB701C" w:rsidRPr="00AB78C7" w:rsidRDefault="00BB701C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883D7D6" w14:textId="77777777" w:rsidR="00BB701C" w:rsidRPr="00AB78C7" w:rsidRDefault="00BB701C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2B1D2972" w14:textId="3A5EEEFC" w:rsidR="00BB701C" w:rsidRPr="00AB78C7" w:rsidRDefault="00BB701C" w:rsidP="004F7FFC">
      <w:pPr>
        <w:pStyle w:val="Bezodstpw"/>
        <w:suppressAutoHyphens/>
        <w:jc w:val="both"/>
        <w:rPr>
          <w:rFonts w:ascii="Arial" w:hAnsi="Arial" w:cs="Arial"/>
        </w:rPr>
      </w:pPr>
      <w:r w:rsidRPr="00AB78C7">
        <w:rPr>
          <w:rFonts w:ascii="Arial" w:hAnsi="Arial" w:cs="Arial"/>
        </w:rPr>
        <w:t>Koszty pozyskania materiałów i wykonania obliczeń należy ująć w wycenie.</w:t>
      </w:r>
    </w:p>
    <w:p w14:paraId="657FD984" w14:textId="77777777" w:rsidR="004F7FFC" w:rsidRPr="00AB78C7" w:rsidRDefault="004F7FFC" w:rsidP="004F7FFC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79DDE7B9" w14:textId="70277C20" w:rsidR="00BB701C" w:rsidRPr="00AB78C7" w:rsidRDefault="00BB701C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1.</w:t>
      </w:r>
      <w:r w:rsidRPr="00AB78C7">
        <w:rPr>
          <w:rFonts w:ascii="Arial" w:hAnsi="Arial" w:cs="Arial"/>
          <w:b/>
        </w:rPr>
        <w:t xml:space="preserve">5: </w:t>
      </w:r>
    </w:p>
    <w:p w14:paraId="510F9DD1" w14:textId="2F654475" w:rsidR="00BB701C" w:rsidRPr="00AB78C7" w:rsidRDefault="00BB701C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Zamawiający sugeruje wykorzystanie posiadanego terenu na dz. Nr 3/30 będącej w posiadaniu Zamawiającego. Czy w związku z tym można przyjąć przybliżoną powierzchnię zbiornika, a uwzględniając głębokość poniżej dna doprowadzającego również jego pojemność retencyjną.  </w:t>
      </w:r>
    </w:p>
    <w:p w14:paraId="5F262D45" w14:textId="77777777" w:rsidR="00BB701C" w:rsidRPr="00AB78C7" w:rsidRDefault="00BB701C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6A3A1CE" w14:textId="77777777" w:rsidR="00BB701C" w:rsidRPr="00AB78C7" w:rsidRDefault="00BB701C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670304D9" w14:textId="4F68DF84" w:rsidR="00BB701C" w:rsidRPr="00AB78C7" w:rsidRDefault="00BB701C" w:rsidP="004F7FFC">
      <w:pPr>
        <w:pStyle w:val="Bezodstpw"/>
        <w:suppressAutoHyphens/>
        <w:jc w:val="both"/>
        <w:rPr>
          <w:rFonts w:ascii="Arial" w:hAnsi="Arial" w:cs="Arial"/>
        </w:rPr>
      </w:pPr>
      <w:r w:rsidRPr="00AB78C7">
        <w:rPr>
          <w:rFonts w:ascii="Arial" w:hAnsi="Arial" w:cs="Arial"/>
        </w:rPr>
        <w:t>Zamawiający sugeruje, ale nie wymaga wykorzystania działki 3/30. Ponadto informuje, że działka 3/30 nie jest własnością Zamawiającego. Nie można uzależniać powierzchni zbiornika od powierzchni działki. Celem jest zbiornik.</w:t>
      </w:r>
    </w:p>
    <w:p w14:paraId="0553B98D" w14:textId="78020D97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</w:rPr>
      </w:pPr>
    </w:p>
    <w:p w14:paraId="3271D3E2" w14:textId="4BC24F40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2</w:t>
      </w:r>
      <w:r w:rsidRPr="00AB78C7">
        <w:rPr>
          <w:rFonts w:ascii="Arial" w:hAnsi="Arial" w:cs="Arial"/>
          <w:b/>
        </w:rPr>
        <w:t xml:space="preserve">: </w:t>
      </w:r>
    </w:p>
    <w:p w14:paraId="53DA4E62" w14:textId="4BE2E322" w:rsidR="00512203" w:rsidRPr="00AB78C7" w:rsidRDefault="00512203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Czy Zamawiający posiada aktualne lub archiwalne pozwolenia wodnoprawne na wyloty w ramach przedmiotowej zlewni? Jeżeli tak to prosimy o ich udostępnienie. </w:t>
      </w:r>
    </w:p>
    <w:p w14:paraId="78FDE8CE" w14:textId="77777777" w:rsidR="00512203" w:rsidRPr="00AB78C7" w:rsidRDefault="00512203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FD9138F" w14:textId="77777777" w:rsidR="00512203" w:rsidRPr="00AB78C7" w:rsidRDefault="00512203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01D062FA" w14:textId="7E934603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</w:rPr>
      </w:pPr>
      <w:r w:rsidRPr="00AB78C7">
        <w:rPr>
          <w:rFonts w:ascii="Arial" w:hAnsi="Arial" w:cs="Arial"/>
        </w:rPr>
        <w:t xml:space="preserve">Zamawiający udostępni dokument (pozwolenie wodnoprawne) Wykonawcy, </w:t>
      </w:r>
      <w:r w:rsidR="00AB78C7" w:rsidRPr="00AB78C7">
        <w:rPr>
          <w:rFonts w:ascii="Arial" w:hAnsi="Arial" w:cs="Arial"/>
        </w:rPr>
        <w:t>którego oferta zostanie uznana za najkorzystniejszą</w:t>
      </w:r>
      <w:r w:rsidRPr="00AB78C7">
        <w:rPr>
          <w:rFonts w:ascii="Arial" w:hAnsi="Arial" w:cs="Arial"/>
        </w:rPr>
        <w:t xml:space="preserve">.  </w:t>
      </w:r>
    </w:p>
    <w:p w14:paraId="5D058499" w14:textId="77777777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</w:rPr>
      </w:pPr>
    </w:p>
    <w:p w14:paraId="37BCCB28" w14:textId="25EF0E67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3</w:t>
      </w:r>
      <w:r w:rsidRPr="00AB78C7">
        <w:rPr>
          <w:rFonts w:ascii="Arial" w:hAnsi="Arial" w:cs="Arial"/>
          <w:b/>
        </w:rPr>
        <w:t xml:space="preserve">: </w:t>
      </w:r>
    </w:p>
    <w:p w14:paraId="1F7EC612" w14:textId="5D81519E" w:rsidR="00512203" w:rsidRPr="00AB78C7" w:rsidRDefault="00512203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Prosimy o udostępnienie archiwalnej dokumentacji geotechnicznej podłoża gruntowego w celu prawidłowej wyceny konstrukcji posadowienia zbiornika. </w:t>
      </w:r>
    </w:p>
    <w:p w14:paraId="56B94DB5" w14:textId="77777777" w:rsidR="00512203" w:rsidRPr="00AB78C7" w:rsidRDefault="00512203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1DE70F4B" w14:textId="77777777" w:rsidR="00512203" w:rsidRPr="00AB78C7" w:rsidRDefault="00512203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77002E84" w14:textId="79F57D7E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</w:rPr>
      </w:pPr>
      <w:r w:rsidRPr="00AB78C7">
        <w:rPr>
          <w:rFonts w:ascii="Arial" w:hAnsi="Arial" w:cs="Arial"/>
        </w:rPr>
        <w:t>Zadaniem Wykonawcy na etapie koncepcji jest m.in. wybór optymalnej lokalizacji zbiornika. Po zatwierdzeniu koncepcji, na etapie projektu, konieczne będzie wykonanie geotechnicznych badań podłoża gruntowego w miejscu posadowienia zbiornika. Wykonawca powinien uwzględnić to w wycenie.</w:t>
      </w:r>
    </w:p>
    <w:p w14:paraId="59DC4EDF" w14:textId="73CAA3D7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</w:rPr>
      </w:pPr>
    </w:p>
    <w:p w14:paraId="4FE2B711" w14:textId="5CC894D7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4</w:t>
      </w:r>
      <w:r w:rsidRPr="00AB78C7">
        <w:rPr>
          <w:rFonts w:ascii="Arial" w:hAnsi="Arial" w:cs="Arial"/>
          <w:b/>
        </w:rPr>
        <w:t xml:space="preserve">: </w:t>
      </w:r>
    </w:p>
    <w:p w14:paraId="4795E9EE" w14:textId="6A0AF0EE" w:rsidR="00512203" w:rsidRPr="00AB78C7" w:rsidRDefault="00512203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B78C7">
        <w:rPr>
          <w:rFonts w:ascii="Arial" w:eastAsiaTheme="minorHAnsi" w:hAnsi="Arial" w:cs="Arial"/>
          <w:bCs/>
          <w:sz w:val="22"/>
          <w:szCs w:val="22"/>
          <w:lang w:eastAsia="en-US"/>
        </w:rPr>
        <w:t>Ze względu na fakt, że projektowany zbiornik retencyjny będzie współpracował z istniejącą przepompownią „Górny Brzeg”, prosimy o podanie parametrów hydraulicznych tej przepompowni, ew. innych danych charakterystycznych przydatnych do przygotowania oferty.</w:t>
      </w:r>
    </w:p>
    <w:p w14:paraId="5D3C38BC" w14:textId="77777777" w:rsidR="00512203" w:rsidRPr="00AB78C7" w:rsidRDefault="00512203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A596600" w14:textId="77777777" w:rsidR="00512203" w:rsidRPr="00AB78C7" w:rsidRDefault="00512203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3FFC5F59" w14:textId="28C63B24" w:rsidR="00512203" w:rsidRPr="00AB78C7" w:rsidRDefault="00512203" w:rsidP="00AB78C7">
      <w:pPr>
        <w:jc w:val="both"/>
        <w:rPr>
          <w:rFonts w:ascii="Arial" w:hAnsi="Arial" w:cs="Arial"/>
          <w:sz w:val="22"/>
          <w:szCs w:val="22"/>
        </w:rPr>
      </w:pPr>
      <w:r w:rsidRPr="00AB78C7">
        <w:rPr>
          <w:rFonts w:ascii="Arial" w:hAnsi="Arial" w:cs="Arial"/>
          <w:sz w:val="22"/>
          <w:szCs w:val="22"/>
        </w:rPr>
        <w:t xml:space="preserve">W załączniku dane projektowe, którymi dysponujemy PSK Górny Brzeg oraz rysunki komory połączeniowej i kanału dopływowego do pompowni.  Przepływ maksymalny rzeczywisty przy pracy wszystkich 5 pomp 3800-4200 m3/h (dane z odczytów przepływomierza). Założenia projektowe obejmowały drugą nitkę rurociągu tłocznego i przepływ na poziomie 7200 m3/h. Drugiej nitki nie wybudowano stąd przepływy na wskazanym wyżej poziomie. </w:t>
      </w:r>
    </w:p>
    <w:p w14:paraId="0ED889E9" w14:textId="77777777" w:rsidR="004F7FFC" w:rsidRPr="00AB78C7" w:rsidRDefault="004F7FFC" w:rsidP="004F7FF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6EA44E1" w14:textId="02AC1A96" w:rsidR="004F7FFC" w:rsidRPr="00AB78C7" w:rsidRDefault="004F7FFC" w:rsidP="004F7FFC">
      <w:pPr>
        <w:pStyle w:val="Bezodstpw"/>
        <w:suppressAutoHyphens/>
        <w:jc w:val="both"/>
        <w:rPr>
          <w:rFonts w:ascii="Arial" w:hAnsi="Arial" w:cs="Arial"/>
          <w:b/>
        </w:rPr>
      </w:pPr>
      <w:r w:rsidRPr="00AB78C7">
        <w:rPr>
          <w:rFonts w:ascii="Arial" w:hAnsi="Arial" w:cs="Arial"/>
          <w:b/>
        </w:rPr>
        <w:t xml:space="preserve">Pytanie nr </w:t>
      </w:r>
      <w:r w:rsidR="00AB78C7" w:rsidRPr="00AB78C7">
        <w:rPr>
          <w:rFonts w:ascii="Arial" w:hAnsi="Arial" w:cs="Arial"/>
          <w:b/>
        </w:rPr>
        <w:t>5</w:t>
      </w:r>
      <w:r w:rsidRPr="00AB78C7">
        <w:rPr>
          <w:rFonts w:ascii="Arial" w:hAnsi="Arial" w:cs="Arial"/>
          <w:b/>
        </w:rPr>
        <w:t xml:space="preserve">: </w:t>
      </w:r>
    </w:p>
    <w:p w14:paraId="39186763" w14:textId="4A19E100" w:rsidR="00512203" w:rsidRPr="00AB78C7" w:rsidRDefault="00512203" w:rsidP="004F7FFC">
      <w:pPr>
        <w:pStyle w:val="Bezodstpw"/>
        <w:suppressAutoHyphens/>
        <w:jc w:val="both"/>
        <w:rPr>
          <w:rFonts w:ascii="Arial" w:hAnsi="Arial" w:cs="Arial"/>
        </w:rPr>
      </w:pPr>
      <w:r w:rsidRPr="00AB78C7">
        <w:rPr>
          <w:rFonts w:ascii="Arial" w:hAnsi="Arial" w:cs="Arial"/>
        </w:rPr>
        <w:t>Czy Zamawiaj</w:t>
      </w:r>
      <w:r w:rsidR="004F7FFC" w:rsidRPr="00AB78C7">
        <w:rPr>
          <w:rFonts w:ascii="Arial" w:hAnsi="Arial" w:cs="Arial"/>
        </w:rPr>
        <w:t>ą</w:t>
      </w:r>
      <w:r w:rsidRPr="00AB78C7">
        <w:rPr>
          <w:rFonts w:ascii="Arial" w:hAnsi="Arial" w:cs="Arial"/>
        </w:rPr>
        <w:t xml:space="preserve">cy przewiduje przeprowadzenie wizji lokalnej? Ze względu na </w:t>
      </w:r>
      <w:r w:rsidR="004F7FFC" w:rsidRPr="00AB78C7">
        <w:rPr>
          <w:rFonts w:ascii="Arial" w:hAnsi="Arial" w:cs="Arial"/>
        </w:rPr>
        <w:t xml:space="preserve">wiele pytań i skomplikowany charakter przedmiotowego projektu uważamy przeprowadzenie takiej wizji z udziałem Zamawiającego za niezbędne. </w:t>
      </w:r>
    </w:p>
    <w:p w14:paraId="30099F5A" w14:textId="77777777" w:rsidR="004F7FFC" w:rsidRPr="00AB78C7" w:rsidRDefault="004F7FFC" w:rsidP="004F7FFC">
      <w:pPr>
        <w:jc w:val="both"/>
        <w:rPr>
          <w:rFonts w:ascii="Arial" w:hAnsi="Arial" w:cs="Arial"/>
          <w:bCs/>
          <w:sz w:val="22"/>
          <w:szCs w:val="22"/>
        </w:rPr>
      </w:pPr>
    </w:p>
    <w:p w14:paraId="00E6B77D" w14:textId="2E19D4E8" w:rsidR="004F7FFC" w:rsidRPr="00AB78C7" w:rsidRDefault="004F7FFC" w:rsidP="004F7FFC">
      <w:pPr>
        <w:jc w:val="both"/>
        <w:rPr>
          <w:rFonts w:ascii="Arial" w:hAnsi="Arial" w:cs="Arial"/>
          <w:b/>
          <w:sz w:val="22"/>
          <w:szCs w:val="22"/>
        </w:rPr>
      </w:pPr>
      <w:r w:rsidRPr="00AB78C7">
        <w:rPr>
          <w:rFonts w:ascii="Arial" w:hAnsi="Arial" w:cs="Arial"/>
          <w:b/>
          <w:sz w:val="22"/>
          <w:szCs w:val="22"/>
        </w:rPr>
        <w:t xml:space="preserve">Odpowiedź: </w:t>
      </w:r>
    </w:p>
    <w:p w14:paraId="5DD9A047" w14:textId="7B266222" w:rsidR="004F7FFC" w:rsidRPr="00AB78C7" w:rsidRDefault="004F7FFC" w:rsidP="004F7FFC">
      <w:pPr>
        <w:pStyle w:val="Bezodstpw"/>
        <w:suppressAutoHyphens/>
        <w:jc w:val="both"/>
        <w:rPr>
          <w:rFonts w:ascii="Arial" w:hAnsi="Arial" w:cs="Arial"/>
          <w:bCs/>
        </w:rPr>
      </w:pPr>
    </w:p>
    <w:p w14:paraId="0A8FB4A8" w14:textId="1F601F59" w:rsidR="004F7FFC" w:rsidRPr="00AB78C7" w:rsidRDefault="004F7FFC" w:rsidP="004F7FFC">
      <w:pPr>
        <w:pStyle w:val="Bezodstpw"/>
        <w:suppressAutoHyphens/>
        <w:jc w:val="both"/>
        <w:rPr>
          <w:rFonts w:ascii="Arial" w:hAnsi="Arial" w:cs="Arial"/>
          <w:bCs/>
        </w:rPr>
      </w:pPr>
      <w:r w:rsidRPr="00AB78C7">
        <w:rPr>
          <w:rFonts w:ascii="Arial" w:hAnsi="Arial" w:cs="Arial"/>
        </w:rPr>
        <w:t>Wizja lokalna odbędzie się w dniu 06.12.2022 r. o godz. 12.00. Miejsce: Szczecin, ul. Zapadła 8.</w:t>
      </w:r>
    </w:p>
    <w:sectPr w:rsidR="004F7FFC" w:rsidRPr="00AB78C7" w:rsidSect="00AB78C7">
      <w:headerReference w:type="first" r:id="rId8"/>
      <w:pgSz w:w="11906" w:h="16838"/>
      <w:pgMar w:top="851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713F" w14:textId="77777777" w:rsidR="00E4748F" w:rsidRDefault="00E4748F" w:rsidP="00F53E06">
      <w:r>
        <w:separator/>
      </w:r>
    </w:p>
  </w:endnote>
  <w:endnote w:type="continuationSeparator" w:id="0">
    <w:p w14:paraId="70ACD40E" w14:textId="77777777" w:rsidR="00E4748F" w:rsidRDefault="00E4748F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30E7" w14:textId="77777777" w:rsidR="00E4748F" w:rsidRDefault="00E4748F" w:rsidP="00F53E06">
      <w:r>
        <w:separator/>
      </w:r>
    </w:p>
  </w:footnote>
  <w:footnote w:type="continuationSeparator" w:id="0">
    <w:p w14:paraId="77518FEC" w14:textId="77777777" w:rsidR="00E4748F" w:rsidRDefault="00E4748F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7DC36668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942C2F">
      <w:rPr>
        <w:rFonts w:ascii="Arial" w:hAnsi="Arial" w:cs="Arial"/>
        <w:bCs/>
        <w:sz w:val="22"/>
        <w:szCs w:val="22"/>
      </w:rPr>
      <w:t>8</w:t>
    </w:r>
    <w:r w:rsidR="001A5535">
      <w:rPr>
        <w:rFonts w:ascii="Arial" w:hAnsi="Arial" w:cs="Arial"/>
        <w:bCs/>
        <w:sz w:val="22"/>
        <w:szCs w:val="22"/>
      </w:rPr>
      <w:t>3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1A5535">
      <w:rPr>
        <w:rFonts w:ascii="Arial" w:hAnsi="Arial" w:cs="Arial"/>
        <w:color w:val="000000" w:themeColor="text1"/>
        <w:sz w:val="22"/>
        <w:szCs w:val="22"/>
      </w:rPr>
      <w:t>1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1A5535">
      <w:rPr>
        <w:rFonts w:ascii="Arial" w:hAnsi="Arial" w:cs="Arial"/>
        <w:color w:val="000000" w:themeColor="text1"/>
        <w:sz w:val="22"/>
        <w:szCs w:val="22"/>
      </w:rPr>
      <w:t>grudnia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EC0"/>
    <w:multiLevelType w:val="multilevel"/>
    <w:tmpl w:val="1FEC0BC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A6EB1"/>
    <w:multiLevelType w:val="hybridMultilevel"/>
    <w:tmpl w:val="B442F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8"/>
  </w:num>
  <w:num w:numId="9">
    <w:abstractNumId w:val="6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5535"/>
    <w:rsid w:val="001A6C79"/>
    <w:rsid w:val="001B573D"/>
    <w:rsid w:val="001E6C86"/>
    <w:rsid w:val="001F1EF5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C180B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5FF7"/>
    <w:rsid w:val="004F7FFC"/>
    <w:rsid w:val="00500E7F"/>
    <w:rsid w:val="00506C3B"/>
    <w:rsid w:val="00512203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15604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2D7F"/>
    <w:rsid w:val="00936AB4"/>
    <w:rsid w:val="00942C2F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B78C7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B701C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4748F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114</cp:revision>
  <cp:lastPrinted>2022-12-01T08:28:00Z</cp:lastPrinted>
  <dcterms:created xsi:type="dcterms:W3CDTF">2021-12-08T10:36:00Z</dcterms:created>
  <dcterms:modified xsi:type="dcterms:W3CDTF">2022-12-01T08:28:00Z</dcterms:modified>
</cp:coreProperties>
</file>