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56CF1">
        <w:rPr>
          <w:rFonts w:ascii="Times New Roman" w:hAnsi="Times New Roman" w:cs="Times New Roman"/>
          <w:b/>
          <w:sz w:val="20"/>
          <w:szCs w:val="20"/>
        </w:rPr>
        <w:t>1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B56CF1">
        <w:rPr>
          <w:rFonts w:ascii="Times New Roman" w:hAnsi="Times New Roman" w:cs="Times New Roman"/>
          <w:b/>
          <w:lang w:eastAsia="pl-PL"/>
        </w:rPr>
        <w:t xml:space="preserve">1 – KMP Płock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B56CF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KMP </w:t>
      </w:r>
      <w:r w:rsidR="002A199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Płock </w:t>
      </w:r>
      <w:r w:rsidR="00B56CF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2A199F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1 300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2A199F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56CF1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2DC4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2023-10-20T09:55:00Z</dcterms:modified>
</cp:coreProperties>
</file>