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DF382" w14:textId="77777777" w:rsidR="005F2A98" w:rsidRPr="005F2A98" w:rsidRDefault="005F2A98" w:rsidP="005F2A98">
      <w:pPr>
        <w:widowControl w:val="0"/>
        <w:tabs>
          <w:tab w:val="left" w:pos="567"/>
        </w:tabs>
        <w:spacing w:after="0" w:line="276" w:lineRule="auto"/>
        <w:rPr>
          <w:rFonts w:asciiTheme="majorHAnsi" w:eastAsia="Courier New" w:hAnsiTheme="majorHAnsi" w:cstheme="majorHAnsi"/>
          <w:color w:val="000000"/>
          <w:lang w:eastAsia="pl-PL" w:bidi="pl-PL"/>
        </w:rPr>
      </w:pPr>
    </w:p>
    <w:p w14:paraId="08439686" w14:textId="77777777" w:rsidR="005F2A98" w:rsidRPr="005F2A98" w:rsidRDefault="005F2A98" w:rsidP="005F2A98">
      <w:pPr>
        <w:widowControl w:val="0"/>
        <w:spacing w:after="0" w:line="276" w:lineRule="auto"/>
        <w:rPr>
          <w:rFonts w:asciiTheme="majorHAnsi" w:eastAsia="Courier New" w:hAnsiTheme="majorHAnsi" w:cstheme="majorHAnsi"/>
          <w:color w:val="000000"/>
          <w:lang w:eastAsia="pl-PL" w:bidi="pl-PL"/>
          <w14:textOutline w14:w="9525" w14:cap="rnd" w14:cmpd="sng" w14:algn="ctr">
            <w14:noFill/>
            <w14:prstDash w14:val="solid"/>
            <w14:bevel/>
          </w14:textOutline>
        </w:rPr>
        <w:sectPr w:rsidR="005F2A98" w:rsidRPr="005F2A98" w:rsidSect="003C3D74">
          <w:headerReference w:type="default" r:id="rId9"/>
          <w:footerReference w:type="default" r:id="rId10"/>
          <w:pgSz w:w="11900" w:h="16840"/>
          <w:pgMar w:top="426" w:right="329" w:bottom="1286" w:left="1284" w:header="0" w:footer="3" w:gutter="0"/>
          <w:pgNumType w:start="1"/>
          <w:cols w:space="720"/>
          <w:noEndnote/>
          <w:titlePg/>
          <w:docGrid w:linePitch="360"/>
        </w:sectPr>
      </w:pPr>
    </w:p>
    <w:p w14:paraId="23F2536B" w14:textId="77777777" w:rsidR="005F2A98" w:rsidRPr="005F2A98" w:rsidRDefault="005F2A98" w:rsidP="005F2A98">
      <w:pPr>
        <w:widowControl w:val="0"/>
        <w:tabs>
          <w:tab w:val="left" w:pos="567"/>
        </w:tabs>
        <w:spacing w:after="0" w:line="276" w:lineRule="auto"/>
        <w:rPr>
          <w:rFonts w:asciiTheme="majorHAnsi" w:eastAsia="Courier New" w:hAnsiTheme="majorHAnsi" w:cstheme="majorHAnsi"/>
          <w:color w:val="000000"/>
          <w:lang w:eastAsia="pl-PL" w:bidi="pl-PL"/>
        </w:rPr>
        <w:sectPr w:rsidR="005F2A98" w:rsidRPr="005F2A98" w:rsidSect="003C3D74">
          <w:type w:val="continuous"/>
          <w:pgSz w:w="11900" w:h="16840"/>
          <w:pgMar w:top="1896" w:right="329" w:bottom="1286" w:left="1284" w:header="0" w:footer="3" w:gutter="0"/>
          <w:cols w:space="720"/>
          <w:noEndnote/>
          <w:docGrid w:linePitch="360"/>
        </w:sectPr>
      </w:pPr>
    </w:p>
    <w:p w14:paraId="22770751" w14:textId="77777777" w:rsidR="005F2A98" w:rsidRPr="005F2A98" w:rsidRDefault="005F2A98" w:rsidP="005F2A98">
      <w:pPr>
        <w:widowControl w:val="0"/>
        <w:tabs>
          <w:tab w:val="left" w:pos="567"/>
        </w:tabs>
        <w:spacing w:after="0" w:line="276" w:lineRule="auto"/>
        <w:rPr>
          <w:rFonts w:asciiTheme="majorHAnsi" w:eastAsia="Courier New" w:hAnsiTheme="majorHAnsi" w:cstheme="majorHAnsi"/>
          <w:color w:val="000000"/>
          <w:lang w:eastAsia="pl-PL" w:bidi="pl-PL"/>
        </w:rPr>
      </w:pPr>
    </w:p>
    <w:p w14:paraId="4B6060ED" w14:textId="77777777" w:rsidR="005F2A98" w:rsidRPr="005F2A98" w:rsidRDefault="005F2A98" w:rsidP="005F2A98">
      <w:pPr>
        <w:widowControl w:val="0"/>
        <w:tabs>
          <w:tab w:val="left" w:pos="567"/>
        </w:tabs>
        <w:spacing w:after="0" w:line="276" w:lineRule="auto"/>
        <w:jc w:val="center"/>
        <w:rPr>
          <w:rFonts w:asciiTheme="majorHAnsi" w:eastAsia="Calibri" w:hAnsiTheme="majorHAnsi" w:cstheme="majorHAnsi"/>
          <w:b/>
          <w:bCs/>
          <w:i/>
          <w:iCs/>
          <w:lang w:eastAsia="pl-PL" w:bidi="pl-PL"/>
        </w:rPr>
      </w:pPr>
    </w:p>
    <w:p w14:paraId="4B734E45" w14:textId="77777777" w:rsidR="005F2A98" w:rsidRPr="005F2A98" w:rsidRDefault="005F2A98" w:rsidP="005F2A98">
      <w:pPr>
        <w:widowControl w:val="0"/>
        <w:tabs>
          <w:tab w:val="left" w:pos="567"/>
        </w:tabs>
        <w:spacing w:after="0" w:line="276" w:lineRule="auto"/>
        <w:jc w:val="center"/>
        <w:rPr>
          <w:rFonts w:asciiTheme="majorHAnsi" w:eastAsia="Calibri" w:hAnsiTheme="majorHAnsi" w:cstheme="majorHAnsi"/>
          <w:b/>
          <w:bCs/>
          <w:i/>
          <w:iCs/>
          <w:lang w:eastAsia="pl-PL" w:bidi="pl-PL"/>
        </w:rPr>
      </w:pPr>
    </w:p>
    <w:p w14:paraId="724CD639" w14:textId="77777777" w:rsidR="005F2A98" w:rsidRPr="005F2A98" w:rsidRDefault="005F2A98" w:rsidP="005F2A98">
      <w:pPr>
        <w:widowControl w:val="0"/>
        <w:tabs>
          <w:tab w:val="left" w:pos="567"/>
        </w:tabs>
        <w:spacing w:after="0" w:line="276" w:lineRule="auto"/>
        <w:jc w:val="center"/>
        <w:rPr>
          <w:rFonts w:asciiTheme="majorHAnsi" w:eastAsia="Calibri" w:hAnsiTheme="majorHAnsi" w:cstheme="majorHAnsi"/>
          <w:b/>
          <w:bCs/>
          <w:i/>
          <w:iCs/>
          <w:lang w:eastAsia="pl-PL" w:bidi="pl-PL"/>
        </w:rPr>
      </w:pPr>
    </w:p>
    <w:p w14:paraId="08C3459E" w14:textId="77777777" w:rsidR="005F2A98" w:rsidRPr="005F2A98" w:rsidRDefault="005F2A98" w:rsidP="005F2A98">
      <w:pPr>
        <w:widowControl w:val="0"/>
        <w:tabs>
          <w:tab w:val="left" w:pos="567"/>
        </w:tabs>
        <w:spacing w:after="0" w:line="276" w:lineRule="auto"/>
        <w:jc w:val="center"/>
        <w:rPr>
          <w:rFonts w:asciiTheme="majorHAnsi" w:eastAsia="Calibri" w:hAnsiTheme="majorHAnsi" w:cstheme="majorHAnsi"/>
          <w:b/>
          <w:bCs/>
          <w:i/>
          <w:iCs/>
          <w:lang w:eastAsia="pl-PL" w:bidi="pl-PL"/>
        </w:rPr>
      </w:pPr>
    </w:p>
    <w:p w14:paraId="46526A15" w14:textId="77777777" w:rsidR="005F2A98" w:rsidRPr="005F2A98" w:rsidRDefault="005F2A98" w:rsidP="005F2A98">
      <w:pPr>
        <w:widowControl w:val="0"/>
        <w:tabs>
          <w:tab w:val="left" w:pos="567"/>
        </w:tabs>
        <w:spacing w:after="0" w:line="276" w:lineRule="auto"/>
        <w:jc w:val="center"/>
        <w:rPr>
          <w:rFonts w:asciiTheme="majorHAnsi" w:eastAsia="Calibri" w:hAnsiTheme="majorHAnsi" w:cstheme="majorHAnsi"/>
          <w:b/>
          <w:bCs/>
          <w:i/>
          <w:iCs/>
          <w:lang w:eastAsia="pl-PL" w:bidi="pl-PL"/>
        </w:rPr>
      </w:pPr>
    </w:p>
    <w:p w14:paraId="62BC7D7F" w14:textId="77777777" w:rsidR="005F2A98" w:rsidRPr="005F2A98" w:rsidRDefault="005F2A98" w:rsidP="005F2A98">
      <w:pPr>
        <w:keepNext/>
        <w:keepLines/>
        <w:widowControl w:val="0"/>
        <w:tabs>
          <w:tab w:val="left" w:pos="567"/>
        </w:tabs>
        <w:spacing w:after="0" w:line="276" w:lineRule="auto"/>
        <w:jc w:val="center"/>
        <w:outlineLvl w:val="0"/>
        <w:rPr>
          <w:rFonts w:asciiTheme="majorHAnsi" w:eastAsia="Calibri" w:hAnsiTheme="majorHAnsi" w:cstheme="majorHAnsi"/>
          <w:b/>
          <w:bCs/>
          <w:lang w:eastAsia="pl-PL" w:bidi="pl-PL"/>
        </w:rPr>
      </w:pPr>
      <w:bookmarkStart w:id="0" w:name="bookmark0"/>
      <w:bookmarkStart w:id="1" w:name="bookmark1"/>
      <w:r w:rsidRPr="005F2A98">
        <w:rPr>
          <w:rFonts w:asciiTheme="majorHAnsi" w:eastAsia="Calibri" w:hAnsiTheme="majorHAnsi" w:cstheme="majorHAnsi"/>
          <w:b/>
          <w:bCs/>
          <w:lang w:eastAsia="pl-PL" w:bidi="pl-PL"/>
        </w:rPr>
        <w:t>SPECYFIKACJA WARUNKÓW ZAMÓWIENIA</w:t>
      </w:r>
      <w:bookmarkEnd w:id="0"/>
      <w:bookmarkEnd w:id="1"/>
    </w:p>
    <w:p w14:paraId="7427511E" w14:textId="77777777" w:rsidR="005F2A98" w:rsidRPr="005F2A98" w:rsidRDefault="005F2A98" w:rsidP="005F2A98">
      <w:pPr>
        <w:keepNext/>
        <w:keepLines/>
        <w:widowControl w:val="0"/>
        <w:tabs>
          <w:tab w:val="left" w:pos="567"/>
        </w:tabs>
        <w:spacing w:after="0" w:line="276" w:lineRule="auto"/>
        <w:jc w:val="center"/>
        <w:outlineLvl w:val="0"/>
        <w:rPr>
          <w:rFonts w:asciiTheme="majorHAnsi" w:eastAsia="Calibri" w:hAnsiTheme="majorHAnsi" w:cstheme="majorHAnsi"/>
          <w:b/>
          <w:bCs/>
          <w:lang w:eastAsia="pl-PL" w:bidi="pl-PL"/>
        </w:rPr>
      </w:pPr>
      <w:bookmarkStart w:id="2" w:name="bookmark2"/>
      <w:bookmarkStart w:id="3" w:name="bookmark3"/>
      <w:r w:rsidRPr="005F2A98">
        <w:rPr>
          <w:rFonts w:asciiTheme="majorHAnsi" w:eastAsia="Calibri" w:hAnsiTheme="majorHAnsi" w:cstheme="majorHAnsi"/>
          <w:b/>
          <w:bCs/>
          <w:lang w:eastAsia="pl-PL" w:bidi="pl-PL"/>
        </w:rPr>
        <w:t>(SWZ)</w:t>
      </w:r>
      <w:bookmarkEnd w:id="2"/>
      <w:bookmarkEnd w:id="3"/>
    </w:p>
    <w:p w14:paraId="235FDFE4" w14:textId="77777777" w:rsidR="005F2A98" w:rsidRPr="005F2A98" w:rsidRDefault="005F2A98" w:rsidP="005F2A98">
      <w:pPr>
        <w:widowControl w:val="0"/>
        <w:tabs>
          <w:tab w:val="left" w:pos="567"/>
        </w:tabs>
        <w:spacing w:after="0" w:line="276" w:lineRule="auto"/>
        <w:jc w:val="center"/>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dla postępowania o udzielenie zamówienia publicznego o wartości zamówienia równej lub przekraczającej progi unijne określone na podstawie </w:t>
      </w:r>
    </w:p>
    <w:p w14:paraId="301CE833" w14:textId="77777777" w:rsidR="005F2A98" w:rsidRPr="005F2A98" w:rsidRDefault="005F2A98" w:rsidP="005F2A98">
      <w:pPr>
        <w:widowControl w:val="0"/>
        <w:tabs>
          <w:tab w:val="left" w:pos="567"/>
        </w:tabs>
        <w:spacing w:after="0" w:line="276" w:lineRule="auto"/>
        <w:jc w:val="center"/>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art. 3 ustawy z dnia 11 września 2019 r. Prawo zamówień publicznych </w:t>
      </w:r>
    </w:p>
    <w:p w14:paraId="6004B31C" w14:textId="77777777" w:rsidR="005F2A98" w:rsidRPr="005F2A98" w:rsidRDefault="005F2A98" w:rsidP="005F2A98">
      <w:pPr>
        <w:widowControl w:val="0"/>
        <w:tabs>
          <w:tab w:val="left" w:pos="567"/>
        </w:tabs>
        <w:spacing w:after="0" w:line="276" w:lineRule="auto"/>
        <w:jc w:val="center"/>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(Dz.U. z 2023 r., poz. 1605 z późn. zm.)</w:t>
      </w:r>
    </w:p>
    <w:p w14:paraId="2F58170F" w14:textId="77777777" w:rsidR="005F2A98" w:rsidRPr="005F2A98" w:rsidRDefault="005F2A98" w:rsidP="005F2A98">
      <w:pPr>
        <w:widowControl w:val="0"/>
        <w:tabs>
          <w:tab w:val="left" w:pos="567"/>
        </w:tabs>
        <w:spacing w:after="0" w:line="276" w:lineRule="auto"/>
        <w:jc w:val="center"/>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prowadzonego w trybie i na zasadach określonych w art. 132 i nast. ustawy Pzp </w:t>
      </w:r>
    </w:p>
    <w:p w14:paraId="617964C7" w14:textId="77777777" w:rsidR="005F2A98" w:rsidRPr="005F2A98" w:rsidRDefault="005F2A98" w:rsidP="005F2A98">
      <w:pPr>
        <w:widowControl w:val="0"/>
        <w:tabs>
          <w:tab w:val="left" w:pos="567"/>
        </w:tabs>
        <w:spacing w:after="0" w:line="276" w:lineRule="auto"/>
        <w:jc w:val="center"/>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przetargu nieograniczonego</w:t>
      </w:r>
    </w:p>
    <w:p w14:paraId="091C0754" w14:textId="77777777" w:rsidR="005F2A98" w:rsidRPr="005F2A98" w:rsidRDefault="005F2A98" w:rsidP="005F2A98">
      <w:pPr>
        <w:widowControl w:val="0"/>
        <w:tabs>
          <w:tab w:val="left" w:pos="567"/>
        </w:tabs>
        <w:spacing w:after="0" w:line="276" w:lineRule="auto"/>
        <w:rPr>
          <w:rFonts w:asciiTheme="majorHAnsi" w:eastAsia="Calibri" w:hAnsiTheme="majorHAnsi" w:cstheme="majorHAnsi"/>
          <w:b/>
          <w:bCs/>
          <w:u w:val="single"/>
          <w:lang w:eastAsia="pl-PL" w:bidi="pl-PL"/>
        </w:rPr>
      </w:pPr>
    </w:p>
    <w:p w14:paraId="1351DD9C" w14:textId="77777777" w:rsidR="005F2A98" w:rsidRPr="005F2A98" w:rsidRDefault="005F2A98" w:rsidP="005F2A98">
      <w:pPr>
        <w:widowControl w:val="0"/>
        <w:tabs>
          <w:tab w:val="left" w:pos="567"/>
        </w:tabs>
        <w:spacing w:after="0" w:line="276" w:lineRule="auto"/>
        <w:rPr>
          <w:rFonts w:asciiTheme="majorHAnsi" w:eastAsia="Calibri" w:hAnsiTheme="majorHAnsi" w:cstheme="majorHAnsi"/>
          <w:b/>
          <w:bCs/>
          <w:u w:val="single"/>
          <w:lang w:eastAsia="pl-PL" w:bidi="pl-PL"/>
        </w:rPr>
      </w:pPr>
    </w:p>
    <w:p w14:paraId="46AF7713" w14:textId="77777777" w:rsidR="005F2A98" w:rsidRPr="005F2A98" w:rsidRDefault="005F2A98" w:rsidP="005F2A98">
      <w:pPr>
        <w:widowControl w:val="0"/>
        <w:tabs>
          <w:tab w:val="left" w:pos="567"/>
        </w:tabs>
        <w:spacing w:after="0" w:line="276" w:lineRule="auto"/>
        <w:rPr>
          <w:rFonts w:asciiTheme="majorHAnsi" w:eastAsia="Calibri" w:hAnsiTheme="majorHAnsi" w:cstheme="majorHAnsi"/>
          <w:b/>
          <w:bCs/>
          <w:u w:val="single"/>
          <w:lang w:eastAsia="pl-PL" w:bidi="pl-PL"/>
        </w:rPr>
      </w:pPr>
    </w:p>
    <w:p w14:paraId="5477DFBB" w14:textId="77777777" w:rsidR="005F2A98" w:rsidRPr="005F2A98" w:rsidRDefault="005F2A98" w:rsidP="005F2A98">
      <w:pPr>
        <w:widowControl w:val="0"/>
        <w:tabs>
          <w:tab w:val="left" w:pos="567"/>
        </w:tabs>
        <w:spacing w:after="0" w:line="276" w:lineRule="auto"/>
        <w:jc w:val="center"/>
        <w:rPr>
          <w:rFonts w:asciiTheme="majorHAnsi" w:eastAsia="Calibri" w:hAnsiTheme="majorHAnsi" w:cstheme="majorHAnsi"/>
          <w:b/>
          <w:bCs/>
          <w:u w:val="single"/>
          <w:lang w:eastAsia="pl-PL" w:bidi="pl-PL"/>
        </w:rPr>
      </w:pPr>
      <w:r w:rsidRPr="005F2A98">
        <w:rPr>
          <w:rFonts w:asciiTheme="majorHAnsi" w:eastAsia="Calibri" w:hAnsiTheme="majorHAnsi" w:cstheme="majorHAnsi"/>
          <w:b/>
          <w:bCs/>
          <w:u w:val="single"/>
          <w:lang w:eastAsia="pl-PL" w:bidi="pl-PL"/>
        </w:rPr>
        <w:t>PRZEDMIOT ZAMÓWIENIA:</w:t>
      </w:r>
    </w:p>
    <w:p w14:paraId="15CEDBE2" w14:textId="77777777" w:rsidR="005F2A98" w:rsidRPr="005F2A98" w:rsidRDefault="005F2A98" w:rsidP="005F2A98">
      <w:pPr>
        <w:widowControl w:val="0"/>
        <w:tabs>
          <w:tab w:val="left" w:pos="567"/>
        </w:tabs>
        <w:spacing w:after="0" w:line="276" w:lineRule="auto"/>
        <w:rPr>
          <w:rFonts w:asciiTheme="majorHAnsi" w:eastAsia="Calibri" w:hAnsiTheme="majorHAnsi" w:cstheme="majorHAnsi"/>
          <w:b/>
          <w:bCs/>
          <w:u w:val="single"/>
          <w:lang w:eastAsia="pl-PL" w:bidi="pl-PL"/>
        </w:rPr>
      </w:pPr>
    </w:p>
    <w:p w14:paraId="3BD62380" w14:textId="77777777" w:rsidR="005F2A98" w:rsidRPr="005F2A98" w:rsidRDefault="005F2A98" w:rsidP="005F2A98">
      <w:pPr>
        <w:widowControl w:val="0"/>
        <w:tabs>
          <w:tab w:val="left" w:pos="567"/>
        </w:tabs>
        <w:spacing w:after="0" w:line="276" w:lineRule="auto"/>
        <w:rPr>
          <w:rFonts w:asciiTheme="majorHAnsi" w:eastAsia="Calibri" w:hAnsiTheme="majorHAnsi" w:cstheme="majorHAnsi"/>
          <w:lang w:eastAsia="pl-PL" w:bidi="pl-PL"/>
        </w:rPr>
      </w:pPr>
    </w:p>
    <w:p w14:paraId="211CBA65" w14:textId="379B9775" w:rsidR="005F2A98" w:rsidRPr="005F2A98" w:rsidRDefault="005F2A98" w:rsidP="005F2A98">
      <w:pPr>
        <w:widowControl w:val="0"/>
        <w:tabs>
          <w:tab w:val="left" w:pos="567"/>
        </w:tabs>
        <w:spacing w:after="0" w:line="276" w:lineRule="auto"/>
        <w:jc w:val="both"/>
        <w:rPr>
          <w:rFonts w:asciiTheme="majorHAnsi" w:eastAsia="Calibri" w:hAnsiTheme="majorHAnsi" w:cstheme="majorHAnsi"/>
          <w:b/>
          <w:bCs/>
          <w:lang w:eastAsia="pl-PL" w:bidi="pl-PL"/>
        </w:rPr>
      </w:pPr>
      <w:r w:rsidRPr="005D7E86">
        <w:rPr>
          <w:rFonts w:asciiTheme="majorHAnsi" w:eastAsia="Calibri" w:hAnsiTheme="majorHAnsi" w:cstheme="majorHAnsi"/>
          <w:b/>
          <w:bCs/>
          <w:i/>
          <w:iCs/>
          <w:lang w:eastAsia="pl-PL" w:bidi="pl-PL"/>
        </w:rPr>
        <w:t xml:space="preserve"> „</w:t>
      </w:r>
      <w:r w:rsidR="005D7E86" w:rsidRPr="005D7E86">
        <w:rPr>
          <w:rFonts w:asciiTheme="majorHAnsi" w:eastAsia="Calibri" w:hAnsiTheme="majorHAnsi" w:cstheme="majorHAnsi"/>
          <w:b/>
          <w:bCs/>
          <w:i/>
          <w:iCs/>
          <w:lang w:eastAsia="pl-PL" w:bidi="pl-PL"/>
        </w:rPr>
        <w:t>R</w:t>
      </w:r>
      <w:r w:rsidRPr="005D7E86">
        <w:rPr>
          <w:rFonts w:asciiTheme="majorHAnsi" w:eastAsia="Calibri" w:hAnsiTheme="majorHAnsi" w:cstheme="majorHAnsi"/>
          <w:b/>
          <w:bCs/>
          <w:i/>
          <w:iCs/>
          <w:lang w:eastAsia="pl-PL" w:bidi="pl-PL"/>
        </w:rPr>
        <w:t>ozbudow</w:t>
      </w:r>
      <w:r w:rsidR="005D7E86" w:rsidRPr="005D7E86">
        <w:rPr>
          <w:rFonts w:asciiTheme="majorHAnsi" w:eastAsia="Calibri" w:hAnsiTheme="majorHAnsi" w:cstheme="majorHAnsi"/>
          <w:b/>
          <w:bCs/>
          <w:i/>
          <w:iCs/>
          <w:lang w:eastAsia="pl-PL" w:bidi="pl-PL"/>
        </w:rPr>
        <w:t>a</w:t>
      </w:r>
      <w:r w:rsidRPr="005D7E86">
        <w:rPr>
          <w:rFonts w:asciiTheme="majorHAnsi" w:eastAsia="Calibri" w:hAnsiTheme="majorHAnsi" w:cstheme="majorHAnsi"/>
          <w:b/>
          <w:bCs/>
          <w:i/>
          <w:iCs/>
          <w:lang w:eastAsia="pl-PL" w:bidi="pl-PL"/>
        </w:rPr>
        <w:t>, przebudow</w:t>
      </w:r>
      <w:r w:rsidR="005D7E86" w:rsidRPr="005D7E86">
        <w:rPr>
          <w:rFonts w:asciiTheme="majorHAnsi" w:eastAsia="Calibri" w:hAnsiTheme="majorHAnsi" w:cstheme="majorHAnsi"/>
          <w:b/>
          <w:bCs/>
          <w:i/>
          <w:iCs/>
          <w:lang w:eastAsia="pl-PL" w:bidi="pl-PL"/>
        </w:rPr>
        <w:t>a</w:t>
      </w:r>
      <w:r w:rsidRPr="005D7E86">
        <w:rPr>
          <w:rFonts w:asciiTheme="majorHAnsi" w:eastAsia="Calibri" w:hAnsiTheme="majorHAnsi" w:cstheme="majorHAnsi"/>
          <w:b/>
          <w:bCs/>
          <w:i/>
          <w:iCs/>
          <w:lang w:eastAsia="pl-PL" w:bidi="pl-PL"/>
        </w:rPr>
        <w:t xml:space="preserve"> i modernizacj</w:t>
      </w:r>
      <w:r w:rsidR="005D7E86" w:rsidRPr="005D7E86">
        <w:rPr>
          <w:rFonts w:asciiTheme="majorHAnsi" w:eastAsia="Calibri" w:hAnsiTheme="majorHAnsi" w:cstheme="majorHAnsi"/>
          <w:b/>
          <w:bCs/>
          <w:i/>
          <w:iCs/>
          <w:lang w:eastAsia="pl-PL" w:bidi="pl-PL"/>
        </w:rPr>
        <w:t>a</w:t>
      </w:r>
      <w:r w:rsidRPr="005D7E86">
        <w:rPr>
          <w:rFonts w:asciiTheme="majorHAnsi" w:eastAsia="Calibri" w:hAnsiTheme="majorHAnsi" w:cstheme="majorHAnsi"/>
          <w:b/>
          <w:bCs/>
          <w:i/>
          <w:iCs/>
          <w:lang w:eastAsia="pl-PL" w:bidi="pl-PL"/>
        </w:rPr>
        <w:t xml:space="preserve"> budynku szpitala przy ul. Barskiej 16/20 w Warszawie”.</w:t>
      </w:r>
    </w:p>
    <w:p w14:paraId="662786D0" w14:textId="77777777" w:rsidR="005F2A98" w:rsidRPr="005F2A98" w:rsidRDefault="005F2A98" w:rsidP="005F2A98">
      <w:pPr>
        <w:widowControl w:val="0"/>
        <w:tabs>
          <w:tab w:val="left" w:pos="567"/>
        </w:tabs>
        <w:spacing w:after="0" w:line="276" w:lineRule="auto"/>
        <w:jc w:val="both"/>
        <w:rPr>
          <w:rFonts w:asciiTheme="majorHAnsi" w:eastAsia="Calibri" w:hAnsiTheme="majorHAnsi" w:cstheme="majorHAnsi"/>
          <w:b/>
          <w:bCs/>
          <w:lang w:eastAsia="pl-PL" w:bidi="pl-PL"/>
        </w:rPr>
      </w:pPr>
    </w:p>
    <w:p w14:paraId="156BB667" w14:textId="77777777" w:rsidR="005F2A98" w:rsidRPr="005F2A98" w:rsidRDefault="005F2A98" w:rsidP="005F2A98">
      <w:pPr>
        <w:widowControl w:val="0"/>
        <w:tabs>
          <w:tab w:val="left" w:pos="567"/>
        </w:tabs>
        <w:spacing w:after="0" w:line="276" w:lineRule="auto"/>
        <w:jc w:val="both"/>
        <w:rPr>
          <w:rFonts w:asciiTheme="majorHAnsi" w:eastAsia="Calibri" w:hAnsiTheme="majorHAnsi" w:cstheme="majorHAnsi"/>
          <w:b/>
          <w:bCs/>
          <w:lang w:eastAsia="pl-PL" w:bidi="pl-PL"/>
        </w:rPr>
      </w:pPr>
    </w:p>
    <w:p w14:paraId="604142EA" w14:textId="77777777" w:rsidR="005F2A98" w:rsidRPr="005F2A98" w:rsidRDefault="005F2A98" w:rsidP="005F2A98">
      <w:pPr>
        <w:widowControl w:val="0"/>
        <w:tabs>
          <w:tab w:val="left" w:pos="567"/>
        </w:tabs>
        <w:spacing w:after="0" w:line="276" w:lineRule="auto"/>
        <w:ind w:left="4248" w:firstLine="708"/>
        <w:jc w:val="center"/>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ZATWIERDZAM:</w:t>
      </w:r>
    </w:p>
    <w:p w14:paraId="42B0FF5F" w14:textId="77777777" w:rsidR="005F2A98" w:rsidRPr="005F2A98" w:rsidRDefault="005F2A98" w:rsidP="005F2A98">
      <w:pPr>
        <w:widowControl w:val="0"/>
        <w:tabs>
          <w:tab w:val="left" w:pos="567"/>
        </w:tabs>
        <w:spacing w:after="0" w:line="276" w:lineRule="auto"/>
        <w:jc w:val="both"/>
        <w:rPr>
          <w:rFonts w:asciiTheme="majorHAnsi" w:eastAsia="Calibri" w:hAnsiTheme="majorHAnsi" w:cstheme="majorHAnsi"/>
          <w:b/>
          <w:bCs/>
          <w:lang w:eastAsia="pl-PL" w:bidi="pl-PL"/>
        </w:rPr>
      </w:pPr>
    </w:p>
    <w:p w14:paraId="1B41BCBA" w14:textId="77777777" w:rsidR="005F2A98" w:rsidRPr="005F2A98" w:rsidRDefault="005F2A98" w:rsidP="005F2A98">
      <w:pPr>
        <w:widowControl w:val="0"/>
        <w:tabs>
          <w:tab w:val="left" w:pos="567"/>
        </w:tabs>
        <w:spacing w:after="0" w:line="276" w:lineRule="auto"/>
        <w:jc w:val="both"/>
        <w:rPr>
          <w:rFonts w:asciiTheme="majorHAnsi" w:eastAsia="Calibri" w:hAnsiTheme="majorHAnsi" w:cstheme="majorHAnsi"/>
          <w:b/>
          <w:bCs/>
          <w:lang w:eastAsia="pl-PL" w:bidi="pl-PL"/>
        </w:rPr>
      </w:pPr>
    </w:p>
    <w:p w14:paraId="3DFCC557" w14:textId="36FE0A09" w:rsidR="00FF45E4" w:rsidRDefault="00FF45E4" w:rsidP="00FF45E4">
      <w:pPr>
        <w:ind w:left="4956"/>
      </w:pPr>
      <w:r>
        <w:rPr>
          <w:rFonts w:asciiTheme="majorHAnsi" w:eastAsia="Calibri" w:hAnsiTheme="majorHAnsi" w:cstheme="majorHAnsi"/>
          <w:color w:val="FF0000"/>
          <w:lang w:eastAsia="pl-PL" w:bidi="pl-PL"/>
        </w:rPr>
        <w:t xml:space="preserve">                      </w:t>
      </w:r>
      <w:r>
        <w:t>Prezes Zarządu Spółki</w:t>
      </w:r>
    </w:p>
    <w:p w14:paraId="252B80CF" w14:textId="77777777" w:rsidR="00FF45E4" w:rsidRDefault="00FF45E4" w:rsidP="00FF45E4">
      <w:pPr>
        <w:ind w:left="4956"/>
        <w:jc w:val="center"/>
      </w:pPr>
      <w:r>
        <w:t>Mazowieckie Centrum Rehabilitacji „STOCER” Sp. z o.o.</w:t>
      </w:r>
    </w:p>
    <w:p w14:paraId="10F955C0" w14:textId="77777777" w:rsidR="00FF45E4" w:rsidRDefault="00FF45E4" w:rsidP="00FF45E4">
      <w:pPr>
        <w:ind w:left="4956"/>
        <w:jc w:val="center"/>
      </w:pPr>
      <w:r>
        <w:t>Piotr Papaj</w:t>
      </w:r>
    </w:p>
    <w:p w14:paraId="30CD239E" w14:textId="2C4DC149" w:rsidR="005F2A98" w:rsidRPr="005F2A98" w:rsidRDefault="005F2A98" w:rsidP="005F2A98">
      <w:pPr>
        <w:widowControl w:val="0"/>
        <w:tabs>
          <w:tab w:val="left" w:pos="567"/>
        </w:tabs>
        <w:spacing w:after="0" w:line="276" w:lineRule="auto"/>
        <w:jc w:val="both"/>
        <w:rPr>
          <w:rFonts w:asciiTheme="majorHAnsi" w:eastAsia="Calibri" w:hAnsiTheme="majorHAnsi" w:cstheme="majorHAnsi"/>
          <w:b/>
          <w:bCs/>
          <w:color w:val="00B050"/>
          <w:lang w:eastAsia="pl-PL" w:bidi="pl-PL"/>
        </w:rPr>
      </w:pPr>
    </w:p>
    <w:p w14:paraId="48DC437B" w14:textId="77777777" w:rsidR="005F2A98" w:rsidRPr="008D1A78" w:rsidRDefault="005F2A98" w:rsidP="005F2A98">
      <w:pPr>
        <w:widowControl w:val="0"/>
        <w:tabs>
          <w:tab w:val="left" w:pos="567"/>
        </w:tabs>
        <w:spacing w:after="0" w:line="276" w:lineRule="auto"/>
        <w:jc w:val="both"/>
        <w:rPr>
          <w:rFonts w:asciiTheme="majorHAnsi" w:eastAsia="Calibri" w:hAnsiTheme="majorHAnsi" w:cstheme="majorHAnsi"/>
          <w:b/>
          <w:bCs/>
          <w:lang w:eastAsia="pl-PL" w:bidi="pl-PL"/>
        </w:rPr>
      </w:pPr>
    </w:p>
    <w:p w14:paraId="4515B2C7" w14:textId="77777777" w:rsidR="005F2A98" w:rsidRPr="008D1A78" w:rsidRDefault="005F2A98" w:rsidP="005F2A98">
      <w:pPr>
        <w:widowControl w:val="0"/>
        <w:tabs>
          <w:tab w:val="left" w:pos="567"/>
        </w:tabs>
        <w:spacing w:after="0" w:line="276" w:lineRule="auto"/>
        <w:jc w:val="both"/>
        <w:rPr>
          <w:rFonts w:asciiTheme="majorHAnsi" w:eastAsia="Calibri" w:hAnsiTheme="majorHAnsi" w:cstheme="majorHAnsi"/>
          <w:b/>
          <w:bCs/>
          <w:lang w:eastAsia="pl-PL" w:bidi="pl-PL"/>
        </w:rPr>
      </w:pPr>
    </w:p>
    <w:p w14:paraId="6C78681D" w14:textId="006F52AD" w:rsidR="005F2A98" w:rsidRPr="008D1A78" w:rsidRDefault="008D1A78" w:rsidP="005F2A98">
      <w:pPr>
        <w:widowControl w:val="0"/>
        <w:tabs>
          <w:tab w:val="left" w:pos="567"/>
        </w:tabs>
        <w:spacing w:after="0" w:line="276" w:lineRule="auto"/>
        <w:jc w:val="both"/>
        <w:rPr>
          <w:rFonts w:asciiTheme="majorHAnsi" w:eastAsia="Calibri" w:hAnsiTheme="majorHAnsi" w:cstheme="majorHAnsi"/>
          <w:b/>
          <w:bCs/>
          <w:lang w:eastAsia="pl-PL" w:bidi="pl-PL"/>
        </w:rPr>
      </w:pPr>
      <w:r w:rsidRPr="008D1A78">
        <w:rPr>
          <w:rFonts w:asciiTheme="majorHAnsi" w:eastAsia="Calibri" w:hAnsiTheme="majorHAnsi" w:cstheme="majorHAnsi"/>
          <w:b/>
          <w:bCs/>
          <w:lang w:eastAsia="pl-PL" w:bidi="pl-PL"/>
        </w:rPr>
        <w:t>Sygnatura postępowania: PN 95/2023</w:t>
      </w:r>
    </w:p>
    <w:p w14:paraId="623F08FC" w14:textId="77777777" w:rsidR="005F2A98" w:rsidRPr="008D1A78" w:rsidRDefault="005F2A98" w:rsidP="005F2A98">
      <w:pPr>
        <w:widowControl w:val="0"/>
        <w:tabs>
          <w:tab w:val="left" w:pos="567"/>
        </w:tabs>
        <w:spacing w:after="0" w:line="276" w:lineRule="auto"/>
        <w:jc w:val="both"/>
        <w:rPr>
          <w:rFonts w:asciiTheme="majorHAnsi" w:eastAsia="Calibri" w:hAnsiTheme="majorHAnsi" w:cstheme="majorHAnsi"/>
          <w:b/>
          <w:bCs/>
          <w:lang w:eastAsia="pl-PL" w:bidi="pl-PL"/>
        </w:rPr>
      </w:pPr>
    </w:p>
    <w:p w14:paraId="27488D7B" w14:textId="77777777" w:rsidR="005F2A98" w:rsidRPr="008D1A78" w:rsidRDefault="005F2A98" w:rsidP="005F2A98">
      <w:pPr>
        <w:widowControl w:val="0"/>
        <w:tabs>
          <w:tab w:val="left" w:pos="567"/>
        </w:tabs>
        <w:spacing w:after="0" w:line="276" w:lineRule="auto"/>
        <w:jc w:val="both"/>
        <w:rPr>
          <w:rFonts w:asciiTheme="majorHAnsi" w:eastAsia="Calibri" w:hAnsiTheme="majorHAnsi" w:cstheme="majorHAnsi"/>
          <w:b/>
          <w:bCs/>
          <w:lang w:eastAsia="pl-PL" w:bidi="pl-PL"/>
        </w:rPr>
      </w:pPr>
    </w:p>
    <w:p w14:paraId="25686AAC" w14:textId="77777777" w:rsidR="005F2A98" w:rsidRPr="008D1A78" w:rsidRDefault="005F2A98" w:rsidP="005F2A98">
      <w:pPr>
        <w:widowControl w:val="0"/>
        <w:tabs>
          <w:tab w:val="left" w:pos="567"/>
        </w:tabs>
        <w:spacing w:after="0" w:line="276" w:lineRule="auto"/>
        <w:jc w:val="both"/>
        <w:rPr>
          <w:rFonts w:asciiTheme="majorHAnsi" w:eastAsia="Calibri" w:hAnsiTheme="majorHAnsi" w:cstheme="majorHAnsi"/>
          <w:b/>
          <w:bCs/>
          <w:lang w:eastAsia="pl-PL" w:bidi="pl-PL"/>
        </w:rPr>
      </w:pPr>
    </w:p>
    <w:p w14:paraId="31D10ACC" w14:textId="77777777" w:rsidR="005F2A98" w:rsidRPr="00823291" w:rsidRDefault="005F2A98" w:rsidP="005F2A98">
      <w:pPr>
        <w:widowControl w:val="0"/>
        <w:tabs>
          <w:tab w:val="left" w:pos="567"/>
        </w:tabs>
        <w:spacing w:after="0" w:line="276" w:lineRule="auto"/>
        <w:jc w:val="both"/>
        <w:rPr>
          <w:rFonts w:asciiTheme="majorHAnsi" w:eastAsia="Calibri" w:hAnsiTheme="majorHAnsi" w:cstheme="majorHAnsi"/>
          <w:b/>
          <w:color w:val="FF0000"/>
          <w:u w:val="single"/>
          <w:lang w:eastAsia="pl-PL" w:bidi="pl-PL"/>
        </w:rPr>
      </w:pPr>
    </w:p>
    <w:p w14:paraId="3B98046F" w14:textId="210D8C45" w:rsidR="005F2A98" w:rsidRPr="00823291" w:rsidRDefault="00823291" w:rsidP="00DD7C53">
      <w:pPr>
        <w:widowControl w:val="0"/>
        <w:tabs>
          <w:tab w:val="left" w:pos="567"/>
        </w:tabs>
        <w:spacing w:after="0" w:line="276" w:lineRule="auto"/>
        <w:jc w:val="center"/>
        <w:rPr>
          <w:rFonts w:asciiTheme="majorHAnsi" w:eastAsia="Calibri" w:hAnsiTheme="majorHAnsi" w:cstheme="majorHAnsi"/>
          <w:b/>
          <w:color w:val="FF0000"/>
          <w:u w:val="single"/>
          <w:lang w:eastAsia="pl-PL" w:bidi="pl-PL"/>
        </w:rPr>
      </w:pPr>
      <w:r w:rsidRPr="00823291">
        <w:rPr>
          <w:rFonts w:asciiTheme="majorHAnsi" w:eastAsia="Calibri" w:hAnsiTheme="majorHAnsi" w:cstheme="majorHAnsi"/>
          <w:b/>
          <w:color w:val="FF0000"/>
          <w:u w:val="single"/>
          <w:lang w:eastAsia="pl-PL" w:bidi="pl-PL"/>
        </w:rPr>
        <w:t>Modyfikacja</w:t>
      </w:r>
      <w:r w:rsidR="006C4CE4">
        <w:rPr>
          <w:rFonts w:asciiTheme="majorHAnsi" w:eastAsia="Calibri" w:hAnsiTheme="majorHAnsi" w:cstheme="majorHAnsi"/>
          <w:b/>
          <w:color w:val="FF0000"/>
          <w:u w:val="single"/>
          <w:lang w:eastAsia="pl-PL" w:bidi="pl-PL"/>
        </w:rPr>
        <w:t xml:space="preserve"> </w:t>
      </w:r>
      <w:r w:rsidR="00DD7C53">
        <w:rPr>
          <w:rFonts w:asciiTheme="majorHAnsi" w:eastAsia="Calibri" w:hAnsiTheme="majorHAnsi" w:cstheme="majorHAnsi"/>
          <w:b/>
          <w:color w:val="FF0000"/>
          <w:u w:val="single"/>
          <w:lang w:eastAsia="pl-PL" w:bidi="pl-PL"/>
        </w:rPr>
        <w:t>VI</w:t>
      </w:r>
      <w:r w:rsidR="0066345D">
        <w:rPr>
          <w:rFonts w:asciiTheme="majorHAnsi" w:eastAsia="Calibri" w:hAnsiTheme="majorHAnsi" w:cstheme="majorHAnsi"/>
          <w:b/>
          <w:color w:val="FF0000"/>
          <w:u w:val="single"/>
          <w:lang w:eastAsia="pl-PL" w:bidi="pl-PL"/>
        </w:rPr>
        <w:t>II</w:t>
      </w:r>
    </w:p>
    <w:p w14:paraId="51EEE55F" w14:textId="77777777" w:rsidR="005F2A98" w:rsidRPr="00823291" w:rsidRDefault="005F2A98" w:rsidP="005F2A98">
      <w:pPr>
        <w:widowControl w:val="0"/>
        <w:tabs>
          <w:tab w:val="left" w:pos="567"/>
        </w:tabs>
        <w:spacing w:after="0" w:line="276" w:lineRule="auto"/>
        <w:jc w:val="both"/>
        <w:rPr>
          <w:rFonts w:asciiTheme="majorHAnsi" w:eastAsia="Calibri" w:hAnsiTheme="majorHAnsi" w:cstheme="majorHAnsi"/>
          <w:b/>
          <w:color w:val="FF0000"/>
          <w:u w:val="single"/>
          <w:lang w:eastAsia="pl-PL" w:bidi="pl-PL"/>
        </w:rPr>
      </w:pPr>
    </w:p>
    <w:p w14:paraId="54E25F8D" w14:textId="4933648B" w:rsidR="005F2A98" w:rsidRPr="00823291" w:rsidRDefault="006C4CE4" w:rsidP="005F2A98">
      <w:pPr>
        <w:widowControl w:val="0"/>
        <w:tabs>
          <w:tab w:val="left" w:pos="567"/>
        </w:tabs>
        <w:spacing w:after="0" w:line="276" w:lineRule="auto"/>
        <w:jc w:val="center"/>
        <w:rPr>
          <w:rFonts w:asciiTheme="majorHAnsi" w:eastAsia="Calibri" w:hAnsiTheme="majorHAnsi" w:cstheme="majorHAnsi"/>
          <w:b/>
          <w:color w:val="FF0000"/>
          <w:u w:val="single"/>
          <w:lang w:eastAsia="pl-PL" w:bidi="pl-PL"/>
        </w:rPr>
      </w:pPr>
      <w:r w:rsidRPr="004C77A5">
        <w:rPr>
          <w:rFonts w:asciiTheme="majorHAnsi" w:eastAsia="Calibri" w:hAnsiTheme="majorHAnsi" w:cstheme="majorHAnsi"/>
          <w:b/>
          <w:bCs/>
          <w:color w:val="FF0000"/>
          <w:u w:val="single"/>
          <w:lang w:eastAsia="pl-PL" w:bidi="pl-PL"/>
        </w:rPr>
        <w:t xml:space="preserve">Konstancin-Jeziorna </w:t>
      </w:r>
      <w:r w:rsidR="0066345D">
        <w:rPr>
          <w:rFonts w:asciiTheme="majorHAnsi" w:eastAsia="Calibri" w:hAnsiTheme="majorHAnsi" w:cstheme="majorHAnsi"/>
          <w:b/>
          <w:bCs/>
          <w:color w:val="FF0000"/>
          <w:u w:val="single"/>
          <w:lang w:eastAsia="pl-PL" w:bidi="pl-PL"/>
        </w:rPr>
        <w:t>04</w:t>
      </w:r>
      <w:r w:rsidR="008A6D3E">
        <w:rPr>
          <w:rFonts w:asciiTheme="majorHAnsi" w:eastAsia="Calibri" w:hAnsiTheme="majorHAnsi" w:cstheme="majorHAnsi"/>
          <w:b/>
          <w:bCs/>
          <w:color w:val="FF0000"/>
          <w:u w:val="single"/>
          <w:lang w:eastAsia="pl-PL" w:bidi="pl-PL"/>
        </w:rPr>
        <w:t>.04</w:t>
      </w:r>
      <w:r w:rsidR="00014BB9" w:rsidRPr="004C77A5">
        <w:rPr>
          <w:rFonts w:asciiTheme="majorHAnsi" w:eastAsia="Calibri" w:hAnsiTheme="majorHAnsi" w:cstheme="majorHAnsi"/>
          <w:b/>
          <w:bCs/>
          <w:color w:val="FF0000"/>
          <w:u w:val="single"/>
          <w:lang w:eastAsia="pl-PL" w:bidi="pl-PL"/>
        </w:rPr>
        <w:t>.2024</w:t>
      </w:r>
      <w:r w:rsidR="00944F3F">
        <w:rPr>
          <w:rFonts w:asciiTheme="majorHAnsi" w:eastAsia="Calibri" w:hAnsiTheme="majorHAnsi" w:cstheme="majorHAnsi"/>
          <w:b/>
          <w:bCs/>
          <w:color w:val="FF0000"/>
          <w:u w:val="single"/>
          <w:lang w:eastAsia="pl-PL" w:bidi="pl-PL"/>
        </w:rPr>
        <w:t>r.</w:t>
      </w:r>
    </w:p>
    <w:p w14:paraId="0B788F99" w14:textId="77777777" w:rsidR="005F2A98" w:rsidRPr="008D1A78" w:rsidRDefault="005F2A98" w:rsidP="005F2A98">
      <w:pPr>
        <w:widowControl w:val="0"/>
        <w:spacing w:after="0" w:line="276" w:lineRule="auto"/>
        <w:rPr>
          <w:rFonts w:asciiTheme="majorHAnsi" w:eastAsia="Calibri" w:hAnsiTheme="majorHAnsi" w:cstheme="majorHAnsi"/>
          <w:b/>
          <w:bCs/>
          <w:lang w:eastAsia="pl-PL" w:bidi="pl-PL"/>
        </w:rPr>
      </w:pPr>
      <w:r w:rsidRPr="008D1A78">
        <w:rPr>
          <w:rFonts w:asciiTheme="majorHAnsi" w:eastAsia="Courier New" w:hAnsiTheme="majorHAnsi" w:cstheme="majorHAnsi"/>
          <w:b/>
          <w:bCs/>
          <w:lang w:eastAsia="pl-PL" w:bidi="pl-PL"/>
        </w:rPr>
        <w:br w:type="page"/>
      </w:r>
    </w:p>
    <w:p w14:paraId="2B299F39" w14:textId="77777777" w:rsidR="005F2A98" w:rsidRPr="005F2A98" w:rsidRDefault="005F2A98" w:rsidP="005F2A98">
      <w:pPr>
        <w:widowControl w:val="0"/>
        <w:pBdr>
          <w:top w:val="single" w:sz="4" w:space="4"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lastRenderedPageBreak/>
        <w:t>Rozdział I</w:t>
      </w:r>
    </w:p>
    <w:p w14:paraId="76CE21D9" w14:textId="77777777" w:rsidR="005F2A98" w:rsidRPr="005F2A98" w:rsidRDefault="005F2A98" w:rsidP="005F2A98">
      <w:pPr>
        <w:widowControl w:val="0"/>
        <w:pBdr>
          <w:top w:val="single" w:sz="4" w:space="4"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rPr>
          <w:rFonts w:asciiTheme="majorHAnsi" w:eastAsia="Calibri" w:hAnsiTheme="majorHAnsi" w:cstheme="majorHAnsi"/>
          <w:lang w:eastAsia="pl-PL" w:bidi="pl-PL"/>
        </w:rPr>
      </w:pPr>
      <w:r w:rsidRPr="005F2A98">
        <w:rPr>
          <w:rFonts w:asciiTheme="majorHAnsi" w:eastAsia="Calibri" w:hAnsiTheme="majorHAnsi" w:cstheme="majorHAnsi"/>
          <w:b/>
          <w:bCs/>
          <w:lang w:eastAsia="pl-PL" w:bidi="pl-PL"/>
        </w:rPr>
        <w:t>Informacje dla wykonawców</w:t>
      </w:r>
    </w:p>
    <w:p w14:paraId="5CF5815C" w14:textId="77777777" w:rsidR="005F2A98" w:rsidRPr="005F2A98" w:rsidRDefault="005F2A98" w:rsidP="005F2A98">
      <w:pPr>
        <w:widowControl w:val="0"/>
        <w:tabs>
          <w:tab w:val="left" w:pos="567"/>
        </w:tabs>
        <w:spacing w:after="0" w:line="276" w:lineRule="auto"/>
        <w:rPr>
          <w:rFonts w:asciiTheme="majorHAnsi" w:eastAsia="Calibri" w:hAnsiTheme="majorHAnsi" w:cstheme="majorHAnsi"/>
          <w:b/>
          <w:bCs/>
          <w:lang w:eastAsia="pl-PL" w:bidi="pl-PL"/>
        </w:rPr>
      </w:pPr>
    </w:p>
    <w:p w14:paraId="51708641" w14:textId="53B58A96" w:rsidR="005F2A98" w:rsidRPr="005F2A98" w:rsidRDefault="005F2A98" w:rsidP="005F2A98">
      <w:pPr>
        <w:widowControl w:val="0"/>
        <w:tabs>
          <w:tab w:val="left" w:pos="567"/>
        </w:tabs>
        <w:spacing w:after="0" w:line="276" w:lineRule="auto"/>
        <w:rPr>
          <w:rFonts w:asciiTheme="majorHAnsi" w:eastAsia="Calibri" w:hAnsiTheme="majorHAnsi" w:cstheme="majorHAnsi"/>
          <w:lang w:eastAsia="pl-PL" w:bidi="pl-PL"/>
        </w:rPr>
      </w:pPr>
      <w:r w:rsidRPr="005F2A98">
        <w:rPr>
          <w:rFonts w:asciiTheme="majorHAnsi" w:eastAsia="Calibri" w:hAnsiTheme="majorHAnsi" w:cstheme="majorHAnsi"/>
          <w:b/>
          <w:bCs/>
          <w:u w:val="single"/>
          <w:lang w:eastAsia="pl-PL" w:bidi="pl-PL"/>
        </w:rPr>
        <w:t>Nazwa i adres Zamawiającego</w:t>
      </w:r>
      <w:r w:rsidRPr="005F2A98">
        <w:rPr>
          <w:rFonts w:asciiTheme="majorHAnsi" w:eastAsia="Calibri" w:hAnsiTheme="majorHAnsi" w:cstheme="majorHAnsi"/>
          <w:b/>
          <w:bCs/>
          <w:lang w:eastAsia="pl-PL" w:bidi="pl-PL"/>
        </w:rPr>
        <w:t>:</w:t>
      </w:r>
    </w:p>
    <w:p w14:paraId="64DB51AA" w14:textId="77777777" w:rsidR="005F2A98" w:rsidRPr="005F2A98" w:rsidRDefault="005F2A98" w:rsidP="005F2A98">
      <w:pPr>
        <w:widowControl w:val="0"/>
        <w:shd w:val="clear" w:color="auto" w:fill="FFFFFF"/>
        <w:tabs>
          <w:tab w:val="left" w:pos="567"/>
        </w:tabs>
        <w:spacing w:after="0" w:line="276" w:lineRule="auto"/>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MAZOWIECKIE CENTRUM REHABILITACJI „STOCER” Sp. z o.o.</w:t>
      </w:r>
    </w:p>
    <w:p w14:paraId="4CD8CFBB" w14:textId="563C3D83" w:rsidR="005F2A98" w:rsidRPr="005F2A98" w:rsidRDefault="005F2A98" w:rsidP="005F2A98">
      <w:pPr>
        <w:widowControl w:val="0"/>
        <w:tabs>
          <w:tab w:val="left" w:pos="567"/>
        </w:tabs>
        <w:spacing w:after="0" w:line="276" w:lineRule="auto"/>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 siedzibą przy ul. Wierzejewskiego 1</w:t>
      </w:r>
      <w:r w:rsidR="005D67F7">
        <w:rPr>
          <w:rFonts w:asciiTheme="majorHAnsi" w:eastAsia="Calibri" w:hAnsiTheme="majorHAnsi" w:cstheme="majorHAnsi"/>
          <w:lang w:eastAsia="pl-PL" w:bidi="pl-PL"/>
        </w:rPr>
        <w:t>2</w:t>
      </w:r>
      <w:r w:rsidRPr="005F2A98">
        <w:rPr>
          <w:rFonts w:asciiTheme="majorHAnsi" w:eastAsia="Calibri" w:hAnsiTheme="majorHAnsi" w:cstheme="majorHAnsi"/>
          <w:lang w:eastAsia="pl-PL" w:bidi="pl-PL"/>
        </w:rPr>
        <w:t>; 05-510 Konstancin–Jeziorna</w:t>
      </w:r>
    </w:p>
    <w:p w14:paraId="34A62522" w14:textId="77777777" w:rsidR="005F2A98" w:rsidRPr="005D67F7" w:rsidRDefault="005F2A98" w:rsidP="005F2A98">
      <w:pPr>
        <w:widowControl w:val="0"/>
        <w:tabs>
          <w:tab w:val="left" w:pos="567"/>
        </w:tabs>
        <w:spacing w:after="0" w:line="276" w:lineRule="auto"/>
        <w:rPr>
          <w:rFonts w:asciiTheme="majorHAnsi" w:eastAsia="Calibri" w:hAnsiTheme="majorHAnsi" w:cstheme="majorHAnsi"/>
          <w:lang w:val="en-US" w:eastAsia="pl-PL" w:bidi="pl-PL"/>
        </w:rPr>
      </w:pPr>
      <w:r w:rsidRPr="005D67F7">
        <w:rPr>
          <w:rFonts w:asciiTheme="majorHAnsi" w:eastAsia="Calibri" w:hAnsiTheme="majorHAnsi" w:cstheme="majorHAnsi"/>
          <w:lang w:val="en-US" w:eastAsia="pl-PL" w:bidi="pl-PL"/>
        </w:rPr>
        <w:t>NIP: 123-11-94-950</w:t>
      </w:r>
    </w:p>
    <w:p w14:paraId="64EB47EA" w14:textId="77777777" w:rsidR="005F2A98" w:rsidRPr="005D67F7" w:rsidRDefault="005F2A98" w:rsidP="005F2A98">
      <w:pPr>
        <w:widowControl w:val="0"/>
        <w:tabs>
          <w:tab w:val="left" w:pos="567"/>
        </w:tabs>
        <w:spacing w:after="0" w:line="276" w:lineRule="auto"/>
        <w:rPr>
          <w:rFonts w:asciiTheme="majorHAnsi" w:eastAsia="Calibri" w:hAnsiTheme="majorHAnsi" w:cstheme="majorHAnsi"/>
          <w:lang w:val="en-US" w:eastAsia="pl-PL" w:bidi="pl-PL"/>
        </w:rPr>
      </w:pPr>
      <w:r w:rsidRPr="005D67F7">
        <w:rPr>
          <w:rFonts w:asciiTheme="majorHAnsi" w:eastAsia="Calibri" w:hAnsiTheme="majorHAnsi" w:cstheme="majorHAnsi"/>
          <w:lang w:val="en-US" w:eastAsia="pl-PL" w:bidi="pl-PL"/>
        </w:rPr>
        <w:t>REGON: 142013120</w:t>
      </w:r>
    </w:p>
    <w:p w14:paraId="3132CF8C" w14:textId="77777777" w:rsidR="005F2A98" w:rsidRPr="005D67F7" w:rsidRDefault="005F2A98" w:rsidP="005F2A98">
      <w:pPr>
        <w:widowControl w:val="0"/>
        <w:tabs>
          <w:tab w:val="left" w:pos="567"/>
        </w:tabs>
        <w:spacing w:after="0" w:line="276" w:lineRule="auto"/>
        <w:rPr>
          <w:rFonts w:asciiTheme="majorHAnsi" w:eastAsia="Calibri" w:hAnsiTheme="majorHAnsi" w:cstheme="majorHAnsi"/>
          <w:lang w:val="en-US" w:eastAsia="pl-PL" w:bidi="pl-PL"/>
        </w:rPr>
      </w:pPr>
      <w:r w:rsidRPr="005D67F7">
        <w:rPr>
          <w:rFonts w:asciiTheme="majorHAnsi" w:eastAsia="Calibri" w:hAnsiTheme="majorHAnsi" w:cstheme="majorHAnsi"/>
          <w:lang w:val="en-US" w:eastAsia="pl-PL" w:bidi="pl-PL"/>
        </w:rPr>
        <w:t>e-mail:</w:t>
      </w:r>
      <w:r w:rsidRPr="005D67F7">
        <w:rPr>
          <w:rFonts w:asciiTheme="majorHAnsi" w:eastAsia="Calibri" w:hAnsiTheme="majorHAnsi" w:cstheme="majorHAnsi"/>
          <w:color w:val="1B1B1B"/>
          <w:shd w:val="clear" w:color="auto" w:fill="FFFFFF"/>
          <w:lang w:val="en-US" w:eastAsia="pl-PL" w:bidi="pl-PL"/>
        </w:rPr>
        <w:t xml:space="preserve"> </w:t>
      </w:r>
      <w:hyperlink r:id="rId11" w:history="1">
        <w:r w:rsidRPr="005D67F7">
          <w:rPr>
            <w:rFonts w:asciiTheme="majorHAnsi" w:eastAsia="Calibri" w:hAnsiTheme="majorHAnsi" w:cstheme="majorHAnsi"/>
            <w:color w:val="0000FF"/>
            <w:u w:val="single"/>
            <w:shd w:val="clear" w:color="auto" w:fill="FFFFFF"/>
            <w:lang w:val="en-US" w:eastAsia="pl-PL" w:bidi="pl-PL"/>
          </w:rPr>
          <w:t>kancelaria@stocer.pl</w:t>
        </w:r>
      </w:hyperlink>
      <w:r w:rsidRPr="005D67F7">
        <w:rPr>
          <w:rFonts w:asciiTheme="majorHAnsi" w:eastAsia="Calibri" w:hAnsiTheme="majorHAnsi" w:cstheme="majorHAnsi"/>
          <w:color w:val="1B1B1B"/>
          <w:shd w:val="clear" w:color="auto" w:fill="FFFFFF"/>
          <w:lang w:val="en-US" w:eastAsia="pl-PL" w:bidi="pl-PL"/>
        </w:rPr>
        <w:t xml:space="preserve"> </w:t>
      </w:r>
    </w:p>
    <w:p w14:paraId="05510B26" w14:textId="77777777" w:rsidR="005F2A98" w:rsidRPr="005D67F7" w:rsidRDefault="0066345D" w:rsidP="005F2A98">
      <w:pPr>
        <w:widowControl w:val="0"/>
        <w:tabs>
          <w:tab w:val="left" w:pos="567"/>
        </w:tabs>
        <w:spacing w:after="0" w:line="276" w:lineRule="auto"/>
        <w:rPr>
          <w:rFonts w:asciiTheme="majorHAnsi" w:eastAsia="Calibri" w:hAnsiTheme="majorHAnsi" w:cstheme="majorHAnsi"/>
          <w:lang w:val="en-US" w:eastAsia="pl-PL" w:bidi="pl-PL"/>
        </w:rPr>
      </w:pPr>
      <w:hyperlink r:id="rId12" w:history="1">
        <w:r w:rsidR="005F2A98" w:rsidRPr="005D67F7">
          <w:rPr>
            <w:rFonts w:asciiTheme="majorHAnsi" w:eastAsia="Calibri" w:hAnsiTheme="majorHAnsi" w:cstheme="majorHAnsi"/>
            <w:color w:val="0000FF"/>
            <w:u w:val="single"/>
            <w:lang w:val="en-US" w:eastAsia="pl-PL" w:bidi="pl-PL"/>
          </w:rPr>
          <w:t>https://samorzad.gov.pl/web/mazowieckie-centrum-rehabilitacji-stocer-sp-z-oo</w:t>
        </w:r>
      </w:hyperlink>
      <w:r w:rsidR="005F2A98" w:rsidRPr="005D67F7">
        <w:rPr>
          <w:rFonts w:asciiTheme="majorHAnsi" w:eastAsia="Calibri" w:hAnsiTheme="majorHAnsi" w:cstheme="majorHAnsi"/>
          <w:lang w:val="en-US" w:eastAsia="pl-PL" w:bidi="pl-PL"/>
        </w:rPr>
        <w:t xml:space="preserve"> </w:t>
      </w:r>
    </w:p>
    <w:p w14:paraId="112569C1" w14:textId="77777777" w:rsidR="005F2A98" w:rsidRPr="005D67F7" w:rsidRDefault="005F2A98" w:rsidP="005F2A98">
      <w:pPr>
        <w:widowControl w:val="0"/>
        <w:tabs>
          <w:tab w:val="left" w:pos="567"/>
        </w:tabs>
        <w:spacing w:after="0" w:line="276" w:lineRule="auto"/>
        <w:rPr>
          <w:rFonts w:asciiTheme="majorHAnsi" w:eastAsia="Calibri" w:hAnsiTheme="majorHAnsi" w:cstheme="majorHAnsi"/>
          <w:lang w:val="en-US" w:eastAsia="pl-PL" w:bidi="pl-PL"/>
        </w:rPr>
      </w:pPr>
    </w:p>
    <w:p w14:paraId="6356C663" w14:textId="77777777" w:rsidR="005F2A98" w:rsidRPr="005F2A98" w:rsidRDefault="005F2A98" w:rsidP="005F2A98">
      <w:pPr>
        <w:widowControl w:val="0"/>
        <w:numPr>
          <w:ilvl w:val="0"/>
          <w:numId w:val="1"/>
        </w:numPr>
        <w:spacing w:after="0" w:line="276" w:lineRule="auto"/>
        <w:ind w:left="426" w:hanging="426"/>
        <w:rPr>
          <w:rFonts w:asciiTheme="majorHAnsi" w:eastAsia="Calibri" w:hAnsiTheme="majorHAnsi" w:cstheme="majorHAnsi"/>
          <w:lang w:eastAsia="pl-PL" w:bidi="pl-PL"/>
        </w:rPr>
      </w:pPr>
      <w:r w:rsidRPr="005F2A98">
        <w:rPr>
          <w:rFonts w:asciiTheme="majorHAnsi" w:eastAsia="Calibri" w:hAnsiTheme="majorHAnsi" w:cstheme="majorHAnsi"/>
          <w:b/>
          <w:bCs/>
          <w:lang w:eastAsia="pl-PL" w:bidi="pl-PL"/>
        </w:rPr>
        <w:t xml:space="preserve">Adres strony internetowej prowadzonego postępowania: </w:t>
      </w:r>
      <w:hyperlink r:id="rId13" w:history="1">
        <w:r w:rsidRPr="005F2A98">
          <w:rPr>
            <w:rFonts w:asciiTheme="majorHAnsi" w:eastAsia="Calibri" w:hAnsiTheme="majorHAnsi" w:cstheme="majorHAnsi"/>
            <w:color w:val="0000FF"/>
            <w:u w:val="single"/>
            <w:lang w:eastAsia="pl-PL" w:bidi="pl-PL"/>
          </w:rPr>
          <w:t>https://platformazakupowa.pl/pn/stocer</w:t>
        </w:r>
      </w:hyperlink>
      <w:r w:rsidRPr="005F2A98">
        <w:rPr>
          <w:rFonts w:asciiTheme="majorHAnsi" w:eastAsia="Calibri" w:hAnsiTheme="majorHAnsi" w:cstheme="majorHAnsi"/>
          <w:u w:val="single"/>
          <w:lang w:eastAsia="pl-PL" w:bidi="pl-PL"/>
        </w:rPr>
        <w:t xml:space="preserve"> </w:t>
      </w:r>
    </w:p>
    <w:p w14:paraId="1305A36D" w14:textId="6175147E" w:rsidR="005F2A98" w:rsidRPr="005F2A98" w:rsidRDefault="005F2A98" w:rsidP="005F2A98">
      <w:pPr>
        <w:widowControl w:val="0"/>
        <w:numPr>
          <w:ilvl w:val="0"/>
          <w:numId w:val="1"/>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Adres strony internetowej, na której udostępniane będą zmiany i wyjaśnienia treści SWZ oraz inne dokumenty zamówienia bezpośrednio związane z postępowaniem o udzielenie zamówienia:</w:t>
      </w:r>
      <w:r w:rsidRPr="005F2A98">
        <w:rPr>
          <w:rFonts w:asciiTheme="majorHAnsi" w:eastAsia="Calibri" w:hAnsiTheme="majorHAnsi" w:cstheme="majorHAnsi"/>
          <w:b/>
          <w:bCs/>
          <w:lang w:eastAsia="pl-PL" w:bidi="pl-PL"/>
        </w:rPr>
        <w:t xml:space="preserve"> </w:t>
      </w:r>
    </w:p>
    <w:p w14:paraId="5A5B4FCF" w14:textId="77777777" w:rsidR="005F2A98" w:rsidRPr="005F2A98" w:rsidRDefault="0066345D" w:rsidP="005F2A98">
      <w:pPr>
        <w:widowControl w:val="0"/>
        <w:spacing w:after="0" w:line="276" w:lineRule="auto"/>
        <w:ind w:left="426"/>
        <w:jc w:val="both"/>
        <w:rPr>
          <w:rFonts w:asciiTheme="majorHAnsi" w:eastAsia="Calibri" w:hAnsiTheme="majorHAnsi" w:cstheme="majorHAnsi"/>
          <w:lang w:eastAsia="pl-PL" w:bidi="pl-PL"/>
        </w:rPr>
      </w:pPr>
      <w:hyperlink r:id="rId14" w:history="1">
        <w:r w:rsidR="005F2A98" w:rsidRPr="005F2A98">
          <w:rPr>
            <w:rFonts w:asciiTheme="majorHAnsi" w:eastAsia="Calibri" w:hAnsiTheme="majorHAnsi" w:cstheme="majorHAnsi"/>
            <w:color w:val="0000FF"/>
            <w:u w:val="single"/>
            <w:lang w:eastAsia="pl-PL" w:bidi="pl-PL"/>
          </w:rPr>
          <w:t>https://platformazakupowa.pl/pn/stocer</w:t>
        </w:r>
      </w:hyperlink>
      <w:r w:rsidR="005F2A98" w:rsidRPr="005F2A98">
        <w:rPr>
          <w:rFonts w:asciiTheme="majorHAnsi" w:eastAsia="Calibri" w:hAnsiTheme="majorHAnsi" w:cstheme="majorHAnsi"/>
          <w:lang w:eastAsia="pl-PL" w:bidi="pl-PL"/>
        </w:rPr>
        <w:t xml:space="preserve"> </w:t>
      </w:r>
      <w:r w:rsidR="005F2A98" w:rsidRPr="005F2A98">
        <w:rPr>
          <w:rFonts w:asciiTheme="majorHAnsi" w:eastAsia="Calibri" w:hAnsiTheme="majorHAnsi" w:cstheme="majorHAnsi"/>
          <w:u w:val="single"/>
          <w:lang w:eastAsia="pl-PL" w:bidi="pl-PL"/>
        </w:rPr>
        <w:t xml:space="preserve">   </w:t>
      </w:r>
    </w:p>
    <w:p w14:paraId="7C118F6A" w14:textId="77777777" w:rsidR="005F2A98" w:rsidRPr="005F2A98" w:rsidRDefault="005F2A98" w:rsidP="005F2A98">
      <w:pPr>
        <w:widowControl w:val="0"/>
        <w:numPr>
          <w:ilvl w:val="0"/>
          <w:numId w:val="1"/>
        </w:numPr>
        <w:spacing w:after="0" w:line="276" w:lineRule="auto"/>
        <w:ind w:left="426" w:hanging="426"/>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Do kontaktów z wykonawcami upoważnieni są:</w:t>
      </w:r>
    </w:p>
    <w:p w14:paraId="48B7BFD5" w14:textId="77777777" w:rsidR="005F2A98" w:rsidRPr="00E220DF" w:rsidRDefault="005F2A98" w:rsidP="005F2A98">
      <w:pPr>
        <w:widowControl w:val="0"/>
        <w:numPr>
          <w:ilvl w:val="0"/>
          <w:numId w:val="2"/>
        </w:numPr>
        <w:spacing w:after="0" w:line="276" w:lineRule="auto"/>
        <w:ind w:left="1276" w:hanging="426"/>
        <w:rPr>
          <w:rFonts w:asciiTheme="majorHAnsi" w:eastAsia="Calibri" w:hAnsiTheme="majorHAnsi" w:cstheme="majorHAnsi"/>
          <w:lang w:eastAsia="pl-PL" w:bidi="pl-PL"/>
        </w:rPr>
      </w:pPr>
      <w:r w:rsidRPr="00E220DF">
        <w:rPr>
          <w:rFonts w:asciiTheme="majorHAnsi" w:eastAsia="Calibri" w:hAnsiTheme="majorHAnsi" w:cstheme="majorHAnsi"/>
          <w:lang w:eastAsia="pl-PL" w:bidi="pl-PL"/>
        </w:rPr>
        <w:t>Pan Marcin Słomiński, - przedstawiciel Zamawiającego</w:t>
      </w:r>
    </w:p>
    <w:p w14:paraId="4C471EA0" w14:textId="77777777" w:rsidR="005F2A98" w:rsidRPr="00E220DF" w:rsidRDefault="005F2A98" w:rsidP="005F2A98">
      <w:pPr>
        <w:widowControl w:val="0"/>
        <w:numPr>
          <w:ilvl w:val="0"/>
          <w:numId w:val="2"/>
        </w:numPr>
        <w:spacing w:after="0" w:line="276" w:lineRule="auto"/>
        <w:ind w:left="1276" w:hanging="426"/>
        <w:rPr>
          <w:rFonts w:asciiTheme="majorHAnsi" w:eastAsia="Calibri" w:hAnsiTheme="majorHAnsi" w:cstheme="majorHAnsi"/>
          <w:lang w:eastAsia="pl-PL" w:bidi="pl-PL"/>
        </w:rPr>
      </w:pPr>
      <w:r w:rsidRPr="00E220DF">
        <w:rPr>
          <w:rFonts w:asciiTheme="majorHAnsi" w:eastAsia="Calibri" w:hAnsiTheme="majorHAnsi" w:cstheme="majorHAnsi"/>
          <w:lang w:eastAsia="pl-PL" w:bidi="pl-PL"/>
        </w:rPr>
        <w:t>Pani Justyna Kojtek, - Kierownik projektu - przedstawiciel Inwestora Zastępczego WPUI Sp. z o.o. w Ciechanowie.</w:t>
      </w:r>
    </w:p>
    <w:p w14:paraId="5F6ECE91" w14:textId="77777777" w:rsidR="005F2A98" w:rsidRPr="005F2A98" w:rsidRDefault="005F2A98" w:rsidP="005F2A98">
      <w:pPr>
        <w:widowControl w:val="0"/>
        <w:numPr>
          <w:ilvl w:val="0"/>
          <w:numId w:val="1"/>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5" w:history="1">
        <w:r w:rsidRPr="005F2A98">
          <w:rPr>
            <w:rFonts w:asciiTheme="majorHAnsi" w:eastAsia="Calibri" w:hAnsiTheme="majorHAnsi" w:cstheme="majorHAnsi"/>
            <w:color w:val="0000FF"/>
            <w:u w:val="single"/>
            <w:lang w:eastAsia="pl-PL" w:bidi="pl-PL"/>
          </w:rPr>
          <w:t>https://platformazakupowa.pl/strona/45-instrukcje</w:t>
        </w:r>
      </w:hyperlink>
      <w:r w:rsidRPr="005F2A98">
        <w:rPr>
          <w:rFonts w:asciiTheme="majorHAnsi" w:eastAsia="Calibri" w:hAnsiTheme="majorHAnsi" w:cstheme="majorHAnsi"/>
          <w:lang w:eastAsia="pl-PL" w:bidi="pl-PL"/>
        </w:rPr>
        <w:t xml:space="preserve"> </w:t>
      </w:r>
    </w:p>
    <w:p w14:paraId="38F786D7" w14:textId="77777777" w:rsidR="005F2A98" w:rsidRPr="005F2A98" w:rsidRDefault="005F2A98" w:rsidP="005F2A98">
      <w:pPr>
        <w:widowControl w:val="0"/>
        <w:numPr>
          <w:ilvl w:val="0"/>
          <w:numId w:val="1"/>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Wniosek o wyjaśnienie treści SWZ można składać do Zamawiającego nie później niż na 14 dni przed upływem terminu składania ofert Zamawiający udzieli odpowiedzi nie później niż na 6 dni prze upływem terminu składania ofert.</w:t>
      </w:r>
    </w:p>
    <w:p w14:paraId="0AFCAABE" w14:textId="77777777" w:rsidR="005F2A98" w:rsidRPr="005F2A98" w:rsidRDefault="005F2A98" w:rsidP="005F2A98">
      <w:pPr>
        <w:widowControl w:val="0"/>
        <w:numPr>
          <w:ilvl w:val="0"/>
          <w:numId w:val="1"/>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Jeżeli wniosek o wyjaśnienie treści SWZ nie wpłynie w terminie jak w pkt. 5., Zamawiający nie ma obowiązku udzielania odpowiedzi.</w:t>
      </w:r>
    </w:p>
    <w:p w14:paraId="1A2EFD30" w14:textId="77777777" w:rsidR="005F2A98" w:rsidRPr="005F2A98" w:rsidRDefault="005F2A98" w:rsidP="005F2A98">
      <w:pPr>
        <w:widowControl w:val="0"/>
        <w:numPr>
          <w:ilvl w:val="0"/>
          <w:numId w:val="1"/>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Treść wyjaśnienia zostanie zamieszczona na stronie internetowej prowadzonego postępowania pod adresem:</w:t>
      </w:r>
      <w:hyperlink r:id="rId16" w:history="1">
        <w:r w:rsidRPr="005F2A98">
          <w:rPr>
            <w:rFonts w:asciiTheme="majorHAnsi" w:eastAsia="Calibri" w:hAnsiTheme="majorHAnsi" w:cstheme="majorHAnsi"/>
            <w:lang w:eastAsia="pl-PL" w:bidi="pl-PL"/>
          </w:rPr>
          <w:t xml:space="preserve"> </w:t>
        </w:r>
        <w:hyperlink r:id="rId17" w:history="1">
          <w:r w:rsidRPr="005F2A98">
            <w:rPr>
              <w:rFonts w:asciiTheme="majorHAnsi" w:eastAsia="Calibri" w:hAnsiTheme="majorHAnsi" w:cstheme="majorHAnsi"/>
              <w:color w:val="0000FF"/>
              <w:u w:val="single"/>
              <w:lang w:eastAsia="pl-PL" w:bidi="pl-PL"/>
            </w:rPr>
            <w:t>https://platformazakupowa.pl/pn/stocer</w:t>
          </w:r>
        </w:hyperlink>
        <w:r w:rsidRPr="005D67F7">
          <w:rPr>
            <w:rFonts w:asciiTheme="majorHAnsi" w:eastAsia="Calibri" w:hAnsiTheme="majorHAnsi" w:cstheme="majorHAnsi"/>
            <w:lang w:bidi="en-US"/>
          </w:rPr>
          <w:t>.</w:t>
        </w:r>
      </w:hyperlink>
      <w:r w:rsidRPr="005D67F7">
        <w:rPr>
          <w:rFonts w:asciiTheme="majorHAnsi" w:eastAsia="Calibri" w:hAnsiTheme="majorHAnsi" w:cstheme="majorHAnsi"/>
          <w:lang w:bidi="en-US"/>
        </w:rPr>
        <w:t xml:space="preserve"> </w:t>
      </w:r>
      <w:r w:rsidRPr="005F2A98">
        <w:rPr>
          <w:rFonts w:asciiTheme="majorHAnsi" w:eastAsia="Calibri" w:hAnsiTheme="majorHAnsi" w:cstheme="majorHAnsi"/>
          <w:lang w:eastAsia="pl-PL" w:bidi="pl-PL"/>
        </w:rPr>
        <w:t>Treść zapytań wraz z wyjaśnieniami Zamawiający udostępnia, bez ujawniania źródła zapytania.</w:t>
      </w:r>
    </w:p>
    <w:p w14:paraId="17B3DCD4" w14:textId="77777777" w:rsidR="005F2A98" w:rsidRPr="005F2A98" w:rsidRDefault="005F2A98" w:rsidP="005F2A98">
      <w:pPr>
        <w:widowControl w:val="0"/>
        <w:numPr>
          <w:ilvl w:val="0"/>
          <w:numId w:val="1"/>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Jeżeli Zamawiający nie udzieli odpowiedzi w terminie, o którym mowa w pkt. 5., przedłuża termin składania ofert o czas niezbędny do zapoznania się wszystkich wykonawców z wyjaśnieniami niezbędnymi do przygotowania i złożenia oferty.</w:t>
      </w:r>
    </w:p>
    <w:p w14:paraId="6A2B61F1" w14:textId="77777777" w:rsidR="005F2A98" w:rsidRPr="005F2A98" w:rsidRDefault="005F2A98" w:rsidP="005F2A98">
      <w:pPr>
        <w:widowControl w:val="0"/>
        <w:numPr>
          <w:ilvl w:val="0"/>
          <w:numId w:val="1"/>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 uzasadnionych przypadkach, przed upływem terminu składania ofert, Zamawiający może zmienić treść SWZ.</w:t>
      </w:r>
    </w:p>
    <w:p w14:paraId="1D594BD8" w14:textId="77777777" w:rsidR="005F2A98" w:rsidRPr="005F2A98" w:rsidRDefault="005F2A98" w:rsidP="005F2A98">
      <w:pPr>
        <w:widowControl w:val="0"/>
        <w:numPr>
          <w:ilvl w:val="0"/>
          <w:numId w:val="1"/>
        </w:numPr>
        <w:spacing w:after="0" w:line="276" w:lineRule="auto"/>
        <w:ind w:left="440" w:hanging="582"/>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Jeżeli zmiany, o których mowa w pkt. 9. będą istotne, Zamawiający przedłuży termin składania ofert o czas niezbędny do wprowadzenia tych zmian. O zmianie terminu Zamawiający poinformuje wykonawców poprzez zamieszczenie zmiany na stronie internetowej prowadzonego postępowania.</w:t>
      </w:r>
    </w:p>
    <w:p w14:paraId="05BF6986" w14:textId="77777777" w:rsidR="005F2A98" w:rsidRPr="005F2A98" w:rsidRDefault="005F2A98" w:rsidP="005F2A98">
      <w:pPr>
        <w:widowControl w:val="0"/>
        <w:numPr>
          <w:ilvl w:val="0"/>
          <w:numId w:val="1"/>
        </w:numPr>
        <w:spacing w:after="0" w:line="276" w:lineRule="auto"/>
        <w:ind w:left="440" w:hanging="582"/>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Przedłużenie terminu składania ofert nie wpływa na bieg terminu składania wniosku o wyjaśnienie treści SWZ.</w:t>
      </w:r>
    </w:p>
    <w:p w14:paraId="1B3FFB2B" w14:textId="5563CEFF" w:rsidR="005F2A98" w:rsidRPr="004F290A" w:rsidRDefault="005F2A98" w:rsidP="005F2A98">
      <w:pPr>
        <w:widowControl w:val="0"/>
        <w:numPr>
          <w:ilvl w:val="0"/>
          <w:numId w:val="1"/>
        </w:numPr>
        <w:spacing w:after="0" w:line="276" w:lineRule="auto"/>
        <w:ind w:left="426" w:hanging="582"/>
        <w:jc w:val="both"/>
        <w:rPr>
          <w:rFonts w:asciiTheme="majorHAnsi" w:eastAsia="Calibri" w:hAnsiTheme="majorHAnsi" w:cstheme="majorHAnsi"/>
          <w:b/>
          <w:u w:val="single"/>
          <w:lang w:eastAsia="pl-PL" w:bidi="pl-PL"/>
        </w:rPr>
      </w:pPr>
      <w:r w:rsidRPr="005F2A98">
        <w:rPr>
          <w:rFonts w:asciiTheme="majorHAnsi" w:eastAsia="Calibri" w:hAnsiTheme="majorHAnsi" w:cstheme="majorHAnsi"/>
          <w:b/>
          <w:lang w:eastAsia="pl-PL" w:bidi="pl-PL"/>
        </w:rPr>
        <w:t xml:space="preserve">Zamawiający wymaga przeprowadzenia przez wykonawcę wizji lokalnej. </w:t>
      </w:r>
      <w:r w:rsidRPr="005F2A98">
        <w:rPr>
          <w:rFonts w:asciiTheme="majorHAnsi" w:eastAsia="Calibri" w:hAnsiTheme="majorHAnsi" w:cstheme="majorHAnsi"/>
          <w:lang w:eastAsia="pl-PL" w:bidi="pl-PL"/>
        </w:rPr>
        <w:t xml:space="preserve">Zamawiający, </w:t>
      </w:r>
      <w:r w:rsidRPr="005F2A98">
        <w:rPr>
          <w:rFonts w:asciiTheme="majorHAnsi" w:eastAsia="Calibri" w:hAnsiTheme="majorHAnsi" w:cstheme="majorHAnsi"/>
          <w:b/>
          <w:u w:val="single"/>
          <w:lang w:eastAsia="pl-PL" w:bidi="pl-PL"/>
        </w:rPr>
        <w:t>wymaga złożenia oferty po przeprowadzeniu wizji lokalnej, w trybie art. 131 ust. 2 pkt 1)</w:t>
      </w:r>
      <w:r w:rsidRPr="005F2A98">
        <w:rPr>
          <w:rFonts w:asciiTheme="majorHAnsi" w:eastAsia="Calibri" w:hAnsiTheme="majorHAnsi" w:cstheme="majorHAnsi"/>
          <w:lang w:eastAsia="pl-PL" w:bidi="pl-PL"/>
        </w:rPr>
        <w:t xml:space="preserve"> ustawy Pzp oraz wyznacza termin wizji lokalnej </w:t>
      </w:r>
      <w:r w:rsidR="008D1A78" w:rsidRPr="004F290A">
        <w:rPr>
          <w:rFonts w:asciiTheme="majorHAnsi" w:eastAsia="Calibri" w:hAnsiTheme="majorHAnsi" w:cstheme="majorHAnsi"/>
          <w:b/>
          <w:u w:val="single"/>
          <w:lang w:eastAsia="pl-PL" w:bidi="pl-PL"/>
        </w:rPr>
        <w:t>na 16.01.2024</w:t>
      </w:r>
      <w:r w:rsidRPr="004F290A">
        <w:rPr>
          <w:rFonts w:asciiTheme="majorHAnsi" w:eastAsia="Calibri" w:hAnsiTheme="majorHAnsi" w:cstheme="majorHAnsi"/>
          <w:b/>
          <w:u w:val="single"/>
          <w:lang w:eastAsia="pl-PL" w:bidi="pl-PL"/>
        </w:rPr>
        <w:t xml:space="preserve"> r. godz.</w:t>
      </w:r>
      <w:r w:rsidR="008D1A78" w:rsidRPr="004F290A">
        <w:rPr>
          <w:rFonts w:asciiTheme="majorHAnsi" w:eastAsia="Calibri" w:hAnsiTheme="majorHAnsi" w:cstheme="majorHAnsi"/>
          <w:b/>
          <w:u w:val="single"/>
          <w:lang w:eastAsia="pl-PL" w:bidi="pl-PL"/>
        </w:rPr>
        <w:t xml:space="preserve"> 11:00 – na terenie szpitala C</w:t>
      </w:r>
      <w:r w:rsidR="00504D78">
        <w:rPr>
          <w:rFonts w:asciiTheme="majorHAnsi" w:eastAsia="Calibri" w:hAnsiTheme="majorHAnsi" w:cstheme="majorHAnsi"/>
          <w:b/>
          <w:u w:val="single"/>
          <w:lang w:eastAsia="pl-PL" w:bidi="pl-PL"/>
        </w:rPr>
        <w:t>h</w:t>
      </w:r>
      <w:r w:rsidR="008D1A78" w:rsidRPr="004F290A">
        <w:rPr>
          <w:rFonts w:asciiTheme="majorHAnsi" w:eastAsia="Calibri" w:hAnsiTheme="majorHAnsi" w:cstheme="majorHAnsi"/>
          <w:b/>
          <w:u w:val="single"/>
          <w:lang w:eastAsia="pl-PL" w:bidi="pl-PL"/>
        </w:rPr>
        <w:t>irurgii Urazowej Św. Anny w Warszawie przy ul. Barskiej 16/20</w:t>
      </w:r>
      <w:r w:rsidRPr="004F290A">
        <w:rPr>
          <w:rFonts w:asciiTheme="majorHAnsi" w:eastAsia="Calibri" w:hAnsiTheme="majorHAnsi" w:cstheme="majorHAnsi"/>
          <w:b/>
          <w:u w:val="single"/>
          <w:lang w:eastAsia="pl-PL" w:bidi="pl-PL"/>
        </w:rPr>
        <w:t xml:space="preserve"> </w:t>
      </w:r>
      <w:r w:rsidR="00171799">
        <w:rPr>
          <w:rFonts w:asciiTheme="majorHAnsi" w:eastAsia="Calibri" w:hAnsiTheme="majorHAnsi" w:cstheme="majorHAnsi"/>
          <w:b/>
          <w:u w:val="single"/>
          <w:lang w:eastAsia="pl-PL" w:bidi="pl-PL"/>
        </w:rPr>
        <w:t xml:space="preserve">. </w:t>
      </w:r>
      <w:r w:rsidR="00171799" w:rsidRPr="00DD348C">
        <w:rPr>
          <w:rFonts w:asciiTheme="majorHAnsi" w:eastAsia="Calibri" w:hAnsiTheme="majorHAnsi" w:cstheme="majorHAnsi"/>
          <w:b/>
          <w:color w:val="FF0000"/>
          <w:u w:val="single"/>
          <w:lang w:eastAsia="pl-PL" w:bidi="pl-PL"/>
        </w:rPr>
        <w:t xml:space="preserve">Zamawiający wyznacza dodatkowy termin wizji lokalnej </w:t>
      </w:r>
      <w:r w:rsidR="00DD348C" w:rsidRPr="00DD348C">
        <w:rPr>
          <w:rFonts w:asciiTheme="majorHAnsi" w:eastAsia="Calibri" w:hAnsiTheme="majorHAnsi" w:cstheme="majorHAnsi"/>
          <w:b/>
          <w:color w:val="FF0000"/>
          <w:u w:val="single"/>
          <w:lang w:eastAsia="pl-PL" w:bidi="pl-PL"/>
        </w:rPr>
        <w:lastRenderedPageBreak/>
        <w:t xml:space="preserve">na </w:t>
      </w:r>
      <w:r w:rsidR="0066345D">
        <w:rPr>
          <w:rFonts w:asciiTheme="majorHAnsi" w:eastAsia="Calibri" w:hAnsiTheme="majorHAnsi" w:cstheme="majorHAnsi"/>
          <w:b/>
          <w:color w:val="FF0000"/>
          <w:highlight w:val="yellow"/>
          <w:u w:val="single"/>
          <w:lang w:eastAsia="pl-PL" w:bidi="pl-PL"/>
        </w:rPr>
        <w:t>11</w:t>
      </w:r>
      <w:bookmarkStart w:id="4" w:name="_GoBack"/>
      <w:bookmarkEnd w:id="4"/>
      <w:r w:rsidR="00DD348C" w:rsidRPr="008A6D3E">
        <w:rPr>
          <w:rFonts w:asciiTheme="majorHAnsi" w:eastAsia="Calibri" w:hAnsiTheme="majorHAnsi" w:cstheme="majorHAnsi"/>
          <w:b/>
          <w:color w:val="FF0000"/>
          <w:highlight w:val="yellow"/>
          <w:u w:val="single"/>
          <w:lang w:eastAsia="pl-PL" w:bidi="pl-PL"/>
        </w:rPr>
        <w:t>.04.2024r</w:t>
      </w:r>
      <w:r w:rsidR="00DD348C" w:rsidRPr="00DD348C">
        <w:rPr>
          <w:rFonts w:asciiTheme="majorHAnsi" w:eastAsia="Calibri" w:hAnsiTheme="majorHAnsi" w:cstheme="majorHAnsi"/>
          <w:b/>
          <w:color w:val="FF0000"/>
          <w:u w:val="single"/>
          <w:lang w:eastAsia="pl-PL" w:bidi="pl-PL"/>
        </w:rPr>
        <w:t xml:space="preserve">. godz. 11:00 </w:t>
      </w:r>
      <w:r w:rsidR="00171799" w:rsidRPr="00DD348C">
        <w:rPr>
          <w:rFonts w:asciiTheme="majorHAnsi" w:eastAsia="Calibri" w:hAnsiTheme="majorHAnsi" w:cstheme="majorHAnsi"/>
          <w:b/>
          <w:color w:val="FF0000"/>
          <w:u w:val="single"/>
          <w:lang w:eastAsia="pl-PL" w:bidi="pl-PL"/>
        </w:rPr>
        <w:t>na dotychczasowych warunkach .</w:t>
      </w:r>
    </w:p>
    <w:p w14:paraId="00937106" w14:textId="2857F429" w:rsidR="005F2A98" w:rsidRPr="00014BB9" w:rsidRDefault="005F2A98" w:rsidP="005F2A98">
      <w:pPr>
        <w:widowControl w:val="0"/>
        <w:numPr>
          <w:ilvl w:val="0"/>
          <w:numId w:val="1"/>
        </w:numPr>
        <w:suppressAutoHyphens/>
        <w:spacing w:after="0" w:line="276" w:lineRule="auto"/>
        <w:ind w:left="426" w:hanging="568"/>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 xml:space="preserve">Na podstawie </w:t>
      </w:r>
      <w:r w:rsidRPr="005F2A98">
        <w:rPr>
          <w:rFonts w:asciiTheme="majorHAnsi" w:eastAsia="Courier New" w:hAnsiTheme="majorHAnsi" w:cstheme="majorHAnsi"/>
          <w:b/>
          <w:lang w:eastAsia="pl-PL" w:bidi="pl-PL"/>
        </w:rPr>
        <w:t>art. 95 ustawy Pzp</w:t>
      </w:r>
      <w:r w:rsidRPr="005F2A98">
        <w:rPr>
          <w:rFonts w:asciiTheme="majorHAnsi" w:eastAsia="Courier New" w:hAnsiTheme="majorHAnsi" w:cstheme="majorHAnsi"/>
          <w:lang w:eastAsia="pl-PL" w:bidi="pl-PL"/>
        </w:rPr>
        <w:t xml:space="preserve"> Zamawiający określa wymagania związane z realizacją zamówienia w zakresie zatrudnienia przez Wykonawcę lub Podwykonawcę na podstawie stosunku pracy osób wykonujących wskazane przez Zamawiającego czynności w zakresie realizacji zamówienia, jeżeli wykonanie tych czynności polega na świadczeniu pracy w sposób określony w art. 22 § 1 ustawy z dnia </w:t>
      </w:r>
      <w:r w:rsidRPr="00014BB9">
        <w:rPr>
          <w:rFonts w:asciiTheme="majorHAnsi" w:eastAsia="Courier New" w:hAnsiTheme="majorHAnsi" w:cstheme="majorHAnsi"/>
          <w:lang w:eastAsia="pl-PL" w:bidi="pl-PL"/>
        </w:rPr>
        <w:t>26 czerwca 1974 r. Kodeks pracy (Dz.U z 2023 r., poz. 1465 z późn. zm.) zwanej dalej: „Kodeks pracy”</w:t>
      </w:r>
      <w:r w:rsidR="00C5648A" w:rsidRPr="00014BB9">
        <w:rPr>
          <w:rFonts w:asciiTheme="majorHAnsi" w:eastAsia="Courier New" w:hAnsiTheme="majorHAnsi" w:cstheme="majorHAnsi"/>
          <w:lang w:eastAsia="pl-PL" w:bidi="pl-PL"/>
        </w:rPr>
        <w:t>:</w:t>
      </w:r>
    </w:p>
    <w:p w14:paraId="3363A2D6" w14:textId="10B14BC3" w:rsidR="005F2A98" w:rsidRPr="00014BB9" w:rsidRDefault="005F2A98" w:rsidP="005F2A98">
      <w:pPr>
        <w:widowControl w:val="0"/>
        <w:numPr>
          <w:ilvl w:val="0"/>
          <w:numId w:val="75"/>
        </w:numPr>
        <w:suppressAutoHyphens/>
        <w:spacing w:after="0" w:line="276" w:lineRule="auto"/>
        <w:ind w:left="851" w:hanging="426"/>
        <w:contextualSpacing/>
        <w:jc w:val="both"/>
        <w:rPr>
          <w:rFonts w:asciiTheme="majorHAnsi" w:eastAsia="Courier New" w:hAnsiTheme="majorHAnsi" w:cstheme="majorHAnsi"/>
          <w:color w:val="FF0000"/>
          <w:lang w:eastAsia="pl-PL" w:bidi="pl-PL"/>
        </w:rPr>
      </w:pPr>
      <w:r w:rsidRPr="00014BB9">
        <w:rPr>
          <w:rFonts w:asciiTheme="majorHAnsi" w:eastAsia="Courier New" w:hAnsiTheme="majorHAnsi" w:cstheme="majorHAnsi"/>
          <w:color w:val="FF0000"/>
          <w:lang w:eastAsia="pl-PL" w:bidi="pl-PL"/>
        </w:rPr>
        <w:t>Wymagania zatrudnienia przez Wykonawcę lub Podwykonawcę na podstawie umowy o pracę osób wykonujących czynności: Kierownik budowy i kierownicy robót</w:t>
      </w:r>
      <w:r w:rsidR="00876194" w:rsidRPr="00014BB9">
        <w:rPr>
          <w:rFonts w:asciiTheme="majorHAnsi" w:eastAsia="Courier New" w:hAnsiTheme="majorHAnsi" w:cstheme="majorHAnsi"/>
          <w:color w:val="FF0000"/>
          <w:lang w:eastAsia="pl-PL" w:bidi="pl-PL"/>
        </w:rPr>
        <w:t>.</w:t>
      </w:r>
      <w:r w:rsidR="00212332" w:rsidRPr="00014BB9">
        <w:rPr>
          <w:rFonts w:asciiTheme="majorHAnsi" w:eastAsia="Courier New" w:hAnsiTheme="majorHAnsi" w:cstheme="majorHAnsi"/>
          <w:color w:val="FF0000"/>
          <w:lang w:eastAsia="pl-PL" w:bidi="pl-PL"/>
        </w:rPr>
        <w:t xml:space="preserve"> </w:t>
      </w:r>
      <w:r w:rsidR="00FB3D64" w:rsidRPr="00014BB9">
        <w:rPr>
          <w:rFonts w:asciiTheme="majorHAnsi" w:eastAsia="Courier New" w:hAnsiTheme="majorHAnsi" w:cstheme="majorHAnsi"/>
          <w:color w:val="FF0000"/>
          <w:lang w:eastAsia="pl-PL" w:bidi="pl-PL"/>
        </w:rPr>
        <w:t xml:space="preserve"> </w:t>
      </w:r>
    </w:p>
    <w:p w14:paraId="106AB34E" w14:textId="4D631208" w:rsidR="005F2A98" w:rsidRPr="00B71929" w:rsidRDefault="005F2A98" w:rsidP="005F2A98">
      <w:pPr>
        <w:widowControl w:val="0"/>
        <w:numPr>
          <w:ilvl w:val="0"/>
          <w:numId w:val="75"/>
        </w:numPr>
        <w:suppressAutoHyphens/>
        <w:spacing w:after="0" w:line="276" w:lineRule="auto"/>
        <w:ind w:left="851" w:hanging="426"/>
        <w:contextualSpacing/>
        <w:jc w:val="both"/>
        <w:rPr>
          <w:rFonts w:asciiTheme="majorHAnsi" w:eastAsia="Courier New" w:hAnsiTheme="majorHAnsi" w:cstheme="majorHAnsi"/>
          <w:b/>
          <w:u w:val="single"/>
          <w:lang w:eastAsia="pl-PL" w:bidi="pl-PL"/>
        </w:rPr>
      </w:pPr>
      <w:r w:rsidRPr="00B71929">
        <w:rPr>
          <w:rFonts w:asciiTheme="majorHAnsi" w:eastAsia="Courier New" w:hAnsiTheme="majorHAnsi" w:cstheme="majorHAnsi"/>
          <w:lang w:eastAsia="pl-PL" w:bidi="pl-PL"/>
        </w:rPr>
        <w:t>Sposób weryfikacji zatrudnienia, a także uprawnienia Zamawiającego w zakresie kontroli spełnienia przez Wykonawcę wymagań związanych z zatrudnieniem oraz sankcje z tytułu niespełnienia tych wymagań zostały zawarte we wzorze umowy (</w:t>
      </w:r>
      <w:r w:rsidR="00B71929" w:rsidRPr="00B71929">
        <w:rPr>
          <w:rFonts w:asciiTheme="majorHAnsi" w:eastAsia="Courier New" w:hAnsiTheme="majorHAnsi" w:cstheme="majorHAnsi"/>
          <w:b/>
          <w:u w:val="single"/>
          <w:lang w:eastAsia="pl-PL" w:bidi="pl-PL"/>
        </w:rPr>
        <w:t>załącznik nr 2</w:t>
      </w:r>
      <w:r w:rsidRPr="00B71929">
        <w:rPr>
          <w:rFonts w:asciiTheme="majorHAnsi" w:eastAsia="Courier New" w:hAnsiTheme="majorHAnsi" w:cstheme="majorHAnsi"/>
          <w:b/>
          <w:u w:val="single"/>
          <w:lang w:eastAsia="pl-PL" w:bidi="pl-PL"/>
        </w:rPr>
        <w:t xml:space="preserve"> do SWZ)</w:t>
      </w:r>
    </w:p>
    <w:p w14:paraId="686D61DB" w14:textId="29CA8506" w:rsidR="005F2A98" w:rsidRPr="005F2A98" w:rsidRDefault="005F2A98" w:rsidP="005F2A98">
      <w:pPr>
        <w:widowControl w:val="0"/>
        <w:numPr>
          <w:ilvl w:val="0"/>
          <w:numId w:val="1"/>
        </w:numPr>
        <w:spacing w:after="0" w:line="276" w:lineRule="auto"/>
        <w:ind w:left="426" w:hanging="568"/>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Nie przewiduje się rozliczenia w walutach obcych.</w:t>
      </w:r>
      <w:r w:rsidR="00FB3D64">
        <w:rPr>
          <w:rFonts w:asciiTheme="majorHAnsi" w:eastAsia="Calibri" w:hAnsiTheme="majorHAnsi" w:cstheme="majorHAnsi"/>
          <w:lang w:eastAsia="pl-PL" w:bidi="pl-PL"/>
        </w:rPr>
        <w:t xml:space="preserve"> </w:t>
      </w:r>
    </w:p>
    <w:p w14:paraId="474FFEB0" w14:textId="77777777" w:rsidR="005F2A98" w:rsidRPr="005F2A98" w:rsidRDefault="005F2A98" w:rsidP="005F2A98">
      <w:pPr>
        <w:widowControl w:val="0"/>
        <w:numPr>
          <w:ilvl w:val="0"/>
          <w:numId w:val="1"/>
        </w:numPr>
        <w:spacing w:after="0" w:line="276" w:lineRule="auto"/>
        <w:ind w:left="426" w:hanging="568"/>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Nie przewiduje się zwrotu kosztów udziału w postępowaniu.</w:t>
      </w:r>
    </w:p>
    <w:p w14:paraId="62EA8C4A" w14:textId="77777777" w:rsidR="005F2A98" w:rsidRPr="005F2A98" w:rsidRDefault="005F2A98" w:rsidP="005F2A98">
      <w:pPr>
        <w:widowControl w:val="0"/>
        <w:numPr>
          <w:ilvl w:val="0"/>
          <w:numId w:val="1"/>
        </w:numPr>
        <w:spacing w:after="0" w:line="276" w:lineRule="auto"/>
        <w:ind w:left="426" w:hanging="568"/>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Nie zastrzega się obowiązku osobistego wykonania przez wykonawcę kluczowych zadań. Wykonawca może powierzyć wykonanie części zamówienia podwykonawcy. Wykonawca jest zobowiązany wskazać części zamówienia, których wykonanie zamierza powierzyć podwykonawcom i podać firmy podwykonawców, o ile są już znane.</w:t>
      </w:r>
    </w:p>
    <w:p w14:paraId="5B14D15E" w14:textId="77777777" w:rsidR="005F2A98" w:rsidRPr="005F2A98" w:rsidRDefault="005F2A98" w:rsidP="005F2A98">
      <w:pPr>
        <w:keepNext/>
        <w:keepLines/>
        <w:widowControl w:val="0"/>
        <w:numPr>
          <w:ilvl w:val="0"/>
          <w:numId w:val="1"/>
        </w:numPr>
        <w:tabs>
          <w:tab w:val="left" w:pos="422"/>
        </w:tabs>
        <w:spacing w:after="0" w:line="276" w:lineRule="auto"/>
        <w:ind w:left="426" w:hanging="568"/>
        <w:outlineLvl w:val="1"/>
        <w:rPr>
          <w:rFonts w:asciiTheme="majorHAnsi" w:eastAsia="Calibri" w:hAnsiTheme="majorHAnsi" w:cstheme="majorHAnsi"/>
          <w:b/>
          <w:bCs/>
          <w:lang w:eastAsia="pl-PL" w:bidi="pl-PL"/>
        </w:rPr>
      </w:pPr>
      <w:bookmarkStart w:id="5" w:name="bookmark6"/>
      <w:bookmarkStart w:id="6" w:name="bookmark7"/>
      <w:r w:rsidRPr="005F2A98">
        <w:rPr>
          <w:rFonts w:asciiTheme="majorHAnsi" w:eastAsia="Calibri" w:hAnsiTheme="majorHAnsi" w:cstheme="majorHAnsi"/>
          <w:b/>
          <w:bCs/>
          <w:lang w:eastAsia="pl-PL" w:bidi="pl-PL"/>
        </w:rPr>
        <w:t>Zamawiający nie dokonuje podziału zamówienia na części.</w:t>
      </w:r>
      <w:bookmarkEnd w:id="5"/>
      <w:bookmarkEnd w:id="6"/>
    </w:p>
    <w:p w14:paraId="48B0DEDC" w14:textId="77777777" w:rsidR="005F2A98" w:rsidRPr="005F2A98" w:rsidRDefault="005F2A98" w:rsidP="005F2A98">
      <w:pPr>
        <w:widowControl w:val="0"/>
        <w:numPr>
          <w:ilvl w:val="0"/>
          <w:numId w:val="32"/>
        </w:numPr>
        <w:suppressAutoHyphens/>
        <w:spacing w:after="0" w:line="276" w:lineRule="auto"/>
        <w:ind w:left="851" w:hanging="425"/>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 xml:space="preserve">Zamawiający </w:t>
      </w:r>
      <w:r w:rsidRPr="005F2A98">
        <w:rPr>
          <w:rFonts w:asciiTheme="majorHAnsi" w:eastAsia="Courier New" w:hAnsiTheme="majorHAnsi" w:cstheme="majorHAnsi"/>
          <w:u w:val="single"/>
          <w:lang w:eastAsia="pl-PL" w:bidi="pl-PL"/>
        </w:rPr>
        <w:t>nie dokonuje podziału zamówienia na części</w:t>
      </w:r>
      <w:r w:rsidRPr="005F2A98">
        <w:rPr>
          <w:rFonts w:asciiTheme="majorHAnsi" w:eastAsia="Courier New" w:hAnsiTheme="majorHAnsi" w:cstheme="majorHAnsi"/>
          <w:lang w:eastAsia="pl-PL" w:bidi="pl-PL"/>
        </w:rPr>
        <w:t xml:space="preserve"> z następujących względów: </w:t>
      </w:r>
    </w:p>
    <w:p w14:paraId="44628459" w14:textId="77777777" w:rsidR="005F2A98" w:rsidRPr="005F2A98" w:rsidRDefault="005F2A98" w:rsidP="005F2A98">
      <w:pPr>
        <w:widowControl w:val="0"/>
        <w:numPr>
          <w:ilvl w:val="0"/>
          <w:numId w:val="33"/>
        </w:numPr>
        <w:suppressAutoHyphens/>
        <w:spacing w:after="0" w:line="276" w:lineRule="auto"/>
        <w:ind w:left="1276" w:hanging="425"/>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 xml:space="preserve">przedmiotem zamówienia jest wykonanie robót funkcjonalnie ze sobą związanych. Rozdzielenie robót groziłoby niedającymi się wyeliminować problemami organizacyjnymi związanymi z odpowiedzialnością za poszczególne elementy robót wykonywanych przez różnych wykonawców; </w:t>
      </w:r>
    </w:p>
    <w:p w14:paraId="127C2FCA" w14:textId="77777777" w:rsidR="005F2A98" w:rsidRPr="005F2A98" w:rsidRDefault="005F2A98" w:rsidP="005F2A98">
      <w:pPr>
        <w:widowControl w:val="0"/>
        <w:numPr>
          <w:ilvl w:val="0"/>
          <w:numId w:val="33"/>
        </w:numPr>
        <w:suppressAutoHyphens/>
        <w:spacing w:after="0" w:line="276" w:lineRule="auto"/>
        <w:ind w:left="1276" w:hanging="425"/>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przy tego typu robotach wykonywanych przez różnych wykonawców niemożliwe byłoby jednoznaczne określenie zasad odpowiedzialności OC (np. w razie jednoczesnego wykonywania robót przez wielu wykonawców utrudnione byłoby ustalenie podmiotu odpowiedzialnego za szkody objęte polisą OC);</w:t>
      </w:r>
    </w:p>
    <w:p w14:paraId="4142099C" w14:textId="77777777" w:rsidR="005F2A98" w:rsidRPr="005F2A98" w:rsidRDefault="005F2A98" w:rsidP="005F2A98">
      <w:pPr>
        <w:widowControl w:val="0"/>
        <w:numPr>
          <w:ilvl w:val="0"/>
          <w:numId w:val="33"/>
        </w:numPr>
        <w:suppressAutoHyphens/>
        <w:spacing w:after="0" w:line="276" w:lineRule="auto"/>
        <w:ind w:left="1276" w:hanging="425"/>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przy tego typu robotach wykonywanych przez różnych wykonawców opóźnienie jednego z wykonawców wpłynęłoby negatywnie na terminowość wykonania innych elementów inwestycji - zależnych od terminowego wykonania prac przez innego Wykonawcę;</w:t>
      </w:r>
    </w:p>
    <w:p w14:paraId="1D778C7A" w14:textId="77777777" w:rsidR="005F2A98" w:rsidRPr="005F2A98" w:rsidRDefault="005F2A98" w:rsidP="005F2A98">
      <w:pPr>
        <w:widowControl w:val="0"/>
        <w:numPr>
          <w:ilvl w:val="0"/>
          <w:numId w:val="33"/>
        </w:numPr>
        <w:suppressAutoHyphens/>
        <w:spacing w:after="0" w:line="276" w:lineRule="auto"/>
        <w:ind w:left="1276" w:hanging="425"/>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 xml:space="preserve">każdy z Wykonawców w cenę wliczyłby odrębne koszty polisy OC, co zwiększyłoby poziom wydatków Zamawiającego. </w:t>
      </w:r>
    </w:p>
    <w:p w14:paraId="0E54DFE4" w14:textId="77777777" w:rsidR="005F2A98" w:rsidRPr="005F2A98" w:rsidRDefault="005F2A98" w:rsidP="005F2A98">
      <w:pPr>
        <w:keepNext/>
        <w:keepLines/>
        <w:widowControl w:val="0"/>
        <w:numPr>
          <w:ilvl w:val="0"/>
          <w:numId w:val="32"/>
        </w:numPr>
        <w:spacing w:after="0" w:line="276" w:lineRule="auto"/>
        <w:ind w:left="851" w:hanging="425"/>
        <w:jc w:val="both"/>
        <w:outlineLvl w:val="1"/>
        <w:rPr>
          <w:rFonts w:asciiTheme="majorHAnsi" w:eastAsia="Calibri" w:hAnsiTheme="majorHAnsi" w:cstheme="majorHAnsi"/>
          <w:bCs/>
          <w:lang w:eastAsia="pl-PL" w:bidi="pl-PL"/>
        </w:rPr>
      </w:pPr>
      <w:r w:rsidRPr="005F2A98">
        <w:rPr>
          <w:rFonts w:asciiTheme="majorHAnsi" w:eastAsia="Calibri" w:hAnsiTheme="majorHAnsi" w:cstheme="majorHAnsi"/>
          <w:bCs/>
          <w:lang w:eastAsia="pl-PL" w:bidi="pl-PL"/>
        </w:rPr>
        <w:t>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 oraz charakterem przedmiotu zamówienia.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691DF0D0" w14:textId="77777777" w:rsidR="005F2A98" w:rsidRPr="005F2A98" w:rsidRDefault="005F2A98" w:rsidP="005F2A98">
      <w:pPr>
        <w:widowControl w:val="0"/>
        <w:numPr>
          <w:ilvl w:val="0"/>
          <w:numId w:val="1"/>
        </w:numPr>
        <w:spacing w:after="0" w:line="276" w:lineRule="auto"/>
        <w:ind w:left="440" w:hanging="582"/>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Zamawiający nie dopuszcza możliwości oraz nie wymaga złożenia oferty wariantowej, o której mowa w art. 92 ustawy Pzp tzn. oferty przewidującej odmienny sposób wykonania zamówienia niż określony w niniejszej SWZ.</w:t>
      </w:r>
    </w:p>
    <w:p w14:paraId="3CAC443D" w14:textId="77777777" w:rsidR="005F2A98" w:rsidRPr="005F2A98" w:rsidRDefault="005F2A98" w:rsidP="005F2A98">
      <w:pPr>
        <w:widowControl w:val="0"/>
        <w:numPr>
          <w:ilvl w:val="0"/>
          <w:numId w:val="1"/>
        </w:numPr>
        <w:spacing w:after="0" w:line="276" w:lineRule="auto"/>
        <w:ind w:left="440" w:hanging="582"/>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Nie wymaga się złożenia ofert w postaci katalogów elektronicznych.</w:t>
      </w:r>
    </w:p>
    <w:p w14:paraId="37C2A87C" w14:textId="77777777" w:rsidR="005F2A98" w:rsidRPr="005F2A98" w:rsidRDefault="005F2A98" w:rsidP="005F2A98">
      <w:pPr>
        <w:widowControl w:val="0"/>
        <w:numPr>
          <w:ilvl w:val="0"/>
          <w:numId w:val="1"/>
        </w:numPr>
        <w:spacing w:after="0" w:line="276" w:lineRule="auto"/>
        <w:ind w:left="440" w:hanging="582"/>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lastRenderedPageBreak/>
        <w:t>Zamawiający nie przewiduje zawarcia umowy ramowej, o której mowa w art. 311-315 ustawy Pzp.</w:t>
      </w:r>
    </w:p>
    <w:p w14:paraId="41C66C19" w14:textId="77777777" w:rsidR="005F2A98" w:rsidRPr="005F2A98" w:rsidRDefault="005F2A98" w:rsidP="005F2A98">
      <w:pPr>
        <w:widowControl w:val="0"/>
        <w:numPr>
          <w:ilvl w:val="0"/>
          <w:numId w:val="1"/>
        </w:numPr>
        <w:spacing w:after="0" w:line="276" w:lineRule="auto"/>
        <w:ind w:left="440" w:hanging="582"/>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Zamawiający nie przewiduje przeprowadzenia aukcji elektronicznej, o której mowa w art. 308 ust. 1 ustawy Pzp.</w:t>
      </w:r>
    </w:p>
    <w:p w14:paraId="742DC6C2" w14:textId="77777777" w:rsidR="005F2A98" w:rsidRPr="005F2A98" w:rsidRDefault="005F2A98" w:rsidP="005F2A98">
      <w:pPr>
        <w:widowControl w:val="0"/>
        <w:numPr>
          <w:ilvl w:val="0"/>
          <w:numId w:val="1"/>
        </w:numPr>
        <w:spacing w:after="0" w:line="276" w:lineRule="auto"/>
        <w:ind w:left="440" w:hanging="582"/>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Zamawiający nie przewiduje zatrudniania osób, o których mowa w art. 96 ust. 2 pkt 2) ustawy Pzp.</w:t>
      </w:r>
    </w:p>
    <w:p w14:paraId="1B2EEBDA" w14:textId="77777777" w:rsidR="005F2A98" w:rsidRPr="005F2A98" w:rsidRDefault="005F2A98" w:rsidP="005F2A98">
      <w:pPr>
        <w:widowControl w:val="0"/>
        <w:numPr>
          <w:ilvl w:val="0"/>
          <w:numId w:val="1"/>
        </w:numPr>
        <w:spacing w:after="0" w:line="276" w:lineRule="auto"/>
        <w:ind w:left="440" w:hanging="582"/>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Zamawiający nie zastrzega możliwości ubiegania się o zamówienie wyłącznie przez wykonawców, o których mowa w art. 94 ustawy Pzp.</w:t>
      </w:r>
    </w:p>
    <w:p w14:paraId="089A6DC3" w14:textId="0FB38976" w:rsidR="005F2A98" w:rsidRPr="0045238A" w:rsidRDefault="005F2A98" w:rsidP="0045238A">
      <w:pPr>
        <w:widowControl w:val="0"/>
        <w:numPr>
          <w:ilvl w:val="0"/>
          <w:numId w:val="1"/>
        </w:numPr>
        <w:spacing w:after="0" w:line="276" w:lineRule="auto"/>
        <w:ind w:left="440" w:hanging="582"/>
        <w:jc w:val="both"/>
        <w:rPr>
          <w:rFonts w:asciiTheme="majorHAnsi" w:eastAsia="Calibri" w:hAnsiTheme="majorHAnsi" w:cstheme="majorHAnsi"/>
          <w:lang w:eastAsia="pl-PL" w:bidi="pl-PL"/>
        </w:rPr>
      </w:pPr>
      <w:r w:rsidRPr="0045238A">
        <w:rPr>
          <w:rFonts w:asciiTheme="majorHAnsi" w:eastAsia="Calibri" w:hAnsiTheme="majorHAnsi" w:cstheme="majorHAnsi"/>
          <w:color w:val="FF0000"/>
          <w:lang w:eastAsia="pl-PL" w:bidi="pl-PL"/>
        </w:rPr>
        <w:t>Zamawiający przewiduje udziel</w:t>
      </w:r>
      <w:r w:rsidR="00D12731">
        <w:rPr>
          <w:rFonts w:asciiTheme="majorHAnsi" w:eastAsia="Calibri" w:hAnsiTheme="majorHAnsi" w:cstheme="majorHAnsi"/>
          <w:color w:val="FF0000"/>
          <w:lang w:eastAsia="pl-PL" w:bidi="pl-PL"/>
        </w:rPr>
        <w:t>enie</w:t>
      </w:r>
      <w:r w:rsidRPr="0045238A">
        <w:rPr>
          <w:rFonts w:asciiTheme="majorHAnsi" w:eastAsia="Calibri" w:hAnsiTheme="majorHAnsi" w:cstheme="majorHAnsi"/>
          <w:color w:val="FF0000"/>
          <w:lang w:eastAsia="pl-PL" w:bidi="pl-PL"/>
        </w:rPr>
        <w:t xml:space="preserve"> zamówienia na podstawie art. 214 ust. 1 pkt 7) ustawy </w:t>
      </w:r>
      <w:proofErr w:type="spellStart"/>
      <w:r w:rsidRPr="0045238A">
        <w:rPr>
          <w:rFonts w:asciiTheme="majorHAnsi" w:eastAsia="Calibri" w:hAnsiTheme="majorHAnsi" w:cstheme="majorHAnsi"/>
          <w:color w:val="FF0000"/>
          <w:lang w:eastAsia="pl-PL" w:bidi="pl-PL"/>
        </w:rPr>
        <w:t>Pzp</w:t>
      </w:r>
      <w:proofErr w:type="spellEnd"/>
      <w:r w:rsidRPr="0045238A">
        <w:rPr>
          <w:rFonts w:asciiTheme="majorHAnsi" w:eastAsia="Calibri" w:hAnsiTheme="majorHAnsi" w:cstheme="majorHAnsi"/>
          <w:color w:val="FF0000"/>
          <w:lang w:eastAsia="pl-PL" w:bidi="pl-PL"/>
        </w:rPr>
        <w:t>.</w:t>
      </w:r>
      <w:r w:rsidR="00212332" w:rsidRPr="0045238A">
        <w:rPr>
          <w:rFonts w:asciiTheme="majorHAnsi" w:eastAsia="Calibri" w:hAnsiTheme="majorHAnsi" w:cstheme="majorHAnsi"/>
          <w:color w:val="FF0000"/>
          <w:lang w:eastAsia="pl-PL" w:bidi="pl-PL"/>
        </w:rPr>
        <w:t xml:space="preserve"> </w:t>
      </w:r>
    </w:p>
    <w:p w14:paraId="27718086" w14:textId="77777777" w:rsidR="005F2A98" w:rsidRPr="005F2A98" w:rsidRDefault="005F2A98" w:rsidP="005F2A98">
      <w:pPr>
        <w:keepNext/>
        <w:keepLines/>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Rozdział II</w:t>
      </w:r>
    </w:p>
    <w:p w14:paraId="485C4E60" w14:textId="77777777" w:rsidR="005F2A98" w:rsidRPr="005F2A98" w:rsidRDefault="005F2A98" w:rsidP="005F2A98">
      <w:pPr>
        <w:keepNext/>
        <w:keepLines/>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Tryb udzielenia zamówienia</w:t>
      </w:r>
    </w:p>
    <w:p w14:paraId="18378D79" w14:textId="77777777" w:rsidR="005F2A98" w:rsidRPr="005F2A98" w:rsidRDefault="005F2A98" w:rsidP="005F2A98">
      <w:pPr>
        <w:widowControl w:val="0"/>
        <w:tabs>
          <w:tab w:val="left" w:pos="349"/>
          <w:tab w:val="left" w:pos="567"/>
        </w:tabs>
        <w:spacing w:after="0" w:line="276" w:lineRule="auto"/>
        <w:ind w:left="300"/>
        <w:jc w:val="both"/>
        <w:rPr>
          <w:rFonts w:asciiTheme="majorHAnsi" w:eastAsia="Calibri" w:hAnsiTheme="majorHAnsi" w:cstheme="majorHAnsi"/>
          <w:lang w:eastAsia="pl-PL" w:bidi="pl-PL"/>
        </w:rPr>
      </w:pPr>
    </w:p>
    <w:p w14:paraId="263B1135" w14:textId="2BB8908E" w:rsidR="005F2A98" w:rsidRPr="005F2A98" w:rsidRDefault="005F2A98" w:rsidP="005F2A98">
      <w:pPr>
        <w:widowControl w:val="0"/>
        <w:numPr>
          <w:ilvl w:val="0"/>
          <w:numId w:val="42"/>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Niniejsze postępowanie prowadzone jest w trybie przetargu nieograniczonego na podstawie ustawy z dnia 11 września 2019 r. Prawo zamówień publicznych (Dz.U. z 2023 r. poz. 1605 z późn. zm.) zwanej dalej </w:t>
      </w:r>
      <w:r w:rsidR="00FB3D64">
        <w:rPr>
          <w:rFonts w:asciiTheme="majorHAnsi" w:eastAsia="Calibri" w:hAnsiTheme="majorHAnsi" w:cstheme="majorHAnsi"/>
          <w:lang w:eastAsia="pl-PL" w:bidi="pl-PL"/>
        </w:rPr>
        <w:t>„</w:t>
      </w:r>
      <w:r w:rsidRPr="005F2A98">
        <w:rPr>
          <w:rFonts w:asciiTheme="majorHAnsi" w:eastAsia="Calibri" w:hAnsiTheme="majorHAnsi" w:cstheme="majorHAnsi"/>
          <w:lang w:eastAsia="pl-PL" w:bidi="pl-PL"/>
        </w:rPr>
        <w:t>ustawą Pzp” lub zamiennie „Pzp</w:t>
      </w:r>
      <w:r w:rsidR="00FB3D64">
        <w:rPr>
          <w:rFonts w:asciiTheme="majorHAnsi" w:eastAsia="Calibri" w:hAnsiTheme="majorHAnsi" w:cstheme="majorHAnsi"/>
          <w:lang w:eastAsia="pl-PL" w:bidi="pl-PL"/>
        </w:rPr>
        <w:t>”</w:t>
      </w:r>
      <w:r w:rsidRPr="005F2A98">
        <w:rPr>
          <w:rFonts w:asciiTheme="majorHAnsi" w:eastAsia="Calibri" w:hAnsiTheme="majorHAnsi" w:cstheme="majorHAnsi"/>
          <w:lang w:eastAsia="pl-PL" w:bidi="pl-PL"/>
        </w:rPr>
        <w:t xml:space="preserve"> oraz niniejszej Specyfikacji Warunków Zamówienia, zwan</w:t>
      </w:r>
      <w:r w:rsidR="008020B1">
        <w:rPr>
          <w:rFonts w:asciiTheme="majorHAnsi" w:eastAsia="Calibri" w:hAnsiTheme="majorHAnsi" w:cstheme="majorHAnsi"/>
          <w:lang w:eastAsia="pl-PL" w:bidi="pl-PL"/>
        </w:rPr>
        <w:t>ej</w:t>
      </w:r>
      <w:r w:rsidRPr="005F2A98">
        <w:rPr>
          <w:rFonts w:asciiTheme="majorHAnsi" w:eastAsia="Calibri" w:hAnsiTheme="majorHAnsi" w:cstheme="majorHAnsi"/>
          <w:lang w:eastAsia="pl-PL" w:bidi="pl-PL"/>
        </w:rPr>
        <w:t xml:space="preserve"> dalej </w:t>
      </w:r>
      <w:r w:rsidR="00FB3D64">
        <w:rPr>
          <w:rFonts w:asciiTheme="majorHAnsi" w:eastAsia="Calibri" w:hAnsiTheme="majorHAnsi" w:cstheme="majorHAnsi"/>
          <w:lang w:eastAsia="pl-PL" w:bidi="pl-PL"/>
        </w:rPr>
        <w:t>„</w:t>
      </w:r>
      <w:r w:rsidRPr="005F2A98">
        <w:rPr>
          <w:rFonts w:asciiTheme="majorHAnsi" w:eastAsia="Calibri" w:hAnsiTheme="majorHAnsi" w:cstheme="majorHAnsi"/>
          <w:lang w:eastAsia="pl-PL" w:bidi="pl-PL"/>
        </w:rPr>
        <w:t>SWZ</w:t>
      </w:r>
      <w:r w:rsidR="00FB3D64">
        <w:rPr>
          <w:rFonts w:asciiTheme="majorHAnsi" w:eastAsia="Calibri" w:hAnsiTheme="majorHAnsi" w:cstheme="majorHAnsi"/>
          <w:lang w:eastAsia="pl-PL" w:bidi="pl-PL"/>
        </w:rPr>
        <w:t>”</w:t>
      </w:r>
      <w:r w:rsidRPr="005F2A98">
        <w:rPr>
          <w:rFonts w:asciiTheme="majorHAnsi" w:eastAsia="Calibri" w:hAnsiTheme="majorHAnsi" w:cstheme="majorHAnsi"/>
          <w:lang w:eastAsia="pl-PL" w:bidi="pl-PL"/>
        </w:rPr>
        <w:t>.</w:t>
      </w:r>
    </w:p>
    <w:p w14:paraId="430FE536" w14:textId="0FB72BD2" w:rsidR="005F2A98" w:rsidRPr="005F2A98" w:rsidRDefault="005F2A98" w:rsidP="005F2A98">
      <w:pPr>
        <w:widowControl w:val="0"/>
        <w:numPr>
          <w:ilvl w:val="0"/>
          <w:numId w:val="42"/>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Szacunkowa wartość zamówienia przekracza kwotę określoną w obwieszczeniu Prezesa Urzędu Zamówień Publicznych wydanym na podstawie </w:t>
      </w:r>
      <w:r w:rsidR="00FB3D64">
        <w:rPr>
          <w:rFonts w:asciiTheme="majorHAnsi" w:eastAsia="Calibri" w:hAnsiTheme="majorHAnsi" w:cstheme="majorHAnsi"/>
          <w:lang w:eastAsia="pl-PL" w:bidi="pl-PL"/>
        </w:rPr>
        <w:t>art</w:t>
      </w:r>
      <w:r w:rsidRPr="005F2A98">
        <w:rPr>
          <w:rFonts w:asciiTheme="majorHAnsi" w:eastAsia="Calibri" w:hAnsiTheme="majorHAnsi" w:cstheme="majorHAnsi"/>
          <w:lang w:eastAsia="pl-PL" w:bidi="pl-PL"/>
        </w:rPr>
        <w:t>. 3 ust. 2 ustawy Pzp.</w:t>
      </w:r>
    </w:p>
    <w:p w14:paraId="53D922FB" w14:textId="03CE2E2F" w:rsidR="005F2A98" w:rsidRPr="005F2A98" w:rsidRDefault="005F2A98" w:rsidP="005F2A98">
      <w:pPr>
        <w:widowControl w:val="0"/>
        <w:numPr>
          <w:ilvl w:val="0"/>
          <w:numId w:val="42"/>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Zamawiający przewiduje zastosowanie tzw. </w:t>
      </w:r>
      <w:r w:rsidR="00FB3D64" w:rsidRPr="005F2A98">
        <w:rPr>
          <w:rFonts w:asciiTheme="majorHAnsi" w:eastAsia="Calibri" w:hAnsiTheme="majorHAnsi" w:cstheme="majorHAnsi"/>
          <w:u w:val="single"/>
          <w:lang w:eastAsia="pl-PL" w:bidi="pl-PL"/>
        </w:rPr>
        <w:t>P</w:t>
      </w:r>
      <w:r w:rsidRPr="005F2A98">
        <w:rPr>
          <w:rFonts w:asciiTheme="majorHAnsi" w:eastAsia="Calibri" w:hAnsiTheme="majorHAnsi" w:cstheme="majorHAnsi"/>
          <w:u w:val="single"/>
          <w:lang w:eastAsia="pl-PL" w:bidi="pl-PL"/>
        </w:rPr>
        <w:t>rocedury odwróconej</w:t>
      </w:r>
      <w:r w:rsidRPr="005F2A98">
        <w:rPr>
          <w:rFonts w:asciiTheme="majorHAnsi" w:eastAsia="Calibri" w:hAnsiTheme="majorHAnsi" w:cstheme="majorHAnsi"/>
          <w:lang w:eastAsia="pl-PL" w:bidi="pl-PL"/>
        </w:rPr>
        <w:t xml:space="preserve">, o której mowa </w:t>
      </w:r>
      <w:r w:rsidRPr="005F2A98">
        <w:rPr>
          <w:rFonts w:asciiTheme="majorHAnsi" w:eastAsia="Calibri" w:hAnsiTheme="majorHAnsi" w:cstheme="majorHAnsi"/>
          <w:u w:val="single"/>
          <w:lang w:eastAsia="pl-PL" w:bidi="pl-PL"/>
        </w:rPr>
        <w:t>w </w:t>
      </w:r>
      <w:r w:rsidR="00FB3D64">
        <w:rPr>
          <w:rFonts w:asciiTheme="majorHAnsi" w:eastAsia="Calibri" w:hAnsiTheme="majorHAnsi" w:cstheme="majorHAnsi"/>
          <w:u w:val="single"/>
          <w:lang w:eastAsia="pl-PL" w:bidi="pl-PL"/>
        </w:rPr>
        <w:t>art</w:t>
      </w:r>
      <w:r w:rsidRPr="005F2A98">
        <w:rPr>
          <w:rFonts w:asciiTheme="majorHAnsi" w:eastAsia="Calibri" w:hAnsiTheme="majorHAnsi" w:cstheme="majorHAnsi"/>
          <w:u w:val="single"/>
          <w:lang w:eastAsia="pl-PL" w:bidi="pl-PL"/>
        </w:rPr>
        <w:t>. 139 ust. 1 ustawy Pzp</w:t>
      </w:r>
      <w:r w:rsidRPr="005F2A98">
        <w:rPr>
          <w:rFonts w:asciiTheme="majorHAnsi" w:eastAsia="Calibri" w:hAnsiTheme="majorHAnsi" w:cstheme="majorHAnsi"/>
          <w:lang w:eastAsia="pl-PL" w:bidi="pl-PL"/>
        </w:rPr>
        <w:t>, tj. Zamawiający po przeprowadzeniu badania i oceny ofert, dokona kwalifikacji podmiotowej Wykonawcy, którego oferta została najwyżej oceniona, w zakresie braku podstaw wykluczenia oraz spełniania warunków udziału w postępowaniu.</w:t>
      </w:r>
    </w:p>
    <w:p w14:paraId="4C1FD345" w14:textId="648B0B87" w:rsidR="005F2A98" w:rsidRPr="005F2A98" w:rsidRDefault="005F2A98" w:rsidP="005F2A98">
      <w:pPr>
        <w:widowControl w:val="0"/>
        <w:numPr>
          <w:ilvl w:val="0"/>
          <w:numId w:val="42"/>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bCs/>
          <w:lang w:eastAsia="pl-PL" w:bidi="pl-PL"/>
        </w:rPr>
        <w:t xml:space="preserve">Zamawiający będzie żądał </w:t>
      </w:r>
      <w:r w:rsidRPr="005F2A98">
        <w:rPr>
          <w:rFonts w:asciiTheme="majorHAnsi" w:eastAsia="Calibri" w:hAnsiTheme="majorHAnsi" w:cstheme="majorHAnsi"/>
          <w:bCs/>
          <w:u w:val="single"/>
          <w:lang w:eastAsia="pl-PL" w:bidi="pl-PL"/>
        </w:rPr>
        <w:t>dokumentu JEDZ</w:t>
      </w:r>
      <w:r w:rsidRPr="005F2A98">
        <w:rPr>
          <w:rFonts w:asciiTheme="majorHAnsi" w:eastAsia="Calibri" w:hAnsiTheme="majorHAnsi" w:cstheme="majorHAnsi"/>
          <w:bCs/>
          <w:lang w:eastAsia="pl-PL" w:bidi="pl-PL"/>
        </w:rPr>
        <w:t xml:space="preserve"> wyłącznie od wykonawcy, którego oferta została najwyżej oceniona</w:t>
      </w:r>
      <w:bookmarkStart w:id="7" w:name="bookmark8"/>
      <w:r w:rsidRPr="005F2A98">
        <w:rPr>
          <w:rFonts w:asciiTheme="majorHAnsi" w:eastAsia="Calibri" w:hAnsiTheme="majorHAnsi" w:cstheme="majorHAnsi"/>
          <w:lang w:eastAsia="pl-PL" w:bidi="pl-PL"/>
        </w:rPr>
        <w:t xml:space="preserve"> </w:t>
      </w:r>
      <w:r w:rsidR="00FB3D64">
        <w:rPr>
          <w:rFonts w:asciiTheme="majorHAnsi" w:eastAsia="Calibri" w:hAnsiTheme="majorHAnsi" w:cstheme="majorHAnsi"/>
          <w:u w:val="single"/>
          <w:lang w:eastAsia="pl-PL" w:bidi="pl-PL"/>
        </w:rPr>
        <w:t>art</w:t>
      </w:r>
      <w:r w:rsidRPr="005F2A98">
        <w:rPr>
          <w:rFonts w:asciiTheme="majorHAnsi" w:eastAsia="Calibri" w:hAnsiTheme="majorHAnsi" w:cstheme="majorHAnsi"/>
          <w:u w:val="single"/>
          <w:lang w:eastAsia="pl-PL" w:bidi="pl-PL"/>
        </w:rPr>
        <w:t xml:space="preserve">. 139 ust. 2 </w:t>
      </w:r>
      <w:bookmarkEnd w:id="7"/>
      <w:r w:rsidRPr="005F2A98">
        <w:rPr>
          <w:rFonts w:asciiTheme="majorHAnsi" w:eastAsia="Calibri" w:hAnsiTheme="majorHAnsi" w:cstheme="majorHAnsi"/>
          <w:u w:val="single"/>
          <w:lang w:eastAsia="pl-PL" w:bidi="pl-PL"/>
        </w:rPr>
        <w:t>ustawy Pzp</w:t>
      </w:r>
      <w:r w:rsidRPr="005F2A98">
        <w:rPr>
          <w:rFonts w:asciiTheme="majorHAnsi" w:eastAsia="Calibri" w:hAnsiTheme="majorHAnsi" w:cstheme="majorHAnsi"/>
          <w:lang w:eastAsia="pl-PL" w:bidi="pl-PL"/>
        </w:rPr>
        <w:t>.</w:t>
      </w:r>
    </w:p>
    <w:p w14:paraId="7BF8E0F8" w14:textId="3400E50B" w:rsidR="005F2A98" w:rsidRPr="005F2A98" w:rsidRDefault="005F2A98" w:rsidP="005F2A98">
      <w:pPr>
        <w:widowControl w:val="0"/>
        <w:numPr>
          <w:ilvl w:val="0"/>
          <w:numId w:val="42"/>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Zgodnie z </w:t>
      </w:r>
      <w:r w:rsidR="00FB3D64">
        <w:rPr>
          <w:rFonts w:asciiTheme="majorHAnsi" w:eastAsia="Calibri" w:hAnsiTheme="majorHAnsi" w:cstheme="majorHAnsi"/>
          <w:u w:val="single"/>
          <w:lang w:eastAsia="pl-PL" w:bidi="pl-PL"/>
        </w:rPr>
        <w:t>art</w:t>
      </w:r>
      <w:r w:rsidRPr="005F2A98">
        <w:rPr>
          <w:rFonts w:asciiTheme="majorHAnsi" w:eastAsia="Calibri" w:hAnsiTheme="majorHAnsi" w:cstheme="majorHAnsi"/>
          <w:u w:val="single"/>
          <w:lang w:eastAsia="pl-PL" w:bidi="pl-PL"/>
        </w:rPr>
        <w:t>. 257 ustawy Pzp</w:t>
      </w:r>
      <w:r w:rsidRPr="005F2A98">
        <w:rPr>
          <w:rFonts w:asciiTheme="majorHAnsi" w:eastAsia="Calibri" w:hAnsiTheme="majorHAnsi" w:cstheme="majorHAnsi"/>
          <w:lang w:eastAsia="pl-PL" w:bidi="pl-PL"/>
        </w:rPr>
        <w:t xml:space="preserve">, Zamawiający przewiduje </w:t>
      </w:r>
      <w:r w:rsidRPr="005F2A98">
        <w:rPr>
          <w:rFonts w:asciiTheme="majorHAnsi" w:eastAsia="Calibri" w:hAnsiTheme="majorHAnsi" w:cstheme="majorHAnsi"/>
          <w:u w:val="single"/>
          <w:lang w:eastAsia="pl-PL" w:bidi="pl-PL"/>
        </w:rPr>
        <w:t>możliwość unieważnienia przedmiotowego postępowania</w:t>
      </w:r>
      <w:r w:rsidRPr="005F2A98">
        <w:rPr>
          <w:rFonts w:asciiTheme="majorHAnsi" w:eastAsia="Calibri" w:hAnsiTheme="majorHAnsi" w:cstheme="majorHAnsi"/>
          <w:lang w:eastAsia="pl-PL" w:bidi="pl-PL"/>
        </w:rPr>
        <w:t>, jeżeli środki publiczne, które Zamawiający zamierzał przeznaczyć na sfinansowanie całości lub części zamówienia, nie zostaną mu przyznane.</w:t>
      </w:r>
    </w:p>
    <w:p w14:paraId="15DB814F" w14:textId="77777777" w:rsidR="005F2A98" w:rsidRPr="005F2A98" w:rsidRDefault="005F2A98" w:rsidP="005F2A98">
      <w:pPr>
        <w:widowControl w:val="0"/>
        <w:numPr>
          <w:ilvl w:val="0"/>
          <w:numId w:val="42"/>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 sprawach nieuregulowanych zapisami niniejszej Specyfikacji Warunków Zamówienia (zwanej dalej SWZ), stosuje się zapisy ustawy Prawo zamówień publicznych, aktów wykonawczych wydanych na podstawie ustawy oraz Kodeksu Cywilnego.</w:t>
      </w:r>
    </w:p>
    <w:p w14:paraId="20FC66E1" w14:textId="77777777" w:rsidR="005F2A98" w:rsidRPr="005F2A98" w:rsidRDefault="005F2A98" w:rsidP="005F2A98">
      <w:pPr>
        <w:widowControl w:val="0"/>
        <w:spacing w:after="0" w:line="276" w:lineRule="auto"/>
        <w:ind w:left="440"/>
        <w:jc w:val="both"/>
        <w:rPr>
          <w:rFonts w:asciiTheme="majorHAnsi" w:eastAsia="Calibri" w:hAnsiTheme="majorHAnsi" w:cstheme="majorHAnsi"/>
          <w:lang w:eastAsia="pl-PL" w:bidi="pl-PL"/>
        </w:rPr>
      </w:pPr>
    </w:p>
    <w:p w14:paraId="0E037B8A" w14:textId="77777777" w:rsidR="005F2A98" w:rsidRPr="005F2A98" w:rsidRDefault="005F2A98" w:rsidP="005F2A98">
      <w:pPr>
        <w:widowControl w:val="0"/>
        <w:pBdr>
          <w:top w:val="single" w:sz="4" w:space="4" w:color="EEECE0"/>
          <w:left w:val="single" w:sz="4" w:space="0" w:color="EEECE0"/>
          <w:bottom w:val="single" w:sz="4" w:space="3" w:color="EEECE0"/>
          <w:right w:val="single" w:sz="4" w:space="0" w:color="EEECE0"/>
        </w:pBdr>
        <w:shd w:val="clear" w:color="auto" w:fill="EEECE0"/>
        <w:spacing w:after="0" w:line="276" w:lineRule="auto"/>
        <w:jc w:val="center"/>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Rozdział III</w:t>
      </w:r>
    </w:p>
    <w:p w14:paraId="36A720A5" w14:textId="77777777" w:rsidR="005F2A98" w:rsidRPr="005F2A98" w:rsidRDefault="005F2A98" w:rsidP="005F2A98">
      <w:pPr>
        <w:widowControl w:val="0"/>
        <w:pBdr>
          <w:top w:val="single" w:sz="4" w:space="4" w:color="EEECE0"/>
          <w:left w:val="single" w:sz="4" w:space="0" w:color="EEECE0"/>
          <w:bottom w:val="single" w:sz="4" w:space="3" w:color="EEECE0"/>
          <w:right w:val="single" w:sz="4" w:space="0" w:color="EEECE0"/>
        </w:pBdr>
        <w:shd w:val="clear" w:color="auto" w:fill="EEECE0"/>
        <w:spacing w:after="0" w:line="276" w:lineRule="auto"/>
        <w:jc w:val="center"/>
        <w:rPr>
          <w:rFonts w:asciiTheme="majorHAnsi" w:eastAsia="Calibri" w:hAnsiTheme="majorHAnsi" w:cstheme="majorHAnsi"/>
          <w:lang w:eastAsia="pl-PL" w:bidi="pl-PL"/>
        </w:rPr>
      </w:pPr>
      <w:r w:rsidRPr="005F2A98">
        <w:rPr>
          <w:rFonts w:asciiTheme="majorHAnsi" w:eastAsia="Calibri" w:hAnsiTheme="majorHAnsi" w:cstheme="majorHAnsi"/>
          <w:b/>
          <w:bCs/>
          <w:lang w:eastAsia="pl-PL" w:bidi="pl-PL"/>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449C26AB" w14:textId="77777777" w:rsidR="005F2A98" w:rsidRPr="005F2A98" w:rsidRDefault="005F2A98" w:rsidP="005F2A98">
      <w:pPr>
        <w:widowControl w:val="0"/>
        <w:tabs>
          <w:tab w:val="left" w:pos="342"/>
          <w:tab w:val="left" w:pos="567"/>
        </w:tabs>
        <w:spacing w:after="0" w:line="276" w:lineRule="auto"/>
        <w:jc w:val="center"/>
        <w:rPr>
          <w:rFonts w:asciiTheme="majorHAnsi" w:eastAsia="Calibri" w:hAnsiTheme="majorHAnsi" w:cstheme="majorHAnsi"/>
          <w:lang w:eastAsia="pl-PL" w:bidi="pl-PL"/>
        </w:rPr>
      </w:pPr>
    </w:p>
    <w:p w14:paraId="358447F6" w14:textId="77777777" w:rsidR="005F2A98" w:rsidRPr="005F2A98" w:rsidRDefault="005F2A98" w:rsidP="005F2A98">
      <w:pPr>
        <w:widowControl w:val="0"/>
        <w:numPr>
          <w:ilvl w:val="0"/>
          <w:numId w:val="40"/>
        </w:numPr>
        <w:spacing w:after="0" w:line="276" w:lineRule="auto"/>
        <w:ind w:left="426" w:hanging="284"/>
        <w:rPr>
          <w:rFonts w:asciiTheme="majorHAnsi" w:eastAsia="Calibri" w:hAnsiTheme="majorHAnsi" w:cstheme="majorHAnsi"/>
          <w:lang w:eastAsia="pl-PL" w:bidi="pl-PL"/>
        </w:rPr>
      </w:pPr>
      <w:r w:rsidRPr="005F2A98">
        <w:rPr>
          <w:rFonts w:asciiTheme="majorHAnsi" w:eastAsia="Calibri" w:hAnsiTheme="majorHAnsi" w:cstheme="majorHAnsi"/>
          <w:b/>
          <w:bCs/>
          <w:lang w:eastAsia="pl-PL" w:bidi="pl-PL"/>
        </w:rPr>
        <w:t>Informacje o środkach komunikacji elektronicznej:</w:t>
      </w:r>
    </w:p>
    <w:p w14:paraId="2EC97A0A" w14:textId="77777777" w:rsidR="005F2A98" w:rsidRPr="005F2A98" w:rsidRDefault="005F2A98" w:rsidP="005F2A98">
      <w:pPr>
        <w:widowControl w:val="0"/>
        <w:numPr>
          <w:ilvl w:val="0"/>
          <w:numId w:val="34"/>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Komunikacja między Zamawiającym, a Wykonawcami odbywa się przy użyciu platformy zakupowej:</w:t>
      </w:r>
      <w:hyperlink r:id="rId18" w:history="1">
        <w:r w:rsidRPr="005F2A98">
          <w:rPr>
            <w:rFonts w:asciiTheme="majorHAnsi" w:eastAsia="Calibri" w:hAnsiTheme="majorHAnsi" w:cstheme="majorHAnsi"/>
            <w:color w:val="FF0000"/>
            <w:lang w:eastAsia="pl-PL" w:bidi="pl-PL"/>
          </w:rPr>
          <w:t xml:space="preserve"> </w:t>
        </w:r>
        <w:hyperlink r:id="rId19" w:history="1">
          <w:r w:rsidRPr="005F2A98">
            <w:rPr>
              <w:rFonts w:asciiTheme="majorHAnsi" w:eastAsia="Calibri" w:hAnsiTheme="majorHAnsi" w:cstheme="majorHAnsi"/>
              <w:color w:val="0000FF"/>
              <w:u w:val="single"/>
              <w:lang w:eastAsia="pl-PL" w:bidi="pl-PL"/>
            </w:rPr>
            <w:t>https://platformazakupowa.pl/pn/stocer</w:t>
          </w:r>
        </w:hyperlink>
        <w:r w:rsidRPr="005D67F7">
          <w:rPr>
            <w:rFonts w:asciiTheme="majorHAnsi" w:eastAsia="Calibri" w:hAnsiTheme="majorHAnsi" w:cstheme="majorHAnsi"/>
            <w:b/>
            <w:bCs/>
            <w:lang w:bidi="en-US"/>
          </w:rPr>
          <w:t>,</w:t>
        </w:r>
      </w:hyperlink>
      <w:r w:rsidRPr="005D67F7">
        <w:rPr>
          <w:rFonts w:asciiTheme="majorHAnsi" w:eastAsia="Calibri" w:hAnsiTheme="majorHAnsi" w:cstheme="majorHAnsi"/>
          <w:b/>
          <w:bCs/>
          <w:lang w:bidi="en-US"/>
        </w:rPr>
        <w:t xml:space="preserve"> </w:t>
      </w:r>
      <w:r w:rsidRPr="005F2A98">
        <w:rPr>
          <w:rFonts w:asciiTheme="majorHAnsi" w:eastAsia="Calibri" w:hAnsiTheme="majorHAnsi" w:cstheme="majorHAnsi"/>
          <w:lang w:eastAsia="pl-PL" w:bidi="pl-PL"/>
        </w:rPr>
        <w:t>zwanej w dalszej części również „Platformą”.</w:t>
      </w:r>
    </w:p>
    <w:p w14:paraId="025BAB07" w14:textId="70FEE66F" w:rsidR="005F2A98" w:rsidRPr="005F2A98" w:rsidRDefault="005F2A98" w:rsidP="005F2A98">
      <w:pPr>
        <w:widowControl w:val="0"/>
        <w:numPr>
          <w:ilvl w:val="0"/>
          <w:numId w:val="34"/>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W sytuacjach awaryjnych </w:t>
      </w:r>
      <w:r w:rsidR="00FB3D64">
        <w:rPr>
          <w:rFonts w:asciiTheme="majorHAnsi" w:eastAsia="Calibri" w:hAnsiTheme="majorHAnsi" w:cstheme="majorHAnsi"/>
          <w:lang w:eastAsia="pl-PL" w:bidi="pl-PL"/>
        </w:rPr>
        <w:t>art</w:t>
      </w:r>
      <w:r w:rsidRPr="005F2A98">
        <w:rPr>
          <w:rFonts w:asciiTheme="majorHAnsi" w:eastAsia="Calibri" w:hAnsiTheme="majorHAnsi" w:cstheme="majorHAnsi"/>
          <w:lang w:eastAsia="pl-PL" w:bidi="pl-PL"/>
        </w:rPr>
        <w:t>. w przypadku braku działania Platformy, Zamawiający może również komunikować się z Wykonawcami za pomocą poczty elektronicznej -</w:t>
      </w:r>
      <w:hyperlink r:id="rId20" w:history="1">
        <w:r w:rsidRPr="005F2A98">
          <w:rPr>
            <w:rFonts w:asciiTheme="majorHAnsi" w:eastAsia="Calibri" w:hAnsiTheme="majorHAnsi" w:cstheme="majorHAnsi"/>
            <w:color w:val="0000FF"/>
            <w:u w:val="single"/>
            <w:shd w:val="clear" w:color="auto" w:fill="FFFFFF"/>
            <w:lang w:eastAsia="pl-PL" w:bidi="pl-PL"/>
          </w:rPr>
          <w:t>kancelaria@stocer.pl</w:t>
        </w:r>
      </w:hyperlink>
    </w:p>
    <w:p w14:paraId="11BCD368" w14:textId="77777777" w:rsidR="005F2A98" w:rsidRPr="005F2A98" w:rsidRDefault="005F2A98" w:rsidP="005F2A98">
      <w:pPr>
        <w:widowControl w:val="0"/>
        <w:numPr>
          <w:ilvl w:val="0"/>
          <w:numId w:val="34"/>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Dokumenty elektroniczne, oświadczenia lub elektroniczne kopie dokumentów lub oświadczeń, o których mowa w niniejszej SWZ, składane są przez Wykonawcę za pośrednictwem platformy zakupowej: </w:t>
      </w:r>
      <w:hyperlink r:id="rId21" w:history="1">
        <w:r w:rsidRPr="005F2A98">
          <w:rPr>
            <w:rFonts w:asciiTheme="majorHAnsi" w:eastAsia="Calibri" w:hAnsiTheme="majorHAnsi" w:cstheme="majorHAnsi"/>
            <w:color w:val="0000FF"/>
            <w:u w:val="single"/>
            <w:lang w:eastAsia="pl-PL" w:bidi="pl-PL"/>
          </w:rPr>
          <w:t>https://platformazakupowa.pl/pn/stocer</w:t>
        </w:r>
      </w:hyperlink>
    </w:p>
    <w:p w14:paraId="1407088A" w14:textId="77777777" w:rsidR="005F2A98" w:rsidRPr="005F2A98" w:rsidRDefault="005F2A98" w:rsidP="005F2A98">
      <w:pPr>
        <w:widowControl w:val="0"/>
        <w:numPr>
          <w:ilvl w:val="0"/>
          <w:numId w:val="34"/>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 datę przekazania (wpływu) oświadczeń, wniosków, zawiadomień oraz informacji przyjmuje się datę ich przesłania za pośrednictwem platformy poprzez kliknięcie przycisku „wyślij wiadomość” i pojawieniu się komunikatu, że wiadomość została wysłana do Zamawiającego.</w:t>
      </w:r>
    </w:p>
    <w:p w14:paraId="6CDF52BF" w14:textId="7CFF9797" w:rsidR="005F2A98" w:rsidRPr="005F2A98" w:rsidRDefault="005F2A98" w:rsidP="005F2A98">
      <w:pPr>
        <w:widowControl w:val="0"/>
        <w:numPr>
          <w:ilvl w:val="0"/>
          <w:numId w:val="34"/>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Sposób sporządzenia dokumentów elektronicznych, oświadczeń lub elektronicznych kopii </w:t>
      </w:r>
      <w:r w:rsidRPr="005F2A98">
        <w:rPr>
          <w:rFonts w:asciiTheme="majorHAnsi" w:eastAsia="Calibri" w:hAnsiTheme="majorHAnsi" w:cstheme="majorHAnsi"/>
          <w:lang w:eastAsia="pl-PL" w:bidi="pl-PL"/>
        </w:rPr>
        <w:lastRenderedPageBreak/>
        <w:t>dokumentów lub oświadczeń musi być zgod</w:t>
      </w:r>
      <w:r w:rsidR="008020B1">
        <w:rPr>
          <w:rFonts w:asciiTheme="majorHAnsi" w:eastAsia="Calibri" w:hAnsiTheme="majorHAnsi" w:cstheme="majorHAnsi"/>
          <w:lang w:eastAsia="pl-PL" w:bidi="pl-PL"/>
        </w:rPr>
        <w:t>n</w:t>
      </w:r>
      <w:r w:rsidRPr="005F2A98">
        <w:rPr>
          <w:rFonts w:asciiTheme="majorHAnsi" w:eastAsia="Calibri" w:hAnsiTheme="majorHAnsi" w:cstheme="majorHAnsi"/>
          <w:lang w:eastAsia="pl-PL" w:bidi="pl-PL"/>
        </w:rPr>
        <w:t xml:space="preserve">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konkursu (Dz.U. z 2020 r., poz. 2452) oraz rozporządzeniu Ministra Rozwoju, Pracy i Technologii z dnia 23 grudnia 2020 r. w sprawie podmiotowych środków dowodowych oraz innych dokumentów lub oświadczeń, jakich może żądać zamawiający od </w:t>
      </w:r>
      <w:r w:rsidR="00030040">
        <w:rPr>
          <w:rFonts w:asciiTheme="majorHAnsi" w:eastAsia="Calibri" w:hAnsiTheme="majorHAnsi" w:cstheme="majorHAnsi"/>
          <w:lang w:eastAsia="pl-PL" w:bidi="pl-PL"/>
        </w:rPr>
        <w:t>w</w:t>
      </w:r>
      <w:r w:rsidRPr="005F2A98">
        <w:rPr>
          <w:rFonts w:asciiTheme="majorHAnsi" w:eastAsia="Calibri" w:hAnsiTheme="majorHAnsi" w:cstheme="majorHAnsi"/>
          <w:lang w:eastAsia="pl-PL" w:bidi="pl-PL"/>
        </w:rPr>
        <w:t xml:space="preserve">ykonawcy (Dz.U. z 2020 r., poz. 2415 z późn. zm.), zwanego dalej: „rozporządzenie Ministra Rozwoju, Pracy i Technologii z dnia 23 grudnia 2020 r. w sprawie podmiotowych środków dowodowych oraz innych dokumentów lub oświadczeń, jakich może żądać zamawiający od </w:t>
      </w:r>
      <w:r w:rsidR="00030040">
        <w:rPr>
          <w:rFonts w:asciiTheme="majorHAnsi" w:eastAsia="Calibri" w:hAnsiTheme="majorHAnsi" w:cstheme="majorHAnsi"/>
          <w:lang w:eastAsia="pl-PL" w:bidi="pl-PL"/>
        </w:rPr>
        <w:t>w</w:t>
      </w:r>
      <w:r w:rsidRPr="005F2A98">
        <w:rPr>
          <w:rFonts w:asciiTheme="majorHAnsi" w:eastAsia="Calibri" w:hAnsiTheme="majorHAnsi" w:cstheme="majorHAnsi"/>
          <w:lang w:eastAsia="pl-PL" w:bidi="pl-PL"/>
        </w:rPr>
        <w:t>ykonawcy”</w:t>
      </w:r>
      <w:r w:rsidR="00030040">
        <w:rPr>
          <w:rFonts w:asciiTheme="majorHAnsi" w:eastAsia="Calibri" w:hAnsiTheme="majorHAnsi" w:cstheme="majorHAnsi"/>
          <w:lang w:eastAsia="pl-PL" w:bidi="pl-PL"/>
        </w:rPr>
        <w:t>.</w:t>
      </w:r>
    </w:p>
    <w:p w14:paraId="4E766791" w14:textId="77777777" w:rsidR="005F2A98" w:rsidRPr="005F2A98" w:rsidRDefault="005F2A98" w:rsidP="005F2A98">
      <w:pPr>
        <w:widowControl w:val="0"/>
        <w:numPr>
          <w:ilvl w:val="0"/>
          <w:numId w:val="34"/>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w rozumieniu ustawy z dnia 18 lipca 2002 r. o świadczeniu usług drogą elektroniczną (Dz.U. z 2020 r., poz. 344).</w:t>
      </w:r>
    </w:p>
    <w:p w14:paraId="2F6FFB05" w14:textId="77777777" w:rsidR="005F2A98" w:rsidRPr="005F2A98" w:rsidRDefault="005F2A98" w:rsidP="005F2A98">
      <w:pPr>
        <w:widowControl w:val="0"/>
        <w:numPr>
          <w:ilvl w:val="0"/>
          <w:numId w:val="34"/>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75FDC462" w14:textId="77777777" w:rsidR="005F2A98" w:rsidRPr="005F2A98" w:rsidRDefault="005F2A98" w:rsidP="005F2A98">
      <w:pPr>
        <w:widowControl w:val="0"/>
        <w:numPr>
          <w:ilvl w:val="0"/>
          <w:numId w:val="34"/>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 przypadku rozbieżności pomiędzy treścią niniejszej SWZ, a treścią udzielonych odpowiedzi, jako obowiązującą należy przyjąć treść pisma zawierającego późniejsze oświadczenie Zamawiającego.</w:t>
      </w:r>
    </w:p>
    <w:p w14:paraId="2363CE14" w14:textId="77777777" w:rsidR="005F2A98" w:rsidRPr="005F2A98" w:rsidRDefault="005F2A98" w:rsidP="005F2A98">
      <w:pPr>
        <w:widowControl w:val="0"/>
        <w:numPr>
          <w:ilvl w:val="0"/>
          <w:numId w:val="34"/>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6E58D16" w14:textId="77777777" w:rsidR="005F2A98" w:rsidRPr="005F2A98" w:rsidRDefault="005F2A98" w:rsidP="005F2A98">
      <w:pPr>
        <w:widowControl w:val="0"/>
        <w:numPr>
          <w:ilvl w:val="0"/>
          <w:numId w:val="34"/>
        </w:numPr>
        <w:spacing w:after="0" w:line="276" w:lineRule="auto"/>
        <w:ind w:left="426" w:hanging="568"/>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 uzasadnionych przypadkach Zamawiający może przed upływem terminu składania ofert zmienić treść SWZ. Dokonana zmiana specyfikacji udostępniona zostanie na Platformie.</w:t>
      </w:r>
    </w:p>
    <w:p w14:paraId="6F626B31" w14:textId="5B940BCA" w:rsidR="005F2A98" w:rsidRPr="005F2A98" w:rsidRDefault="005F2A98" w:rsidP="005F2A98">
      <w:pPr>
        <w:widowControl w:val="0"/>
        <w:numPr>
          <w:ilvl w:val="0"/>
          <w:numId w:val="34"/>
        </w:numPr>
        <w:spacing w:after="0" w:line="276" w:lineRule="auto"/>
        <w:ind w:left="426" w:hanging="568"/>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Wykonawca przystępując do niniejszego postępowania o udzielenie zamówienia publicznego, akceptuje warunki korzystania z Platformy, określone w Regulaminie zamieszczonym na stronie internetowej pod adresem</w:t>
      </w:r>
      <w:hyperlink r:id="rId22" w:history="1">
        <w:r w:rsidRPr="005F2A98">
          <w:rPr>
            <w:rFonts w:asciiTheme="majorHAnsi" w:eastAsia="Calibri" w:hAnsiTheme="majorHAnsi" w:cstheme="majorHAnsi"/>
            <w:color w:val="0000FF"/>
            <w:u w:val="single"/>
            <w:lang w:eastAsia="pl-PL" w:bidi="pl-PL"/>
          </w:rPr>
          <w:t xml:space="preserve"> </w:t>
        </w:r>
        <w:r w:rsidRPr="005D67F7">
          <w:rPr>
            <w:rFonts w:asciiTheme="majorHAnsi" w:eastAsia="Calibri" w:hAnsiTheme="majorHAnsi" w:cstheme="majorHAnsi"/>
            <w:color w:val="0000FF"/>
            <w:u w:val="single"/>
            <w:lang w:bidi="en-US"/>
          </w:rPr>
          <w:t>https://platformazakupowa.pl/strona/1-regulamin</w:t>
        </w:r>
      </w:hyperlink>
      <w:r w:rsidRPr="005F2A98">
        <w:rPr>
          <w:rFonts w:asciiTheme="majorHAnsi" w:eastAsia="Calibri" w:hAnsiTheme="majorHAnsi" w:cstheme="majorHAnsi"/>
          <w:lang w:eastAsia="pl-PL" w:bidi="pl-PL"/>
        </w:rPr>
        <w:t xml:space="preserve"> w zakładce „Regulamin</w:t>
      </w:r>
      <w:r w:rsidR="00FB3D64">
        <w:rPr>
          <w:rFonts w:asciiTheme="majorHAnsi" w:eastAsia="Calibri" w:hAnsiTheme="majorHAnsi" w:cstheme="majorHAnsi"/>
          <w:lang w:eastAsia="pl-PL" w:bidi="pl-PL"/>
        </w:rPr>
        <w:t>”</w:t>
      </w:r>
      <w:r w:rsidRPr="005F2A98">
        <w:rPr>
          <w:rFonts w:asciiTheme="majorHAnsi" w:eastAsia="Calibri" w:hAnsiTheme="majorHAnsi" w:cstheme="majorHAnsi"/>
          <w:lang w:eastAsia="pl-PL" w:bidi="pl-PL"/>
        </w:rPr>
        <w:t xml:space="preserve"> oraz uznaje go za wiążący.</w:t>
      </w:r>
    </w:p>
    <w:p w14:paraId="2DB72DB7" w14:textId="73C57975" w:rsidR="005F2A98" w:rsidRPr="005F2A98" w:rsidRDefault="005F2A98" w:rsidP="005F2A98">
      <w:pPr>
        <w:widowControl w:val="0"/>
        <w:numPr>
          <w:ilvl w:val="0"/>
          <w:numId w:val="34"/>
        </w:numPr>
        <w:spacing w:after="0" w:line="276" w:lineRule="auto"/>
        <w:ind w:left="426" w:hanging="568"/>
        <w:jc w:val="both"/>
        <w:rPr>
          <w:rFonts w:asciiTheme="majorHAnsi" w:eastAsia="Calibri" w:hAnsiTheme="majorHAnsi" w:cstheme="majorHAnsi"/>
          <w:lang w:eastAsia="pl-PL" w:bidi="pl-PL"/>
        </w:rPr>
      </w:pPr>
      <w:r w:rsidRPr="005F2A98">
        <w:rPr>
          <w:rFonts w:asciiTheme="majorHAnsi" w:eastAsia="Calibri" w:hAnsiTheme="majorHAnsi" w:cstheme="majorHAnsi"/>
          <w:bCs/>
          <w:lang w:eastAsia="pl-PL" w:bidi="pl-PL"/>
        </w:rPr>
        <w:t xml:space="preserve">Zamawiający nie ponosi odpowiedzialności za złożenie oferty w sposób niezgodny z Instrukcją korzystania z </w:t>
      </w:r>
      <w:hyperlink r:id="rId23" w:history="1">
        <w:r w:rsidRPr="005F2A98">
          <w:rPr>
            <w:rFonts w:asciiTheme="majorHAnsi" w:eastAsia="Calibri" w:hAnsiTheme="majorHAnsi" w:cstheme="majorHAnsi"/>
            <w:bCs/>
            <w:color w:val="0000FF"/>
            <w:u w:val="single"/>
            <w:lang w:eastAsia="pl-PL" w:bidi="pl-PL"/>
          </w:rPr>
          <w:t>https://platformazakupowa.pl/</w:t>
        </w:r>
      </w:hyperlink>
      <w:r w:rsidRPr="005F2A98">
        <w:rPr>
          <w:rFonts w:asciiTheme="majorHAnsi" w:eastAsia="Calibri" w:hAnsiTheme="majorHAnsi" w:cstheme="majorHAnsi"/>
          <w:bCs/>
          <w:lang w:eastAsia="pl-PL" w:bidi="pl-PL"/>
        </w:rPr>
        <w:t xml:space="preserve"> </w:t>
      </w:r>
      <w:r w:rsidRPr="005F2A98">
        <w:rPr>
          <w:rFonts w:asciiTheme="majorHAnsi" w:eastAsia="Calibri" w:hAnsiTheme="majorHAnsi" w:cstheme="majorHAnsi"/>
          <w:lang w:eastAsia="pl-PL" w:bidi="pl-PL"/>
        </w:rPr>
        <w:t>w szczególności za sytuację, gdy zamawiający zapozna się z treścią oferty przed upływem terminu składania ofert (</w:t>
      </w:r>
      <w:r w:rsidR="00FB3D64">
        <w:rPr>
          <w:rFonts w:asciiTheme="majorHAnsi" w:eastAsia="Calibri" w:hAnsiTheme="majorHAnsi" w:cstheme="majorHAnsi"/>
          <w:lang w:eastAsia="pl-PL" w:bidi="pl-PL"/>
        </w:rPr>
        <w:t>art</w:t>
      </w:r>
      <w:r w:rsidRPr="005F2A98">
        <w:rPr>
          <w:rFonts w:asciiTheme="majorHAnsi" w:eastAsia="Calibri" w:hAnsiTheme="majorHAnsi" w:cstheme="majorHAnsi"/>
          <w:lang w:eastAsia="pl-PL" w:bidi="pl-PL"/>
        </w:rPr>
        <w:t xml:space="preserve">. złożenie oferty w zakładce „Wyślij wiadomość do zamawiającego”). Taka oferta zostanie uznana przez Zamawiającego za ofertę handlową i nie będzie brana pod uwagę w przedmiotowym postępowaniu ponieważ nie został spełniony obowiązek narzucony w </w:t>
      </w:r>
      <w:r w:rsidR="00FB3D64">
        <w:rPr>
          <w:rFonts w:asciiTheme="majorHAnsi" w:eastAsia="Calibri" w:hAnsiTheme="majorHAnsi" w:cstheme="majorHAnsi"/>
          <w:lang w:eastAsia="pl-PL" w:bidi="pl-PL"/>
        </w:rPr>
        <w:t>art</w:t>
      </w:r>
      <w:r w:rsidRPr="005F2A98">
        <w:rPr>
          <w:rFonts w:asciiTheme="majorHAnsi" w:eastAsia="Calibri" w:hAnsiTheme="majorHAnsi" w:cstheme="majorHAnsi"/>
          <w:lang w:eastAsia="pl-PL" w:bidi="pl-PL"/>
        </w:rPr>
        <w:t>. 221 ustawy Pzp.</w:t>
      </w:r>
    </w:p>
    <w:p w14:paraId="67618325" w14:textId="74D61A3D" w:rsidR="005F2A98" w:rsidRPr="005F2A98" w:rsidRDefault="005F2A98" w:rsidP="005F2A98">
      <w:pPr>
        <w:widowControl w:val="0"/>
        <w:numPr>
          <w:ilvl w:val="0"/>
          <w:numId w:val="34"/>
        </w:numPr>
        <w:spacing w:after="0" w:line="276" w:lineRule="auto"/>
        <w:ind w:left="426" w:hanging="568"/>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Zamawiający informuje, że instrukcje korzystania z </w:t>
      </w:r>
      <w:hyperlink r:id="rId24" w:history="1">
        <w:r w:rsidRPr="005F2A98">
          <w:rPr>
            <w:rFonts w:asciiTheme="majorHAnsi" w:eastAsia="Calibri" w:hAnsiTheme="majorHAnsi" w:cstheme="majorHAnsi"/>
            <w:color w:val="0000FF"/>
            <w:u w:val="single"/>
            <w:lang w:eastAsia="pl-PL" w:bidi="pl-PL"/>
          </w:rPr>
          <w:t>https://platformazakupowa.pl</w:t>
        </w:r>
      </w:hyperlink>
      <w:r w:rsidRPr="005F2A98">
        <w:rPr>
          <w:rFonts w:asciiTheme="majorHAnsi" w:eastAsia="Calibri" w:hAnsiTheme="majorHAnsi" w:cstheme="majorHAnsi"/>
          <w:lang w:eastAsia="pl-PL" w:bidi="pl-PL"/>
        </w:rPr>
        <w:t xml:space="preserve"> dotyczące w szczególności logowania, składania wniosków o wyjaśnienie treści SWZ, składania ofert oraz innych czynności podejmowanych w niniejszym postępowaniu przy użyciu </w:t>
      </w:r>
      <w:hyperlink r:id="rId25" w:history="1">
        <w:r w:rsidRPr="005F2A98">
          <w:rPr>
            <w:rFonts w:asciiTheme="majorHAnsi" w:eastAsia="Calibri" w:hAnsiTheme="majorHAnsi" w:cstheme="majorHAnsi"/>
            <w:bCs/>
            <w:color w:val="0000FF"/>
            <w:u w:val="single"/>
            <w:lang w:eastAsia="pl-PL" w:bidi="pl-PL"/>
          </w:rPr>
          <w:t>https://platformazakupowa.pl/</w:t>
        </w:r>
      </w:hyperlink>
      <w:r w:rsidRPr="005F2A98">
        <w:rPr>
          <w:rFonts w:asciiTheme="majorHAnsi" w:eastAsia="Calibri" w:hAnsiTheme="majorHAnsi" w:cstheme="majorHAnsi"/>
          <w:lang w:eastAsia="pl-PL" w:bidi="pl-PL"/>
        </w:rPr>
        <w:t xml:space="preserve"> znajdują się w zakładce „Instrukcje dla Wykonawców</w:t>
      </w:r>
      <w:r w:rsidR="00FB3D64">
        <w:rPr>
          <w:rFonts w:asciiTheme="majorHAnsi" w:eastAsia="Calibri" w:hAnsiTheme="majorHAnsi" w:cstheme="majorHAnsi"/>
          <w:lang w:eastAsia="pl-PL" w:bidi="pl-PL"/>
        </w:rPr>
        <w:t>”</w:t>
      </w:r>
      <w:r w:rsidRPr="005F2A98">
        <w:rPr>
          <w:rFonts w:asciiTheme="majorHAnsi" w:eastAsia="Calibri" w:hAnsiTheme="majorHAnsi" w:cstheme="majorHAnsi"/>
          <w:lang w:eastAsia="pl-PL" w:bidi="pl-PL"/>
        </w:rPr>
        <w:t xml:space="preserve"> na stronie internetowej pod adresem: </w:t>
      </w:r>
      <w:hyperlink r:id="rId26" w:history="1">
        <w:r w:rsidRPr="005D67F7">
          <w:rPr>
            <w:rFonts w:asciiTheme="majorHAnsi" w:eastAsia="Calibri" w:hAnsiTheme="majorHAnsi" w:cstheme="majorHAnsi"/>
            <w:color w:val="0000FF"/>
            <w:u w:val="single"/>
            <w:lang w:bidi="en-US"/>
          </w:rPr>
          <w:t>https://platformazakupowa.pl/strona/45-instrukcje</w:t>
        </w:r>
      </w:hyperlink>
      <w:r w:rsidRPr="005D67F7">
        <w:rPr>
          <w:rFonts w:asciiTheme="majorHAnsi" w:eastAsia="Calibri" w:hAnsiTheme="majorHAnsi" w:cstheme="majorHAnsi"/>
          <w:u w:val="single"/>
          <w:lang w:bidi="en-US"/>
        </w:rPr>
        <w:t xml:space="preserve"> </w:t>
      </w:r>
    </w:p>
    <w:p w14:paraId="22F10F17" w14:textId="77777777" w:rsidR="005F2A98" w:rsidRPr="005F2A98" w:rsidRDefault="005F2A98" w:rsidP="005F2A98">
      <w:pPr>
        <w:widowControl w:val="0"/>
        <w:numPr>
          <w:ilvl w:val="0"/>
          <w:numId w:val="41"/>
        </w:numPr>
        <w:spacing w:after="0" w:line="276" w:lineRule="auto"/>
        <w:ind w:left="426" w:hanging="284"/>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Złożenie oferty.</w:t>
      </w:r>
    </w:p>
    <w:p w14:paraId="14DCA75F" w14:textId="77777777" w:rsidR="005F2A98" w:rsidRPr="005F2A98" w:rsidRDefault="005F2A98" w:rsidP="005F2A98">
      <w:pPr>
        <w:widowControl w:val="0"/>
        <w:numPr>
          <w:ilvl w:val="1"/>
          <w:numId w:val="35"/>
        </w:numPr>
        <w:autoSpaceDE w:val="0"/>
        <w:autoSpaceDN w:val="0"/>
        <w:adjustRightInd w:val="0"/>
        <w:spacing w:after="0" w:line="276" w:lineRule="auto"/>
        <w:ind w:left="426" w:hanging="426"/>
        <w:jc w:val="both"/>
        <w:rPr>
          <w:rFonts w:asciiTheme="majorHAnsi" w:eastAsia="Calibri" w:hAnsiTheme="majorHAnsi" w:cstheme="majorHAnsi"/>
        </w:rPr>
      </w:pPr>
      <w:r w:rsidRPr="005F2A98">
        <w:rPr>
          <w:rFonts w:asciiTheme="majorHAnsi" w:eastAsia="Calibri" w:hAnsiTheme="majorHAnsi" w:cstheme="majorHAnsi"/>
        </w:rPr>
        <w:t xml:space="preserve">Wykonawcy zobowiązani są zapoznać się dokładnie z informacjami zawartymi w SWZ i przygotować ofertę zgodnie z wymaganiami określonymi w tym dokumencie, a w szczególności by treść oferty odpowiadała treści SWZ. </w:t>
      </w:r>
    </w:p>
    <w:p w14:paraId="700D9BF5" w14:textId="77777777" w:rsidR="005F2A98" w:rsidRPr="005F2A98" w:rsidRDefault="005F2A98" w:rsidP="005F2A98">
      <w:pPr>
        <w:widowControl w:val="0"/>
        <w:numPr>
          <w:ilvl w:val="1"/>
          <w:numId w:val="35"/>
        </w:numPr>
        <w:autoSpaceDE w:val="0"/>
        <w:autoSpaceDN w:val="0"/>
        <w:adjustRightInd w:val="0"/>
        <w:spacing w:after="0" w:line="276" w:lineRule="auto"/>
        <w:ind w:left="426" w:hanging="426"/>
        <w:jc w:val="both"/>
        <w:rPr>
          <w:rFonts w:asciiTheme="majorHAnsi" w:eastAsia="Calibri" w:hAnsiTheme="majorHAnsi" w:cstheme="majorHAnsi"/>
        </w:rPr>
      </w:pPr>
      <w:r w:rsidRPr="005F2A98">
        <w:rPr>
          <w:rFonts w:asciiTheme="majorHAnsi" w:eastAsia="Calibri" w:hAnsiTheme="majorHAnsi" w:cstheme="majorHAnsi"/>
          <w:u w:val="single"/>
        </w:rPr>
        <w:t xml:space="preserve">Sytuacja, gdy Wykonawca, który przedkłada ofertę, partycypuje jako Wykonawca w więcej niż jednej </w:t>
      </w:r>
      <w:r w:rsidRPr="005F2A98">
        <w:rPr>
          <w:rFonts w:asciiTheme="majorHAnsi" w:eastAsia="Calibri" w:hAnsiTheme="majorHAnsi" w:cstheme="majorHAnsi"/>
          <w:u w:val="single"/>
        </w:rPr>
        <w:lastRenderedPageBreak/>
        <w:t>ofercie, spowoduje, że wszystkie oferty z udziałem tego Wykonawcy zostaną odrzucone</w:t>
      </w:r>
      <w:r w:rsidRPr="005F2A98">
        <w:rPr>
          <w:rFonts w:asciiTheme="majorHAnsi" w:eastAsia="Calibri" w:hAnsiTheme="majorHAnsi" w:cstheme="majorHAnsi"/>
        </w:rPr>
        <w:t xml:space="preserve">. </w:t>
      </w:r>
    </w:p>
    <w:p w14:paraId="55250BE6" w14:textId="77777777" w:rsidR="005F2A98" w:rsidRPr="005F2A98" w:rsidRDefault="005F2A98" w:rsidP="005F2A98">
      <w:pPr>
        <w:autoSpaceDE w:val="0"/>
        <w:autoSpaceDN w:val="0"/>
        <w:adjustRightInd w:val="0"/>
        <w:spacing w:after="0" w:line="276" w:lineRule="auto"/>
        <w:ind w:left="426"/>
        <w:jc w:val="both"/>
        <w:rPr>
          <w:rFonts w:asciiTheme="majorHAnsi" w:eastAsia="Calibri" w:hAnsiTheme="majorHAnsi" w:cstheme="majorHAnsi"/>
        </w:rPr>
      </w:pPr>
      <w:r w:rsidRPr="005F2A98">
        <w:rPr>
          <w:rFonts w:asciiTheme="majorHAnsi" w:eastAsia="Calibri" w:hAnsiTheme="majorHAnsi" w:cstheme="majorHAnsi"/>
          <w:i/>
        </w:rPr>
        <w:t>(Podmiot składający ofertę jako uczestnik konsorcjum i jednocześnie składający ofertę samodzielnie lub jako uczestnik innego konsorcjum zostanie potraktowany jako składający dwie oferty i na tej podstawie wszystkie oferty z jego udziałem zostaną odrzucone)</w:t>
      </w:r>
      <w:r w:rsidRPr="005F2A98">
        <w:rPr>
          <w:rFonts w:asciiTheme="majorHAnsi" w:eastAsia="Calibri" w:hAnsiTheme="majorHAnsi" w:cstheme="majorHAnsi"/>
        </w:rPr>
        <w:t>.</w:t>
      </w:r>
    </w:p>
    <w:p w14:paraId="0946672D" w14:textId="77777777" w:rsidR="005F2A98" w:rsidRPr="005F2A98" w:rsidRDefault="005F2A98" w:rsidP="005F2A98">
      <w:pPr>
        <w:widowControl w:val="0"/>
        <w:numPr>
          <w:ilvl w:val="1"/>
          <w:numId w:val="35"/>
        </w:numPr>
        <w:autoSpaceDE w:val="0"/>
        <w:autoSpaceDN w:val="0"/>
        <w:adjustRightInd w:val="0"/>
        <w:spacing w:after="0" w:line="276" w:lineRule="auto"/>
        <w:ind w:left="426" w:hanging="426"/>
        <w:jc w:val="both"/>
        <w:rPr>
          <w:rFonts w:asciiTheme="majorHAnsi" w:eastAsia="Calibri" w:hAnsiTheme="majorHAnsi" w:cstheme="majorHAnsi"/>
        </w:rPr>
      </w:pPr>
      <w:r w:rsidRPr="005F2A98">
        <w:rPr>
          <w:rFonts w:asciiTheme="majorHAnsi" w:eastAsia="Calibri" w:hAnsiTheme="majorHAnsi" w:cstheme="majorHAnsi"/>
        </w:rPr>
        <w:t xml:space="preserve">Każdy z Wykonawców może złożyć tylko jedną ofertę. Dotyczy to zarówno ofert składanych indywidulanie, jak i ofert Wykonawców ubiegających się wspólnie o udzielenie zamówienia. Złożenie większej liczby ofert lub oferty zawierającej propozycje wariantowe spowoduje odrzucenie wszystkich ofert złożonych przez danego Wykonawcę. </w:t>
      </w:r>
    </w:p>
    <w:p w14:paraId="6CF0DD0C" w14:textId="77777777" w:rsidR="005F2A98" w:rsidRPr="005F2A98" w:rsidRDefault="005F2A98" w:rsidP="005F2A98">
      <w:pPr>
        <w:widowControl w:val="0"/>
        <w:numPr>
          <w:ilvl w:val="1"/>
          <w:numId w:val="35"/>
        </w:numPr>
        <w:autoSpaceDE w:val="0"/>
        <w:autoSpaceDN w:val="0"/>
        <w:adjustRightInd w:val="0"/>
        <w:spacing w:after="0" w:line="276" w:lineRule="auto"/>
        <w:ind w:left="426" w:hanging="426"/>
        <w:jc w:val="both"/>
        <w:rPr>
          <w:rFonts w:asciiTheme="majorHAnsi" w:eastAsia="Calibri" w:hAnsiTheme="majorHAnsi" w:cstheme="majorHAnsi"/>
        </w:rPr>
      </w:pPr>
      <w:r w:rsidRPr="005F2A98">
        <w:rPr>
          <w:rFonts w:asciiTheme="majorHAnsi" w:eastAsia="Calibri" w:hAnsiTheme="majorHAnsi" w:cstheme="majorHAnsi"/>
        </w:rPr>
        <w:t xml:space="preserve">Ofertę należy złożyć w oryginale w formie elektronicznej opatrzoną kwalifikowanym podpisem elektronicznym – za pośrednictwem Formularza oferty: </w:t>
      </w:r>
      <w:hyperlink r:id="rId27" w:history="1">
        <w:r w:rsidRPr="005F2A98">
          <w:rPr>
            <w:rFonts w:asciiTheme="majorHAnsi" w:eastAsia="Calibri" w:hAnsiTheme="majorHAnsi" w:cstheme="majorHAnsi"/>
            <w:color w:val="0000FF"/>
            <w:u w:val="single"/>
          </w:rPr>
          <w:t>https://platformazakupowa.pl/pn/stocer</w:t>
        </w:r>
      </w:hyperlink>
    </w:p>
    <w:p w14:paraId="6F5CFBEF" w14:textId="74677D07" w:rsidR="005F2A98" w:rsidRPr="005F2A98" w:rsidRDefault="005F2A98" w:rsidP="005F2A98">
      <w:pPr>
        <w:widowControl w:val="0"/>
        <w:numPr>
          <w:ilvl w:val="1"/>
          <w:numId w:val="35"/>
        </w:numPr>
        <w:autoSpaceDE w:val="0"/>
        <w:autoSpaceDN w:val="0"/>
        <w:adjustRightInd w:val="0"/>
        <w:spacing w:after="0" w:line="276" w:lineRule="auto"/>
        <w:ind w:left="426" w:hanging="426"/>
        <w:jc w:val="both"/>
        <w:rPr>
          <w:rFonts w:asciiTheme="majorHAnsi" w:eastAsia="Calibri" w:hAnsiTheme="majorHAnsi" w:cstheme="majorHAnsi"/>
        </w:rPr>
      </w:pPr>
      <w:r w:rsidRPr="005F2A98">
        <w:rPr>
          <w:rFonts w:asciiTheme="majorHAnsi" w:eastAsia="Calibri" w:hAnsiTheme="majorHAnsi" w:cstheme="majorHAnsi"/>
        </w:rPr>
        <w:t>Wykonawca poprzez platformę może prze</w:t>
      </w:r>
      <w:r w:rsidR="00030040">
        <w:rPr>
          <w:rFonts w:asciiTheme="majorHAnsi" w:eastAsia="Calibri" w:hAnsiTheme="majorHAnsi" w:cstheme="majorHAnsi"/>
        </w:rPr>
        <w:t>d</w:t>
      </w:r>
      <w:r w:rsidRPr="005F2A98">
        <w:rPr>
          <w:rFonts w:asciiTheme="majorHAnsi" w:eastAsia="Calibri" w:hAnsiTheme="majorHAnsi" w:cstheme="majorHAnsi"/>
        </w:rPr>
        <w:t xml:space="preserve"> upływem terminu do składania ofert zmienić lub wycofać ofertę. Sposób dokonywania zmiany lub wycofania oferty zamieszczono w instrukcji zamieszczonej na stronie internetowej pod adresem: </w:t>
      </w:r>
      <w:hyperlink r:id="rId28" w:history="1">
        <w:r w:rsidRPr="005F2A98">
          <w:rPr>
            <w:rFonts w:asciiTheme="majorHAnsi" w:eastAsia="Calibri" w:hAnsiTheme="majorHAnsi" w:cstheme="majorHAnsi"/>
            <w:u w:val="single"/>
          </w:rPr>
          <w:t>https://platformazakupowa.pl/strona/45-instrukcje</w:t>
        </w:r>
      </w:hyperlink>
      <w:r w:rsidRPr="005F2A98">
        <w:rPr>
          <w:rFonts w:asciiTheme="majorHAnsi" w:eastAsia="Calibri" w:hAnsiTheme="majorHAnsi" w:cstheme="majorHAnsi"/>
        </w:rPr>
        <w:t>.</w:t>
      </w:r>
    </w:p>
    <w:p w14:paraId="5D39F34A" w14:textId="77777777" w:rsidR="005F2A98" w:rsidRPr="005F2A98" w:rsidRDefault="005F2A98" w:rsidP="005F2A98">
      <w:pPr>
        <w:widowControl w:val="0"/>
        <w:numPr>
          <w:ilvl w:val="1"/>
          <w:numId w:val="35"/>
        </w:numPr>
        <w:autoSpaceDE w:val="0"/>
        <w:autoSpaceDN w:val="0"/>
        <w:adjustRightInd w:val="0"/>
        <w:spacing w:after="0" w:line="276" w:lineRule="auto"/>
        <w:ind w:left="426" w:hanging="426"/>
        <w:jc w:val="both"/>
        <w:rPr>
          <w:rFonts w:asciiTheme="majorHAnsi" w:eastAsia="Calibri" w:hAnsiTheme="majorHAnsi" w:cstheme="majorHAnsi"/>
        </w:rPr>
      </w:pPr>
      <w:r w:rsidRPr="005F2A98">
        <w:rPr>
          <w:rFonts w:asciiTheme="majorHAnsi" w:eastAsia="Calibri" w:hAnsiTheme="majorHAnsi" w:cstheme="majorHAnsi"/>
        </w:rPr>
        <w:t>Korzystanie z platformy zakupowej przez Wykonawcę jest bezpłatne.</w:t>
      </w:r>
    </w:p>
    <w:p w14:paraId="13373447" w14:textId="77777777" w:rsidR="005F2A98" w:rsidRPr="005F2A98" w:rsidRDefault="005F2A98" w:rsidP="005F2A98">
      <w:pPr>
        <w:widowControl w:val="0"/>
        <w:numPr>
          <w:ilvl w:val="1"/>
          <w:numId w:val="35"/>
        </w:numPr>
        <w:autoSpaceDE w:val="0"/>
        <w:autoSpaceDN w:val="0"/>
        <w:adjustRightInd w:val="0"/>
        <w:spacing w:after="0" w:line="276" w:lineRule="auto"/>
        <w:ind w:left="426" w:hanging="426"/>
        <w:jc w:val="both"/>
        <w:rPr>
          <w:rFonts w:asciiTheme="majorHAnsi" w:eastAsia="Calibri" w:hAnsiTheme="majorHAnsi" w:cstheme="majorHAnsi"/>
        </w:rPr>
      </w:pPr>
      <w:r w:rsidRPr="005F2A98">
        <w:rPr>
          <w:rFonts w:asciiTheme="majorHAnsi" w:eastAsia="Calibri" w:hAnsiTheme="majorHAnsi" w:cstheme="majorHAnsi"/>
        </w:rPr>
        <w:t xml:space="preserve">Zaleca się, aby Wykonawcy do sporządzenia oferty wykorzystali Załączniki stanowiące integralną część SWZ. Dopuszcza się sporządzenie własnych formularzy z zastrzeżeniem dokonywania jakichkolwiek zmian merytorycznych w stosunku do wzorów. </w:t>
      </w:r>
    </w:p>
    <w:p w14:paraId="47DD4BD4" w14:textId="77777777" w:rsidR="005F2A98" w:rsidRPr="005F2A98" w:rsidRDefault="005F2A98" w:rsidP="005F2A98">
      <w:pPr>
        <w:widowControl w:val="0"/>
        <w:numPr>
          <w:ilvl w:val="1"/>
          <w:numId w:val="35"/>
        </w:numPr>
        <w:autoSpaceDE w:val="0"/>
        <w:autoSpaceDN w:val="0"/>
        <w:adjustRightInd w:val="0"/>
        <w:spacing w:after="0" w:line="276" w:lineRule="auto"/>
        <w:ind w:left="426" w:hanging="426"/>
        <w:jc w:val="both"/>
        <w:rPr>
          <w:rFonts w:asciiTheme="majorHAnsi" w:eastAsia="Calibri" w:hAnsiTheme="majorHAnsi" w:cstheme="majorHAnsi"/>
        </w:rPr>
      </w:pPr>
      <w:r w:rsidRPr="005F2A98">
        <w:rPr>
          <w:rFonts w:asciiTheme="majorHAnsi" w:eastAsia="Calibri" w:hAnsiTheme="majorHAnsi" w:cstheme="majorHAnsi"/>
        </w:rPr>
        <w:t>Wykonawcą może być osoba fizyczna, osoba prawna albo jednostka organizacyjna nie posiadająca osobowości prawnej oraz podmioty te występujące wspólnie (konsorcjum, spółka cywilna) z zastrzeżeniem, że złożona przez podmioty te występujące wspólnie oferta spełniać będzie następujące wymagania:</w:t>
      </w:r>
    </w:p>
    <w:p w14:paraId="0FB2DB29" w14:textId="77777777" w:rsidR="005F2A98" w:rsidRPr="005F2A98" w:rsidRDefault="005F2A98" w:rsidP="005F2A98">
      <w:pPr>
        <w:widowControl w:val="0"/>
        <w:numPr>
          <w:ilvl w:val="0"/>
          <w:numId w:val="36"/>
        </w:numPr>
        <w:autoSpaceDE w:val="0"/>
        <w:autoSpaceDN w:val="0"/>
        <w:adjustRightInd w:val="0"/>
        <w:spacing w:after="0" w:line="276" w:lineRule="auto"/>
        <w:ind w:left="851" w:hanging="426"/>
        <w:jc w:val="both"/>
        <w:rPr>
          <w:rFonts w:asciiTheme="majorHAnsi" w:eastAsia="Calibri" w:hAnsiTheme="majorHAnsi" w:cstheme="majorHAnsi"/>
        </w:rPr>
      </w:pPr>
      <w:r w:rsidRPr="005F2A98">
        <w:rPr>
          <w:rFonts w:asciiTheme="majorHAnsi" w:eastAsia="Calibri" w:hAnsiTheme="majorHAnsi" w:cstheme="majorHAnsi"/>
        </w:rPr>
        <w:t>Wykonawcy ustanowią Pełnomocnika do reprezentowania ich w postępowaniu o udzielenie zamówienia albo reprezentowania w postępowaniu i zawarcia umowy w sprawie zamówienia publicznego;</w:t>
      </w:r>
    </w:p>
    <w:p w14:paraId="5B8E70E3" w14:textId="1570684F" w:rsidR="005F2A98" w:rsidRPr="005F2A98" w:rsidRDefault="005F2A98" w:rsidP="005F2A98">
      <w:pPr>
        <w:widowControl w:val="0"/>
        <w:numPr>
          <w:ilvl w:val="0"/>
          <w:numId w:val="36"/>
        </w:numPr>
        <w:autoSpaceDE w:val="0"/>
        <w:autoSpaceDN w:val="0"/>
        <w:adjustRightInd w:val="0"/>
        <w:spacing w:after="0" w:line="276" w:lineRule="auto"/>
        <w:ind w:left="851" w:hanging="426"/>
        <w:jc w:val="both"/>
        <w:rPr>
          <w:rFonts w:asciiTheme="majorHAnsi" w:eastAsia="Calibri" w:hAnsiTheme="majorHAnsi" w:cstheme="majorHAnsi"/>
        </w:rPr>
      </w:pPr>
      <w:r w:rsidRPr="005F2A98">
        <w:rPr>
          <w:rFonts w:asciiTheme="majorHAnsi" w:eastAsia="Calibri" w:hAnsiTheme="majorHAnsi" w:cstheme="majorHAnsi"/>
        </w:rPr>
        <w:t>oferta musi być podpisana w taki sposób, aby prawnie zobowiązywała wszystkich Wykonawców występujących wspólnie – podpisy stawia na niej Wykonawca/ Pełnomocnik upoważniony przez wszystkich Wykonawców występujących wspólnie do reprezentowania ich w postępowaniu albo reprezentowani</w:t>
      </w:r>
      <w:r w:rsidR="00B71628">
        <w:rPr>
          <w:rFonts w:asciiTheme="majorHAnsi" w:eastAsia="Calibri" w:hAnsiTheme="majorHAnsi" w:cstheme="majorHAnsi"/>
        </w:rPr>
        <w:t>a</w:t>
      </w:r>
      <w:r w:rsidRPr="005F2A98">
        <w:rPr>
          <w:rFonts w:asciiTheme="majorHAnsi" w:eastAsia="Calibri" w:hAnsiTheme="majorHAnsi" w:cstheme="majorHAnsi"/>
        </w:rPr>
        <w:t xml:space="preserve"> w postępowaniu i zawarciu umowy</w:t>
      </w:r>
      <w:r w:rsidR="00B71628">
        <w:rPr>
          <w:rFonts w:asciiTheme="majorHAnsi" w:eastAsia="Calibri" w:hAnsiTheme="majorHAnsi" w:cstheme="majorHAnsi"/>
        </w:rPr>
        <w:t>.</w:t>
      </w:r>
    </w:p>
    <w:p w14:paraId="028D88C3" w14:textId="145E5267" w:rsidR="005F2A98" w:rsidRPr="005F2A98" w:rsidRDefault="005F2A98" w:rsidP="005F2A98">
      <w:pPr>
        <w:widowControl w:val="0"/>
        <w:numPr>
          <w:ilvl w:val="1"/>
          <w:numId w:val="35"/>
        </w:numPr>
        <w:autoSpaceDE w:val="0"/>
        <w:autoSpaceDN w:val="0"/>
        <w:adjustRightInd w:val="0"/>
        <w:spacing w:after="0" w:line="276" w:lineRule="auto"/>
        <w:ind w:left="426" w:hanging="426"/>
        <w:jc w:val="both"/>
        <w:rPr>
          <w:rFonts w:asciiTheme="majorHAnsi" w:eastAsia="Calibri" w:hAnsiTheme="majorHAnsi" w:cstheme="majorHAnsi"/>
        </w:rPr>
      </w:pPr>
      <w:r w:rsidRPr="005F2A98">
        <w:rPr>
          <w:rFonts w:asciiTheme="majorHAnsi" w:eastAsia="Calibri" w:hAnsiTheme="majorHAnsi" w:cstheme="majorHAnsi"/>
        </w:rPr>
        <w:t>Oferta</w:t>
      </w:r>
      <w:r w:rsidRPr="005F2A98">
        <w:rPr>
          <w:rFonts w:asciiTheme="majorHAnsi" w:eastAsia="Arial" w:hAnsiTheme="majorHAnsi" w:cstheme="majorHAnsi"/>
        </w:rPr>
        <w:t xml:space="preserve"> </w:t>
      </w:r>
      <w:r w:rsidRPr="005F2A98">
        <w:rPr>
          <w:rFonts w:asciiTheme="majorHAnsi" w:eastAsia="Calibri" w:hAnsiTheme="majorHAnsi" w:cstheme="majorHAnsi"/>
        </w:rPr>
        <w:t>powinna</w:t>
      </w:r>
      <w:r w:rsidRPr="005F2A98">
        <w:rPr>
          <w:rFonts w:asciiTheme="majorHAnsi" w:eastAsia="Arial" w:hAnsiTheme="majorHAnsi" w:cstheme="majorHAnsi"/>
        </w:rPr>
        <w:t xml:space="preserve"> </w:t>
      </w:r>
      <w:r w:rsidRPr="005F2A98">
        <w:rPr>
          <w:rFonts w:asciiTheme="majorHAnsi" w:eastAsia="Calibri" w:hAnsiTheme="majorHAnsi" w:cstheme="majorHAnsi"/>
        </w:rPr>
        <w:t>być</w:t>
      </w:r>
      <w:r w:rsidRPr="005F2A98">
        <w:rPr>
          <w:rFonts w:asciiTheme="majorHAnsi" w:eastAsia="Arial" w:hAnsiTheme="majorHAnsi" w:cstheme="majorHAnsi"/>
        </w:rPr>
        <w:t xml:space="preserve"> </w:t>
      </w:r>
      <w:r w:rsidRPr="005F2A98">
        <w:rPr>
          <w:rFonts w:asciiTheme="majorHAnsi" w:eastAsia="Calibri" w:hAnsiTheme="majorHAnsi" w:cstheme="majorHAnsi"/>
        </w:rPr>
        <w:t>napisana</w:t>
      </w:r>
      <w:r w:rsidRPr="005F2A98">
        <w:rPr>
          <w:rFonts w:asciiTheme="majorHAnsi" w:eastAsia="Arial" w:hAnsiTheme="majorHAnsi" w:cstheme="majorHAnsi"/>
        </w:rPr>
        <w:t xml:space="preserve"> </w:t>
      </w:r>
      <w:r w:rsidRPr="005F2A98">
        <w:rPr>
          <w:rFonts w:asciiTheme="majorHAnsi" w:eastAsia="Calibri" w:hAnsiTheme="majorHAnsi" w:cstheme="majorHAnsi"/>
        </w:rPr>
        <w:t>trwałą</w:t>
      </w:r>
      <w:r w:rsidRPr="005F2A98">
        <w:rPr>
          <w:rFonts w:asciiTheme="majorHAnsi" w:eastAsia="Arial" w:hAnsiTheme="majorHAnsi" w:cstheme="majorHAnsi"/>
        </w:rPr>
        <w:t xml:space="preserve"> </w:t>
      </w:r>
      <w:r w:rsidRPr="005F2A98">
        <w:rPr>
          <w:rFonts w:asciiTheme="majorHAnsi" w:eastAsia="Calibri" w:hAnsiTheme="majorHAnsi" w:cstheme="majorHAnsi"/>
        </w:rPr>
        <w:t>i</w:t>
      </w:r>
      <w:r w:rsidRPr="005F2A98">
        <w:rPr>
          <w:rFonts w:asciiTheme="majorHAnsi" w:eastAsia="Arial" w:hAnsiTheme="majorHAnsi" w:cstheme="majorHAnsi"/>
        </w:rPr>
        <w:t xml:space="preserve"> </w:t>
      </w:r>
      <w:r w:rsidRPr="005F2A98">
        <w:rPr>
          <w:rFonts w:asciiTheme="majorHAnsi" w:eastAsia="Calibri" w:hAnsiTheme="majorHAnsi" w:cstheme="majorHAnsi"/>
        </w:rPr>
        <w:t>czytelną</w:t>
      </w:r>
      <w:r w:rsidRPr="005F2A98">
        <w:rPr>
          <w:rFonts w:asciiTheme="majorHAnsi" w:eastAsia="Arial" w:hAnsiTheme="majorHAnsi" w:cstheme="majorHAnsi"/>
        </w:rPr>
        <w:t xml:space="preserve"> </w:t>
      </w:r>
      <w:r w:rsidRPr="005F2A98">
        <w:rPr>
          <w:rFonts w:asciiTheme="majorHAnsi" w:eastAsia="Calibri" w:hAnsiTheme="majorHAnsi" w:cstheme="majorHAnsi"/>
        </w:rPr>
        <w:t>techniką</w:t>
      </w:r>
      <w:r w:rsidRPr="005F2A98">
        <w:rPr>
          <w:rFonts w:asciiTheme="majorHAnsi" w:eastAsia="Arial" w:hAnsiTheme="majorHAnsi" w:cstheme="majorHAnsi"/>
        </w:rPr>
        <w:t xml:space="preserve"> </w:t>
      </w:r>
      <w:r w:rsidRPr="005F2A98">
        <w:rPr>
          <w:rFonts w:asciiTheme="majorHAnsi" w:eastAsia="Calibri" w:hAnsiTheme="majorHAnsi" w:cstheme="majorHAnsi"/>
        </w:rPr>
        <w:t>w jednym egzemplarzu</w:t>
      </w:r>
      <w:r w:rsidRPr="005F2A98">
        <w:rPr>
          <w:rFonts w:asciiTheme="majorHAnsi" w:eastAsia="Arial" w:hAnsiTheme="majorHAnsi" w:cstheme="majorHAnsi"/>
        </w:rPr>
        <w:t xml:space="preserve"> </w:t>
      </w:r>
      <w:r w:rsidRPr="005F2A98">
        <w:rPr>
          <w:rFonts w:asciiTheme="majorHAnsi" w:eastAsia="Calibri" w:hAnsiTheme="majorHAnsi" w:cstheme="majorHAnsi"/>
        </w:rPr>
        <w:t>oraz</w:t>
      </w:r>
      <w:r w:rsidRPr="005F2A98">
        <w:rPr>
          <w:rFonts w:asciiTheme="majorHAnsi" w:eastAsia="Arial" w:hAnsiTheme="majorHAnsi" w:cstheme="majorHAnsi"/>
        </w:rPr>
        <w:t xml:space="preserve"> </w:t>
      </w:r>
      <w:r w:rsidRPr="005F2A98">
        <w:rPr>
          <w:rFonts w:asciiTheme="majorHAnsi" w:eastAsia="Calibri" w:hAnsiTheme="majorHAnsi" w:cstheme="majorHAnsi"/>
        </w:rPr>
        <w:t>podpisana</w:t>
      </w:r>
      <w:r w:rsidRPr="005F2A98">
        <w:rPr>
          <w:rFonts w:asciiTheme="majorHAnsi" w:eastAsia="Arial" w:hAnsiTheme="majorHAnsi" w:cstheme="majorHAnsi"/>
        </w:rPr>
        <w:t xml:space="preserve"> kwalifikowanym podpisem elektronicznym </w:t>
      </w:r>
      <w:r w:rsidRPr="005F2A98">
        <w:rPr>
          <w:rFonts w:asciiTheme="majorHAnsi" w:eastAsia="Calibri" w:hAnsiTheme="majorHAnsi" w:cstheme="majorHAnsi"/>
        </w:rPr>
        <w:t xml:space="preserve">Wykonawcy zgodnie z formą reprezentacji określoną w rejestrze sądowym lub innym dokumencie, właściwym dla danej formy organizacyjnej Wykonawcy, albo przez osobę umocowaną przez osoby uprawnione, przy czym pełnomocnictwo musi być załączone do oferty. </w:t>
      </w:r>
      <w:r w:rsidRPr="005F2A98">
        <w:rPr>
          <w:rFonts w:asciiTheme="majorHAnsi" w:eastAsia="Calibri" w:hAnsiTheme="majorHAnsi" w:cstheme="majorHAnsi"/>
          <w:u w:val="single"/>
        </w:rPr>
        <w:t>Pełnomocnictwo musi być złożone w postaci elektronicznej, opatrzonej kwalifikowanym podpisem elektronicznym lub elektronicznej kopii, poświadczonej kwalifikowanym podpisem elektronicznym przez notariusza.</w:t>
      </w:r>
      <w:r w:rsidRPr="005F2A98">
        <w:rPr>
          <w:rFonts w:asciiTheme="majorHAnsi" w:eastAsia="Calibri" w:hAnsiTheme="majorHAnsi" w:cstheme="majorHAnsi"/>
        </w:rPr>
        <w:t xml:space="preserve">  </w:t>
      </w:r>
    </w:p>
    <w:p w14:paraId="0AC46195" w14:textId="77777777" w:rsidR="005F2A98" w:rsidRPr="005F2A98" w:rsidRDefault="005F2A98" w:rsidP="005F2A98">
      <w:pPr>
        <w:widowControl w:val="0"/>
        <w:numPr>
          <w:ilvl w:val="1"/>
          <w:numId w:val="35"/>
        </w:numPr>
        <w:autoSpaceDE w:val="0"/>
        <w:autoSpaceDN w:val="0"/>
        <w:adjustRightInd w:val="0"/>
        <w:spacing w:after="0" w:line="276" w:lineRule="auto"/>
        <w:ind w:left="426" w:hanging="426"/>
        <w:jc w:val="both"/>
        <w:rPr>
          <w:rFonts w:asciiTheme="majorHAnsi" w:eastAsia="Calibri" w:hAnsiTheme="majorHAnsi" w:cstheme="majorHAnsi"/>
        </w:rPr>
      </w:pPr>
      <w:r w:rsidRPr="005F2A98">
        <w:rPr>
          <w:rFonts w:asciiTheme="majorHAnsi" w:eastAsia="Calibri" w:hAnsiTheme="majorHAnsi" w:cstheme="majorHAnsi"/>
        </w:rPr>
        <w:t>Tajemnica przedsiębiorstwa:</w:t>
      </w:r>
    </w:p>
    <w:p w14:paraId="2AE04236" w14:textId="018BF9A3" w:rsidR="005F2A98" w:rsidRPr="005F2A98" w:rsidRDefault="005F2A98" w:rsidP="005F2A98">
      <w:pPr>
        <w:widowControl w:val="0"/>
        <w:numPr>
          <w:ilvl w:val="0"/>
          <w:numId w:val="37"/>
        </w:numPr>
        <w:autoSpaceDE w:val="0"/>
        <w:autoSpaceDN w:val="0"/>
        <w:adjustRightInd w:val="0"/>
        <w:spacing w:after="0" w:line="276" w:lineRule="auto"/>
        <w:ind w:left="851" w:hanging="426"/>
        <w:jc w:val="both"/>
        <w:rPr>
          <w:rFonts w:asciiTheme="majorHAnsi" w:eastAsia="Calibri" w:hAnsiTheme="majorHAnsi" w:cstheme="majorHAnsi"/>
        </w:rPr>
      </w:pPr>
      <w:r w:rsidRPr="005F2A98">
        <w:rPr>
          <w:rFonts w:asciiTheme="majorHAnsi" w:eastAsia="Calibri" w:hAnsiTheme="majorHAnsi" w:cstheme="majorHAnsi"/>
        </w:rPr>
        <w:t>Jeżeli według Wykonawcy, oferta będzie zawierała informacje objęte tajemnicą jego przedsiębiorstwa w rozumieniu przepisów ustawy z 16 kwietnia 1993 r. o zwalczaniu nieuczciwej konkurencji</w:t>
      </w:r>
      <w:r w:rsidR="00B71628">
        <w:rPr>
          <w:rFonts w:asciiTheme="majorHAnsi" w:eastAsia="Calibri" w:hAnsiTheme="majorHAnsi" w:cstheme="majorHAnsi"/>
        </w:rPr>
        <w:t xml:space="preserve"> (Dz.U. 2022, poz. 1233),</w:t>
      </w:r>
      <w:r w:rsidRPr="005F2A98">
        <w:rPr>
          <w:rFonts w:asciiTheme="majorHAnsi" w:eastAsia="Calibri" w:hAnsiTheme="majorHAnsi" w:cstheme="majorHAnsi"/>
        </w:rPr>
        <w:t xml:space="preserve"> dane informacje muszą być oznaczone klauzulą „NIE UDOSTĘPNIAĆ – TAJEMNICA PRZEDSIĘBIORSTWA” i powinny być załączone oddzielnie w osobnym / wyodrębnionym pliku. Jednocześnie Wykonawca, nie później niż wraz z przekazaniem takich informacji, musi zastrzec, że nie mogą być one udostępniane oraz wykazać, iż zastrzeżone informacje stanowią tajemnicę przedsiębiorstwa w rozumieniu ww. ustawy. Brak uzasadnienia, o którym mowa w niniejszym punkcie, spowoduje uznanie przez Zamawiającego, iż zastrzeżenie jest nieskuteczne.</w:t>
      </w:r>
    </w:p>
    <w:p w14:paraId="7858DB1C" w14:textId="65E70B2B" w:rsidR="005F2A98" w:rsidRPr="005F2A98" w:rsidRDefault="005F2A98" w:rsidP="005F2A98">
      <w:pPr>
        <w:widowControl w:val="0"/>
        <w:numPr>
          <w:ilvl w:val="0"/>
          <w:numId w:val="37"/>
        </w:numPr>
        <w:autoSpaceDE w:val="0"/>
        <w:autoSpaceDN w:val="0"/>
        <w:adjustRightInd w:val="0"/>
        <w:spacing w:after="0" w:line="276" w:lineRule="auto"/>
        <w:ind w:left="851" w:hanging="426"/>
        <w:jc w:val="both"/>
        <w:rPr>
          <w:rFonts w:asciiTheme="majorHAnsi" w:eastAsia="Calibri" w:hAnsiTheme="majorHAnsi" w:cstheme="majorHAnsi"/>
        </w:rPr>
      </w:pPr>
      <w:r w:rsidRPr="005F2A98">
        <w:rPr>
          <w:rFonts w:asciiTheme="majorHAnsi" w:eastAsia="Calibri" w:hAnsiTheme="majorHAnsi" w:cstheme="majorHAnsi"/>
        </w:rPr>
        <w:t xml:space="preserve">Wykonawca jest zobowiązany uzasadnić (w formie odrębnego dokumentu, przedłożonego wraz </w:t>
      </w:r>
      <w:r w:rsidRPr="005F2A98">
        <w:rPr>
          <w:rFonts w:asciiTheme="majorHAnsi" w:eastAsia="Calibri" w:hAnsiTheme="majorHAnsi" w:cstheme="majorHAnsi"/>
        </w:rPr>
        <w:lastRenderedPageBreak/>
        <w:t xml:space="preserve">z informacjami, o których mowa w pkt 1), dlaczego zastrzeżone przez niego informacje stanowią tajemnicę przedsiębiorstwa w rozumieniu </w:t>
      </w:r>
      <w:r w:rsidR="00FB3D64">
        <w:rPr>
          <w:rFonts w:asciiTheme="majorHAnsi" w:eastAsia="Calibri" w:hAnsiTheme="majorHAnsi" w:cstheme="majorHAnsi"/>
        </w:rPr>
        <w:t>art</w:t>
      </w:r>
      <w:r w:rsidRPr="005F2A98">
        <w:rPr>
          <w:rFonts w:asciiTheme="majorHAnsi" w:eastAsia="Calibri" w:hAnsiTheme="majorHAnsi" w:cstheme="majorHAnsi"/>
        </w:rPr>
        <w:t>. 11 ust. 2 ustawy o zwalczaniu nieuczciwej konkurencji, w szczególności musi wykazać, iż zastrzeżone przez niego informacje można zakwalifikować jako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pod rygorem uznania przez Zamawiającego ww. zastrzeżenia za nieskuteczne. Uzasadnienie, o którym mowa w niniejszym punkcie jest jawne.</w:t>
      </w:r>
    </w:p>
    <w:p w14:paraId="03DAB966" w14:textId="35A58CAE" w:rsidR="005F2A98" w:rsidRPr="005F2A98" w:rsidRDefault="005F2A98" w:rsidP="005F2A98">
      <w:pPr>
        <w:widowControl w:val="0"/>
        <w:numPr>
          <w:ilvl w:val="0"/>
          <w:numId w:val="37"/>
        </w:numPr>
        <w:autoSpaceDE w:val="0"/>
        <w:autoSpaceDN w:val="0"/>
        <w:adjustRightInd w:val="0"/>
        <w:spacing w:after="0" w:line="276" w:lineRule="auto"/>
        <w:ind w:left="851" w:hanging="426"/>
        <w:jc w:val="both"/>
        <w:rPr>
          <w:rFonts w:asciiTheme="majorHAnsi" w:eastAsia="Calibri" w:hAnsiTheme="majorHAnsi" w:cstheme="majorHAnsi"/>
        </w:rPr>
      </w:pPr>
      <w:r w:rsidRPr="005F2A98">
        <w:rPr>
          <w:rFonts w:asciiTheme="majorHAnsi" w:eastAsia="Calibri" w:hAnsiTheme="majorHAnsi" w:cstheme="majorHAnsi"/>
        </w:rPr>
        <w:t xml:space="preserve">Wykonawca nie może zastrzec informacji, o których mowa w </w:t>
      </w:r>
      <w:r w:rsidR="00FB3D64">
        <w:rPr>
          <w:rFonts w:asciiTheme="majorHAnsi" w:eastAsia="Calibri" w:hAnsiTheme="majorHAnsi" w:cstheme="majorHAnsi"/>
        </w:rPr>
        <w:t>art</w:t>
      </w:r>
      <w:r w:rsidRPr="005F2A98">
        <w:rPr>
          <w:rFonts w:asciiTheme="majorHAnsi" w:eastAsia="Calibri" w:hAnsiTheme="majorHAnsi" w:cstheme="majorHAnsi"/>
        </w:rPr>
        <w:t>. 222 ust. 5 ustawy Pzp.</w:t>
      </w:r>
    </w:p>
    <w:p w14:paraId="79072F6E" w14:textId="77777777" w:rsidR="005F2A98" w:rsidRPr="005F2A98" w:rsidRDefault="005F2A98" w:rsidP="005F2A98">
      <w:pPr>
        <w:widowControl w:val="0"/>
        <w:numPr>
          <w:ilvl w:val="0"/>
          <w:numId w:val="37"/>
        </w:numPr>
        <w:autoSpaceDE w:val="0"/>
        <w:autoSpaceDN w:val="0"/>
        <w:adjustRightInd w:val="0"/>
        <w:spacing w:after="0" w:line="276" w:lineRule="auto"/>
        <w:ind w:left="851" w:hanging="426"/>
        <w:jc w:val="both"/>
        <w:rPr>
          <w:rFonts w:asciiTheme="majorHAnsi" w:eastAsia="Calibri" w:hAnsiTheme="majorHAnsi" w:cstheme="majorHAnsi"/>
        </w:rPr>
      </w:pPr>
      <w:r w:rsidRPr="005F2A98">
        <w:rPr>
          <w:rFonts w:asciiTheme="majorHAnsi" w:eastAsia="Calibri" w:hAnsiTheme="majorHAnsi" w:cstheme="majorHAnsi"/>
        </w:rPr>
        <w:t>Zastrzeżenie informacji, danych, dokumentów lub oświadczeń nie stanowiących tajemnicy przedsiębiorstwa, w rozumieniu przepisów o nieuczciwej konkurencji spowoduje ich odtajnienie.</w:t>
      </w:r>
    </w:p>
    <w:p w14:paraId="23B383B4" w14:textId="77777777" w:rsidR="005F2A98" w:rsidRPr="005F2A98" w:rsidRDefault="005F2A98" w:rsidP="005F2A98">
      <w:pPr>
        <w:widowControl w:val="0"/>
        <w:numPr>
          <w:ilvl w:val="1"/>
          <w:numId w:val="35"/>
        </w:numPr>
        <w:autoSpaceDE w:val="0"/>
        <w:autoSpaceDN w:val="0"/>
        <w:adjustRightInd w:val="0"/>
        <w:spacing w:after="0" w:line="276" w:lineRule="auto"/>
        <w:ind w:left="426" w:hanging="568"/>
        <w:jc w:val="both"/>
        <w:rPr>
          <w:rFonts w:asciiTheme="majorHAnsi" w:eastAsia="Calibri" w:hAnsiTheme="majorHAnsi" w:cstheme="majorHAnsi"/>
        </w:rPr>
      </w:pPr>
      <w:r w:rsidRPr="005F2A98">
        <w:rPr>
          <w:rFonts w:asciiTheme="majorHAnsi" w:eastAsia="Calibri" w:hAnsiTheme="majorHAnsi" w:cstheme="majorHAnsi"/>
        </w:rPr>
        <w:t xml:space="preserve">Wykonawca odpowiada za kompletność oferty i zgodność jej treści z treścią Specyfikacji Warunków Zamówienia. </w:t>
      </w:r>
    </w:p>
    <w:p w14:paraId="38D043DE" w14:textId="77777777" w:rsidR="005F2A98" w:rsidRPr="005F2A98" w:rsidRDefault="005F2A98" w:rsidP="005F2A98">
      <w:pPr>
        <w:widowControl w:val="0"/>
        <w:numPr>
          <w:ilvl w:val="0"/>
          <w:numId w:val="39"/>
        </w:numPr>
        <w:spacing w:after="0" w:line="276" w:lineRule="auto"/>
        <w:ind w:left="426" w:hanging="568"/>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Limit objętości plików lub spakowanych folderów w zakresie całej oferty lub wniosku to 10 plików lub spakowanych folderów przy maksymalnej wielkości 150 MB.</w:t>
      </w:r>
    </w:p>
    <w:p w14:paraId="28C86D52" w14:textId="77777777" w:rsidR="005F2A98" w:rsidRPr="005F2A98" w:rsidRDefault="005F2A98" w:rsidP="005F2A98">
      <w:pPr>
        <w:widowControl w:val="0"/>
        <w:numPr>
          <w:ilvl w:val="0"/>
          <w:numId w:val="39"/>
        </w:numPr>
        <w:spacing w:after="0" w:line="276" w:lineRule="auto"/>
        <w:ind w:left="426" w:hanging="568"/>
        <w:jc w:val="both"/>
        <w:rPr>
          <w:rFonts w:asciiTheme="majorHAnsi" w:eastAsia="Courier New" w:hAnsiTheme="majorHAnsi" w:cstheme="majorHAnsi"/>
          <w:color w:val="000000"/>
          <w:lang w:eastAsia="pl-PL" w:bidi="pl-PL"/>
        </w:rPr>
      </w:pPr>
      <w:r w:rsidRPr="005F2A98">
        <w:rPr>
          <w:rFonts w:asciiTheme="majorHAnsi" w:eastAsia="Courier New" w:hAnsiTheme="majorHAnsi" w:cstheme="majorHAnsi"/>
          <w:color w:val="000000"/>
          <w:lang w:eastAsia="pl-PL" w:bidi="pl-PL"/>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(Dz.U. z 2020 r., poz. 2452), określa niezbędne wymagania sprzętowo – aplikacyjne umożliwiające pracę na: </w:t>
      </w:r>
      <w:hyperlink r:id="rId29" w:history="1">
        <w:r w:rsidRPr="005F2A98">
          <w:rPr>
            <w:rFonts w:asciiTheme="majorHAnsi" w:eastAsia="Courier New" w:hAnsiTheme="majorHAnsi" w:cstheme="majorHAnsi"/>
            <w:color w:val="0000FF"/>
            <w:u w:val="single"/>
            <w:lang w:eastAsia="pl-PL" w:bidi="pl-PL"/>
          </w:rPr>
          <w:t>https://platformazakupowa.pl</w:t>
        </w:r>
      </w:hyperlink>
      <w:r w:rsidRPr="005F2A98">
        <w:rPr>
          <w:rFonts w:asciiTheme="majorHAnsi" w:eastAsia="Courier New" w:hAnsiTheme="majorHAnsi" w:cstheme="majorHAnsi"/>
          <w:color w:val="000000"/>
          <w:lang w:eastAsia="pl-PL" w:bidi="pl-PL"/>
        </w:rPr>
        <w:t xml:space="preserve"> tj.:</w:t>
      </w:r>
    </w:p>
    <w:p w14:paraId="2C16BC2E" w14:textId="77777777" w:rsidR="005F2A98" w:rsidRPr="005F2A98" w:rsidRDefault="005F2A98" w:rsidP="005F2A98">
      <w:pPr>
        <w:widowControl w:val="0"/>
        <w:numPr>
          <w:ilvl w:val="0"/>
          <w:numId w:val="38"/>
        </w:numPr>
        <w:spacing w:after="0" w:line="276" w:lineRule="auto"/>
        <w:ind w:left="851" w:hanging="426"/>
        <w:jc w:val="both"/>
        <w:rPr>
          <w:rFonts w:asciiTheme="majorHAnsi" w:eastAsia="Courier New" w:hAnsiTheme="majorHAnsi" w:cstheme="majorHAnsi"/>
          <w:color w:val="000000"/>
          <w:lang w:eastAsia="pl-PL" w:bidi="pl-PL"/>
        </w:rPr>
      </w:pPr>
      <w:r w:rsidRPr="005F2A98">
        <w:rPr>
          <w:rFonts w:asciiTheme="majorHAnsi" w:eastAsia="Courier New" w:hAnsiTheme="majorHAnsi" w:cstheme="majorHAnsi"/>
          <w:color w:val="000000"/>
          <w:lang w:eastAsia="pl-PL" w:bidi="pl-PL"/>
        </w:rPr>
        <w:t xml:space="preserve">stały dostęp do sieci Internet o gwarantowanej przepustowości nie mniejszej niż 512 </w:t>
      </w:r>
      <w:proofErr w:type="spellStart"/>
      <w:r w:rsidRPr="005F2A98">
        <w:rPr>
          <w:rFonts w:asciiTheme="majorHAnsi" w:eastAsia="Courier New" w:hAnsiTheme="majorHAnsi" w:cstheme="majorHAnsi"/>
          <w:color w:val="000000"/>
          <w:lang w:eastAsia="pl-PL" w:bidi="pl-PL"/>
        </w:rPr>
        <w:t>kb</w:t>
      </w:r>
      <w:proofErr w:type="spellEnd"/>
      <w:r w:rsidRPr="005F2A98">
        <w:rPr>
          <w:rFonts w:asciiTheme="majorHAnsi" w:eastAsia="Courier New" w:hAnsiTheme="majorHAnsi" w:cstheme="majorHAnsi"/>
          <w:color w:val="000000"/>
          <w:lang w:eastAsia="pl-PL" w:bidi="pl-PL"/>
        </w:rPr>
        <w:t>/s,</w:t>
      </w:r>
    </w:p>
    <w:p w14:paraId="7F3DFEEF" w14:textId="77777777" w:rsidR="005F2A98" w:rsidRPr="005F2A98" w:rsidRDefault="005F2A98" w:rsidP="005F2A98">
      <w:pPr>
        <w:widowControl w:val="0"/>
        <w:numPr>
          <w:ilvl w:val="0"/>
          <w:numId w:val="38"/>
        </w:numPr>
        <w:spacing w:after="0" w:line="276" w:lineRule="auto"/>
        <w:ind w:left="851" w:hanging="426"/>
        <w:jc w:val="both"/>
        <w:rPr>
          <w:rFonts w:asciiTheme="majorHAnsi" w:eastAsia="Courier New" w:hAnsiTheme="majorHAnsi" w:cstheme="majorHAnsi"/>
          <w:color w:val="000000"/>
          <w:lang w:eastAsia="pl-PL" w:bidi="pl-PL"/>
        </w:rPr>
      </w:pPr>
      <w:r w:rsidRPr="005F2A98">
        <w:rPr>
          <w:rFonts w:asciiTheme="majorHAnsi" w:eastAsia="Courier New" w:hAnsiTheme="majorHAnsi" w:cstheme="majorHAnsi"/>
          <w:color w:val="000000"/>
          <w:lang w:eastAsia="pl-PL" w:bidi="pl-PL"/>
        </w:rPr>
        <w:t>komputer klasy PC lub MAC o następującej konfiguracji: pamięć min. 2 GB Ram, procesor Intel IV 2 GHZ lub jego nowsza wersja, jeden z systemów operacyjnych   - MS Windows 7, Mac Os x 10 4, Linux, lub ich nowsze wersje,</w:t>
      </w:r>
    </w:p>
    <w:p w14:paraId="086A08F2" w14:textId="77777777" w:rsidR="005F2A98" w:rsidRPr="005F2A98" w:rsidRDefault="005F2A98" w:rsidP="005F2A98">
      <w:pPr>
        <w:widowControl w:val="0"/>
        <w:numPr>
          <w:ilvl w:val="0"/>
          <w:numId w:val="38"/>
        </w:numPr>
        <w:spacing w:after="0" w:line="276" w:lineRule="auto"/>
        <w:ind w:left="851" w:hanging="426"/>
        <w:jc w:val="both"/>
        <w:rPr>
          <w:rFonts w:asciiTheme="majorHAnsi" w:eastAsia="Courier New" w:hAnsiTheme="majorHAnsi" w:cstheme="majorHAnsi"/>
          <w:color w:val="000000"/>
          <w:lang w:eastAsia="pl-PL" w:bidi="pl-PL"/>
        </w:rPr>
      </w:pPr>
      <w:r w:rsidRPr="005F2A98">
        <w:rPr>
          <w:rFonts w:asciiTheme="majorHAnsi" w:eastAsia="Courier New" w:hAnsiTheme="majorHAnsi" w:cstheme="majorHAnsi"/>
          <w:color w:val="000000"/>
          <w:lang w:eastAsia="pl-PL" w:bidi="pl-PL"/>
        </w:rPr>
        <w:t>zainstalowana dowolna przeglądarka internetowa, w przypadku Internet Explorer minimalnie wersja 10 0.,</w:t>
      </w:r>
    </w:p>
    <w:p w14:paraId="66E5D19A" w14:textId="77777777" w:rsidR="005F2A98" w:rsidRPr="005F2A98" w:rsidRDefault="005F2A98" w:rsidP="005F2A98">
      <w:pPr>
        <w:widowControl w:val="0"/>
        <w:numPr>
          <w:ilvl w:val="0"/>
          <w:numId w:val="38"/>
        </w:numPr>
        <w:spacing w:after="0" w:line="276" w:lineRule="auto"/>
        <w:ind w:left="851" w:hanging="426"/>
        <w:jc w:val="both"/>
        <w:rPr>
          <w:rFonts w:asciiTheme="majorHAnsi" w:eastAsia="Courier New" w:hAnsiTheme="majorHAnsi" w:cstheme="majorHAnsi"/>
          <w:color w:val="000000"/>
          <w:lang w:eastAsia="pl-PL" w:bidi="pl-PL"/>
        </w:rPr>
      </w:pPr>
      <w:r w:rsidRPr="005F2A98">
        <w:rPr>
          <w:rFonts w:asciiTheme="majorHAnsi" w:eastAsia="Courier New" w:hAnsiTheme="majorHAnsi" w:cstheme="majorHAnsi"/>
          <w:color w:val="000000"/>
          <w:lang w:eastAsia="pl-PL" w:bidi="pl-PL"/>
        </w:rPr>
        <w:t>włączona obsługa JavaScript,</w:t>
      </w:r>
    </w:p>
    <w:p w14:paraId="19A6E8CC" w14:textId="77777777" w:rsidR="005F2A98" w:rsidRPr="005F2A98" w:rsidRDefault="005F2A98" w:rsidP="005F2A98">
      <w:pPr>
        <w:widowControl w:val="0"/>
        <w:numPr>
          <w:ilvl w:val="0"/>
          <w:numId w:val="38"/>
        </w:numPr>
        <w:spacing w:after="0" w:line="276" w:lineRule="auto"/>
        <w:ind w:left="851" w:hanging="426"/>
        <w:jc w:val="both"/>
        <w:rPr>
          <w:rFonts w:asciiTheme="majorHAnsi" w:eastAsia="Courier New" w:hAnsiTheme="majorHAnsi" w:cstheme="majorHAnsi"/>
          <w:color w:val="000000"/>
          <w:lang w:eastAsia="pl-PL" w:bidi="pl-PL"/>
        </w:rPr>
      </w:pPr>
      <w:r w:rsidRPr="005F2A98">
        <w:rPr>
          <w:rFonts w:asciiTheme="majorHAnsi" w:eastAsia="Courier New" w:hAnsiTheme="majorHAnsi" w:cstheme="majorHAnsi"/>
          <w:color w:val="000000"/>
          <w:lang w:eastAsia="pl-PL" w:bidi="pl-PL"/>
        </w:rPr>
        <w:t xml:space="preserve">zainstalowany program Adobe </w:t>
      </w:r>
      <w:proofErr w:type="spellStart"/>
      <w:r w:rsidRPr="005F2A98">
        <w:rPr>
          <w:rFonts w:asciiTheme="majorHAnsi" w:eastAsia="Courier New" w:hAnsiTheme="majorHAnsi" w:cstheme="majorHAnsi"/>
          <w:color w:val="000000"/>
          <w:lang w:eastAsia="pl-PL" w:bidi="pl-PL"/>
        </w:rPr>
        <w:t>Acrobat</w:t>
      </w:r>
      <w:proofErr w:type="spellEnd"/>
      <w:r w:rsidRPr="005F2A98">
        <w:rPr>
          <w:rFonts w:asciiTheme="majorHAnsi" w:eastAsia="Courier New" w:hAnsiTheme="majorHAnsi" w:cstheme="majorHAnsi"/>
          <w:color w:val="000000"/>
          <w:lang w:eastAsia="pl-PL" w:bidi="pl-PL"/>
        </w:rPr>
        <w:t xml:space="preserve"> Reader lub inny obsługujący format plików .pdf,</w:t>
      </w:r>
    </w:p>
    <w:p w14:paraId="333DAA82" w14:textId="77777777" w:rsidR="005F2A98" w:rsidRPr="005F2A98" w:rsidRDefault="005F2A98" w:rsidP="005F2A98">
      <w:pPr>
        <w:widowControl w:val="0"/>
        <w:numPr>
          <w:ilvl w:val="0"/>
          <w:numId w:val="38"/>
        </w:numPr>
        <w:spacing w:after="0" w:line="276" w:lineRule="auto"/>
        <w:ind w:left="851" w:hanging="426"/>
        <w:jc w:val="both"/>
        <w:rPr>
          <w:rFonts w:asciiTheme="majorHAnsi" w:eastAsia="Courier New" w:hAnsiTheme="majorHAnsi" w:cstheme="majorHAnsi"/>
          <w:color w:val="000000"/>
          <w:lang w:eastAsia="pl-PL" w:bidi="pl-PL"/>
        </w:rPr>
      </w:pPr>
      <w:r w:rsidRPr="005F2A98">
        <w:rPr>
          <w:rFonts w:asciiTheme="majorHAnsi" w:eastAsia="Courier New" w:hAnsiTheme="majorHAnsi" w:cstheme="majorHAnsi"/>
          <w:color w:val="000000"/>
          <w:lang w:eastAsia="pl-PL" w:bidi="pl-PL"/>
        </w:rPr>
        <w:t>Szyfrowanie na platformazakupowa.pl odbywa się za pomocą protokołu TLS 1.3.</w:t>
      </w:r>
    </w:p>
    <w:p w14:paraId="5FC3133E" w14:textId="0A58EDAA" w:rsidR="005F2A98" w:rsidRPr="005F2A98" w:rsidRDefault="005F2A98" w:rsidP="005F2A98">
      <w:pPr>
        <w:widowControl w:val="0"/>
        <w:numPr>
          <w:ilvl w:val="0"/>
          <w:numId w:val="38"/>
        </w:numPr>
        <w:spacing w:after="0" w:line="276" w:lineRule="auto"/>
        <w:ind w:left="851" w:hanging="426"/>
        <w:jc w:val="both"/>
        <w:rPr>
          <w:rFonts w:asciiTheme="majorHAnsi" w:eastAsia="Courier New" w:hAnsiTheme="majorHAnsi" w:cstheme="majorHAnsi"/>
          <w:color w:val="000000"/>
          <w:lang w:eastAsia="pl-PL" w:bidi="pl-PL"/>
        </w:rPr>
      </w:pPr>
      <w:r w:rsidRPr="005F2A98">
        <w:rPr>
          <w:rFonts w:asciiTheme="majorHAnsi" w:eastAsia="Courier New" w:hAnsiTheme="majorHAnsi" w:cstheme="majorHAnsi"/>
          <w:color w:val="000000"/>
          <w:lang w:eastAsia="pl-PL" w:bidi="pl-PL"/>
        </w:rPr>
        <w:t>Oznaczenie czasu odbioru danych przez platformę zakupową stanowi datę oraz dokładny czas (</w:t>
      </w:r>
      <w:proofErr w:type="spellStart"/>
      <w:r w:rsidRPr="005F2A98">
        <w:rPr>
          <w:rFonts w:asciiTheme="majorHAnsi" w:eastAsia="Courier New" w:hAnsiTheme="majorHAnsi" w:cstheme="majorHAnsi"/>
          <w:color w:val="000000"/>
          <w:lang w:eastAsia="pl-PL" w:bidi="pl-PL"/>
        </w:rPr>
        <w:t>hh:mm:ss</w:t>
      </w:r>
      <w:proofErr w:type="spellEnd"/>
      <w:r w:rsidRPr="005F2A98">
        <w:rPr>
          <w:rFonts w:asciiTheme="majorHAnsi" w:eastAsia="Courier New" w:hAnsiTheme="majorHAnsi" w:cstheme="majorHAnsi"/>
          <w:color w:val="000000"/>
          <w:lang w:eastAsia="pl-PL" w:bidi="pl-PL"/>
        </w:rPr>
        <w:t xml:space="preserve">) generowany wg. </w:t>
      </w:r>
      <w:r w:rsidR="00FB3D64" w:rsidRPr="005F2A98">
        <w:rPr>
          <w:rFonts w:asciiTheme="majorHAnsi" w:eastAsia="Courier New" w:hAnsiTheme="majorHAnsi" w:cstheme="majorHAnsi"/>
          <w:color w:val="000000"/>
          <w:lang w:eastAsia="pl-PL" w:bidi="pl-PL"/>
        </w:rPr>
        <w:t>C</w:t>
      </w:r>
      <w:r w:rsidRPr="005F2A98">
        <w:rPr>
          <w:rFonts w:asciiTheme="majorHAnsi" w:eastAsia="Courier New" w:hAnsiTheme="majorHAnsi" w:cstheme="majorHAnsi"/>
          <w:color w:val="000000"/>
          <w:lang w:eastAsia="pl-PL" w:bidi="pl-PL"/>
        </w:rPr>
        <w:t>zasu lokalnego serwera synchronizowanego z zegarem Głównego Urzędu Miar.</w:t>
      </w:r>
    </w:p>
    <w:p w14:paraId="59C61F71" w14:textId="77777777" w:rsidR="005F2A98" w:rsidRPr="005F2A98" w:rsidRDefault="005F2A98" w:rsidP="005F2A98">
      <w:pPr>
        <w:widowControl w:val="0"/>
        <w:numPr>
          <w:ilvl w:val="0"/>
          <w:numId w:val="39"/>
        </w:numPr>
        <w:spacing w:after="0" w:line="276" w:lineRule="auto"/>
        <w:ind w:left="426" w:hanging="568"/>
        <w:jc w:val="both"/>
        <w:rPr>
          <w:rFonts w:asciiTheme="majorHAnsi" w:eastAsia="Courier New" w:hAnsiTheme="majorHAnsi" w:cstheme="majorHAnsi"/>
          <w:color w:val="000000"/>
          <w:lang w:eastAsia="pl-PL" w:bidi="pl-PL"/>
        </w:rPr>
      </w:pPr>
      <w:r w:rsidRPr="005F2A98">
        <w:rPr>
          <w:rFonts w:asciiTheme="majorHAnsi" w:eastAsia="Courier New" w:hAnsiTheme="majorHAnsi" w:cstheme="majorHAnsi"/>
          <w:color w:val="000000"/>
          <w:lang w:eastAsia="pl-PL" w:bidi="pl-PL"/>
        </w:rPr>
        <w:t>Zamawiający rekomenduje wykorzystanie formatów: .pdf .</w:t>
      </w:r>
      <w:proofErr w:type="spellStart"/>
      <w:r w:rsidRPr="005F2A98">
        <w:rPr>
          <w:rFonts w:asciiTheme="majorHAnsi" w:eastAsia="Courier New" w:hAnsiTheme="majorHAnsi" w:cstheme="majorHAnsi"/>
          <w:color w:val="000000"/>
          <w:lang w:eastAsia="pl-PL" w:bidi="pl-PL"/>
        </w:rPr>
        <w:t>doc</w:t>
      </w:r>
      <w:proofErr w:type="spellEnd"/>
      <w:r w:rsidRPr="005F2A98">
        <w:rPr>
          <w:rFonts w:asciiTheme="majorHAnsi" w:eastAsia="Courier New" w:hAnsiTheme="majorHAnsi" w:cstheme="majorHAnsi"/>
          <w:color w:val="000000"/>
          <w:lang w:eastAsia="pl-PL" w:bidi="pl-PL"/>
        </w:rPr>
        <w:t xml:space="preserve"> .xls .jpg (.</w:t>
      </w:r>
      <w:proofErr w:type="spellStart"/>
      <w:r w:rsidRPr="005F2A98">
        <w:rPr>
          <w:rFonts w:asciiTheme="majorHAnsi" w:eastAsia="Courier New" w:hAnsiTheme="majorHAnsi" w:cstheme="majorHAnsi"/>
          <w:color w:val="000000"/>
          <w:lang w:eastAsia="pl-PL" w:bidi="pl-PL"/>
        </w:rPr>
        <w:t>jpeg</w:t>
      </w:r>
      <w:proofErr w:type="spellEnd"/>
      <w:r w:rsidRPr="005F2A98">
        <w:rPr>
          <w:rFonts w:asciiTheme="majorHAnsi" w:eastAsia="Courier New" w:hAnsiTheme="majorHAnsi" w:cstheme="majorHAnsi"/>
          <w:color w:val="000000"/>
          <w:lang w:eastAsia="pl-PL" w:bidi="pl-PL"/>
        </w:rPr>
        <w:t>) ze szczególnym wskazaniem na .pdf.</w:t>
      </w:r>
    </w:p>
    <w:p w14:paraId="20B11DCD" w14:textId="77777777" w:rsidR="005F2A98" w:rsidRPr="005F2A98" w:rsidRDefault="005F2A98" w:rsidP="005F2A98">
      <w:pPr>
        <w:widowControl w:val="0"/>
        <w:numPr>
          <w:ilvl w:val="0"/>
          <w:numId w:val="39"/>
        </w:numPr>
        <w:spacing w:after="0" w:line="276" w:lineRule="auto"/>
        <w:ind w:left="426" w:hanging="568"/>
        <w:jc w:val="both"/>
        <w:rPr>
          <w:rFonts w:asciiTheme="majorHAnsi" w:eastAsia="Courier New" w:hAnsiTheme="majorHAnsi" w:cstheme="majorHAnsi"/>
          <w:color w:val="000000"/>
          <w:lang w:eastAsia="pl-PL" w:bidi="pl-PL"/>
        </w:rPr>
      </w:pPr>
      <w:r w:rsidRPr="005F2A98">
        <w:rPr>
          <w:rFonts w:asciiTheme="majorHAnsi" w:eastAsia="Courier New" w:hAnsiTheme="majorHAnsi" w:cstheme="majorHAnsi"/>
          <w:color w:val="000000"/>
          <w:lang w:eastAsia="pl-PL" w:bidi="pl-PL"/>
        </w:rPr>
        <w:t xml:space="preserve">W celu ewentualnej kompresji danych Zamawiający rekomenduje wykorzystanie formatów: .zip i .7Z. </w:t>
      </w:r>
    </w:p>
    <w:p w14:paraId="45D0FC97" w14:textId="5EF2EA22" w:rsidR="005F2A98" w:rsidRPr="005F2A98" w:rsidRDefault="005F2A98" w:rsidP="005F2A98">
      <w:pPr>
        <w:widowControl w:val="0"/>
        <w:numPr>
          <w:ilvl w:val="0"/>
          <w:numId w:val="39"/>
        </w:numPr>
        <w:spacing w:after="0" w:line="276" w:lineRule="auto"/>
        <w:ind w:left="426" w:hanging="568"/>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Jeśli Wykonawca pakuje dokumenty </w:t>
      </w:r>
      <w:r w:rsidR="00FB3D64">
        <w:rPr>
          <w:rFonts w:asciiTheme="majorHAnsi" w:eastAsia="Calibri" w:hAnsiTheme="majorHAnsi" w:cstheme="majorHAnsi"/>
          <w:lang w:eastAsia="pl-PL" w:bidi="pl-PL"/>
        </w:rPr>
        <w:t>art</w:t>
      </w:r>
      <w:r w:rsidRPr="005F2A98">
        <w:rPr>
          <w:rFonts w:asciiTheme="majorHAnsi" w:eastAsia="Calibri" w:hAnsiTheme="majorHAnsi" w:cstheme="majorHAnsi"/>
          <w:lang w:eastAsia="pl-PL" w:bidi="pl-PL"/>
        </w:rPr>
        <w:t>. w plik o rozszerzeniu .zip, zaleca się wcześniejsze podpisanie każdego ze skompresowanych plików.</w:t>
      </w:r>
    </w:p>
    <w:p w14:paraId="7D7712C1" w14:textId="4D33EF17" w:rsidR="005F2A98" w:rsidRPr="005F2A98" w:rsidRDefault="005F2A98" w:rsidP="005F2A98">
      <w:pPr>
        <w:widowControl w:val="0"/>
        <w:numPr>
          <w:ilvl w:val="0"/>
          <w:numId w:val="39"/>
        </w:numPr>
        <w:spacing w:after="0" w:line="276" w:lineRule="auto"/>
        <w:ind w:left="426" w:hanging="568"/>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5C177783" w14:textId="5C681228" w:rsidR="005F2A98" w:rsidRPr="005F2A98" w:rsidRDefault="005F2A98" w:rsidP="005F2A98">
      <w:pPr>
        <w:widowControl w:val="0"/>
        <w:numPr>
          <w:ilvl w:val="0"/>
          <w:numId w:val="39"/>
        </w:numPr>
        <w:spacing w:after="0" w:line="276" w:lineRule="auto"/>
        <w:ind w:left="426" w:hanging="568"/>
        <w:jc w:val="both"/>
        <w:rPr>
          <w:rFonts w:asciiTheme="majorHAnsi" w:eastAsia="Courier New" w:hAnsiTheme="majorHAnsi" w:cstheme="majorHAnsi"/>
          <w:color w:val="000000"/>
          <w:lang w:eastAsia="pl-PL" w:bidi="pl-PL"/>
        </w:rPr>
      </w:pPr>
      <w:r w:rsidRPr="005F2A98">
        <w:rPr>
          <w:rFonts w:asciiTheme="majorHAnsi" w:eastAsia="Courier New" w:hAnsiTheme="majorHAnsi" w:cstheme="majorHAnsi"/>
          <w:color w:val="000000"/>
          <w:lang w:eastAsia="pl-PL" w:bidi="pl-PL"/>
        </w:rPr>
        <w:t>Zamawiający zaleca aby w przypadku podpisywania pliku przez kilka osób stosować podpisy tego samego rodzaju.</w:t>
      </w:r>
    </w:p>
    <w:p w14:paraId="0B50D11B" w14:textId="77777777" w:rsidR="005F2A98" w:rsidRPr="005F2A98" w:rsidRDefault="005F2A98" w:rsidP="005F2A98">
      <w:pPr>
        <w:widowControl w:val="0"/>
        <w:numPr>
          <w:ilvl w:val="0"/>
          <w:numId w:val="39"/>
        </w:numPr>
        <w:spacing w:after="0" w:line="276" w:lineRule="auto"/>
        <w:ind w:left="426" w:hanging="568"/>
        <w:jc w:val="both"/>
        <w:rPr>
          <w:rFonts w:asciiTheme="majorHAnsi" w:eastAsia="Courier New" w:hAnsiTheme="majorHAnsi" w:cstheme="majorHAnsi"/>
          <w:color w:val="000000"/>
          <w:lang w:eastAsia="pl-PL" w:bidi="pl-PL"/>
        </w:rPr>
      </w:pPr>
      <w:r w:rsidRPr="005F2A98">
        <w:rPr>
          <w:rFonts w:asciiTheme="majorHAnsi" w:eastAsia="Courier New" w:hAnsiTheme="majorHAnsi" w:cstheme="majorHAnsi"/>
          <w:color w:val="000000"/>
          <w:lang w:eastAsia="pl-PL" w:bidi="pl-PL"/>
        </w:rPr>
        <w:lastRenderedPageBreak/>
        <w:t xml:space="preserve">Ofertę należy przygotować z należytą starannością dla podmiotu ubiegającego się o udzielenie zamówienia publicznego i zachowaniem odpowiedniego odstępu czasu do zakończenia przyjmowania ofert. </w:t>
      </w:r>
    </w:p>
    <w:p w14:paraId="3672BD98" w14:textId="77777777" w:rsidR="005F2A98" w:rsidRPr="005F2A98" w:rsidRDefault="005F2A98" w:rsidP="005F2A98">
      <w:pPr>
        <w:widowControl w:val="0"/>
        <w:numPr>
          <w:ilvl w:val="0"/>
          <w:numId w:val="39"/>
        </w:numPr>
        <w:spacing w:after="0" w:line="276" w:lineRule="auto"/>
        <w:ind w:left="426" w:hanging="568"/>
        <w:jc w:val="both"/>
        <w:rPr>
          <w:rFonts w:asciiTheme="majorHAnsi" w:eastAsia="Courier New" w:hAnsiTheme="majorHAnsi" w:cstheme="majorHAnsi"/>
          <w:color w:val="000000"/>
          <w:lang w:eastAsia="pl-PL" w:bidi="pl-PL"/>
        </w:rPr>
      </w:pPr>
      <w:r w:rsidRPr="005F2A98">
        <w:rPr>
          <w:rFonts w:asciiTheme="majorHAnsi" w:eastAsia="Courier New" w:hAnsiTheme="majorHAnsi" w:cstheme="majorHAnsi"/>
          <w:color w:val="000000"/>
          <w:lang w:eastAsia="pl-PL" w:bidi="pl-PL"/>
        </w:rPr>
        <w:t xml:space="preserve">Podczas podpisywania plików zaleca się stosowanie algorytmu skrótu SHA2.  </w:t>
      </w:r>
    </w:p>
    <w:p w14:paraId="6AE04051" w14:textId="77777777" w:rsidR="005F2A98" w:rsidRPr="005F2A98" w:rsidRDefault="005F2A98" w:rsidP="005F2A98">
      <w:pPr>
        <w:widowControl w:val="0"/>
        <w:numPr>
          <w:ilvl w:val="0"/>
          <w:numId w:val="39"/>
        </w:numPr>
        <w:spacing w:after="0" w:line="276" w:lineRule="auto"/>
        <w:ind w:left="426" w:hanging="568"/>
        <w:jc w:val="both"/>
        <w:rPr>
          <w:rFonts w:asciiTheme="majorHAnsi" w:eastAsia="Courier New" w:hAnsiTheme="majorHAnsi" w:cstheme="majorHAnsi"/>
          <w:color w:val="000000"/>
          <w:lang w:eastAsia="pl-PL" w:bidi="pl-PL"/>
        </w:rPr>
      </w:pPr>
      <w:r w:rsidRPr="005F2A98">
        <w:rPr>
          <w:rFonts w:asciiTheme="majorHAnsi" w:eastAsia="Courier New" w:hAnsiTheme="majorHAnsi" w:cstheme="majorHAnsi"/>
          <w:color w:val="000000"/>
          <w:lang w:eastAsia="pl-PL" w:bidi="pl-PL"/>
        </w:rPr>
        <w:t>Zamawiający zaleca aby nie wprowadzać jakichkolwiek zmian w plikach po podpisaniu ich podpisem kwalifikowanym. Może to skutkować naruszeniem integralności plików co równoważne będzie z koniecznością odrzucenia oferty w postępowaniu.</w:t>
      </w:r>
    </w:p>
    <w:p w14:paraId="381043EF" w14:textId="77777777" w:rsidR="005F2A98" w:rsidRPr="005F2A98" w:rsidRDefault="005F2A98" w:rsidP="005F2A98">
      <w:pPr>
        <w:widowControl w:val="0"/>
        <w:numPr>
          <w:ilvl w:val="0"/>
          <w:numId w:val="39"/>
        </w:numPr>
        <w:spacing w:after="0" w:line="276" w:lineRule="auto"/>
        <w:ind w:left="426" w:hanging="568"/>
        <w:jc w:val="both"/>
        <w:rPr>
          <w:rFonts w:asciiTheme="majorHAnsi" w:eastAsia="Courier New" w:hAnsiTheme="majorHAnsi" w:cstheme="majorHAnsi"/>
          <w:color w:val="000000"/>
          <w:lang w:eastAsia="pl-PL" w:bidi="pl-PL"/>
        </w:rPr>
      </w:pPr>
      <w:r w:rsidRPr="005F2A98">
        <w:rPr>
          <w:rFonts w:asciiTheme="majorHAnsi" w:eastAsia="Courier New" w:hAnsiTheme="majorHAnsi" w:cstheme="majorHAnsi"/>
          <w:color w:val="000000"/>
          <w:lang w:eastAsia="pl-PL" w:bidi="pl-PL"/>
        </w:rPr>
        <w:t>Treść złożonej oferty musi odpowiadać treści SWZ.</w:t>
      </w:r>
    </w:p>
    <w:p w14:paraId="630AFFDD" w14:textId="79489EF6" w:rsidR="005F2A98" w:rsidRPr="005F2A98" w:rsidRDefault="005F2A98" w:rsidP="005F2A98">
      <w:pPr>
        <w:widowControl w:val="0"/>
        <w:numPr>
          <w:ilvl w:val="0"/>
          <w:numId w:val="39"/>
        </w:numPr>
        <w:spacing w:after="0" w:line="276" w:lineRule="auto"/>
        <w:ind w:left="426" w:hanging="568"/>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Oferta, której treść jest niezgodna z warunkami zamówienia, z zastrzeżeniem </w:t>
      </w:r>
      <w:r w:rsidR="00FB3D64">
        <w:rPr>
          <w:rFonts w:asciiTheme="majorHAnsi" w:eastAsia="Calibri" w:hAnsiTheme="majorHAnsi" w:cstheme="majorHAnsi"/>
          <w:lang w:eastAsia="pl-PL" w:bidi="pl-PL"/>
        </w:rPr>
        <w:t>art</w:t>
      </w:r>
      <w:r w:rsidRPr="005F2A98">
        <w:rPr>
          <w:rFonts w:asciiTheme="majorHAnsi" w:eastAsia="Calibri" w:hAnsiTheme="majorHAnsi" w:cstheme="majorHAnsi"/>
          <w:lang w:eastAsia="pl-PL" w:bidi="pl-PL"/>
        </w:rPr>
        <w:t xml:space="preserve">. 223 ust. 2 pkt 3) zostanie odrzucona na podstawie </w:t>
      </w:r>
      <w:r w:rsidR="00FB3D64">
        <w:rPr>
          <w:rFonts w:asciiTheme="majorHAnsi" w:eastAsia="Calibri" w:hAnsiTheme="majorHAnsi" w:cstheme="majorHAnsi"/>
          <w:lang w:eastAsia="pl-PL" w:bidi="pl-PL"/>
        </w:rPr>
        <w:t>art</w:t>
      </w:r>
      <w:r w:rsidRPr="005F2A98">
        <w:rPr>
          <w:rFonts w:asciiTheme="majorHAnsi" w:eastAsia="Calibri" w:hAnsiTheme="majorHAnsi" w:cstheme="majorHAnsi"/>
          <w:lang w:eastAsia="pl-PL" w:bidi="pl-PL"/>
        </w:rPr>
        <w:t>. 226 ust. 1 pkt 5) ustawy Pzp. Wszelkie niejasności i obiekcje dotyczące treści zapisów SWZ należy zatem wyjaśnić z zamawiającym przed terminem składania ofert w trybie przewidzianym w Rozdziale XII niniejszej SWZ.</w:t>
      </w:r>
    </w:p>
    <w:p w14:paraId="3806AB89" w14:textId="0F0EFC29" w:rsidR="005F2A98" w:rsidRPr="005F2A98" w:rsidRDefault="005F2A98" w:rsidP="005F2A98">
      <w:pPr>
        <w:widowControl w:val="0"/>
        <w:numPr>
          <w:ilvl w:val="0"/>
          <w:numId w:val="39"/>
        </w:numPr>
        <w:spacing w:after="0" w:line="276" w:lineRule="auto"/>
        <w:ind w:left="426" w:hanging="568"/>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Wykonawca poniesie wszelkie koszty związane z przygotowaniem i złożeniem oferty, w tym koszty nabycia kwalifikowanego podpisu elektronicznego.</w:t>
      </w:r>
    </w:p>
    <w:p w14:paraId="72EF6FF9" w14:textId="77777777" w:rsidR="005F2A98" w:rsidRPr="005F2A98" w:rsidRDefault="005F2A98" w:rsidP="005F2A98">
      <w:pPr>
        <w:widowControl w:val="0"/>
        <w:spacing w:after="0" w:line="276" w:lineRule="auto"/>
        <w:rPr>
          <w:rFonts w:asciiTheme="majorHAnsi" w:eastAsia="Calibri" w:hAnsiTheme="majorHAnsi" w:cstheme="majorHAnsi"/>
          <w:b/>
          <w:bCs/>
          <w:color w:val="000000"/>
          <w:lang w:eastAsia="pl-PL" w:bidi="pl-PL"/>
        </w:rPr>
      </w:pPr>
      <w:bookmarkStart w:id="8" w:name="bookmark14"/>
      <w:bookmarkStart w:id="9" w:name="bookmark15"/>
    </w:p>
    <w:bookmarkEnd w:id="8"/>
    <w:bookmarkEnd w:id="9"/>
    <w:p w14:paraId="66A78F0D" w14:textId="77777777" w:rsidR="005F2A98" w:rsidRPr="005F2A98" w:rsidRDefault="005F2A98" w:rsidP="005F2A98">
      <w:pPr>
        <w:keepNext/>
        <w:keepLines/>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Rozdział IV</w:t>
      </w:r>
    </w:p>
    <w:p w14:paraId="4527DFA2" w14:textId="77777777" w:rsidR="005F2A98" w:rsidRPr="005F2A98" w:rsidRDefault="005F2A98" w:rsidP="005F2A98">
      <w:pPr>
        <w:keepNext/>
        <w:keepLines/>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Opis przedmiotu zamówienia</w:t>
      </w:r>
    </w:p>
    <w:p w14:paraId="25BB11A3" w14:textId="77777777" w:rsidR="005F2A98" w:rsidRPr="005F2A98" w:rsidRDefault="005F2A98" w:rsidP="005F2A98">
      <w:pPr>
        <w:widowControl w:val="0"/>
        <w:tabs>
          <w:tab w:val="left" w:pos="567"/>
        </w:tabs>
        <w:spacing w:after="0" w:line="276" w:lineRule="auto"/>
        <w:jc w:val="center"/>
        <w:rPr>
          <w:rFonts w:asciiTheme="majorHAnsi" w:eastAsia="Calibri" w:hAnsiTheme="majorHAnsi" w:cstheme="majorHAnsi"/>
          <w:b/>
          <w:bCs/>
          <w:lang w:eastAsia="pl-PL" w:bidi="pl-PL"/>
        </w:rPr>
      </w:pPr>
    </w:p>
    <w:p w14:paraId="64E29032" w14:textId="77777777" w:rsidR="00954EA4" w:rsidRPr="00954EA4" w:rsidRDefault="00954EA4" w:rsidP="00954EA4">
      <w:pPr>
        <w:widowControl w:val="0"/>
        <w:spacing w:after="0" w:line="276" w:lineRule="auto"/>
        <w:ind w:left="426"/>
        <w:jc w:val="both"/>
        <w:rPr>
          <w:rFonts w:asciiTheme="majorHAnsi" w:eastAsia="Calibri" w:hAnsiTheme="majorHAnsi" w:cstheme="majorHAnsi"/>
          <w:lang w:eastAsia="pl-PL" w:bidi="pl-PL"/>
        </w:rPr>
      </w:pPr>
    </w:p>
    <w:p w14:paraId="62C2B530" w14:textId="2D0389CE" w:rsidR="005F2A98" w:rsidRDefault="005F2A98" w:rsidP="005F2A98">
      <w:pPr>
        <w:widowControl w:val="0"/>
        <w:numPr>
          <w:ilvl w:val="0"/>
          <w:numId w:val="44"/>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Realizacja zamówienia odbywać się będzie na zasadach i warunkach opisanych w Projektowanych postanowieniach umowy </w:t>
      </w:r>
      <w:r w:rsidR="00FB3D64">
        <w:rPr>
          <w:rFonts w:asciiTheme="majorHAnsi" w:eastAsia="Calibri" w:hAnsiTheme="majorHAnsi" w:cstheme="majorHAnsi"/>
          <w:lang w:eastAsia="pl-PL" w:bidi="pl-PL"/>
        </w:rPr>
        <w:t>–</w:t>
      </w:r>
      <w:r w:rsidRPr="005F2A98">
        <w:rPr>
          <w:rFonts w:asciiTheme="majorHAnsi" w:eastAsia="Calibri" w:hAnsiTheme="majorHAnsi" w:cstheme="majorHAnsi"/>
          <w:lang w:eastAsia="pl-PL" w:bidi="pl-PL"/>
        </w:rPr>
        <w:t xml:space="preserve"> Załącznik nr </w:t>
      </w:r>
      <w:r w:rsidR="00E220DF">
        <w:rPr>
          <w:rFonts w:asciiTheme="majorHAnsi" w:eastAsia="Calibri" w:hAnsiTheme="majorHAnsi" w:cstheme="majorHAnsi"/>
          <w:lang w:eastAsia="pl-PL" w:bidi="pl-PL"/>
        </w:rPr>
        <w:t xml:space="preserve">2 </w:t>
      </w:r>
      <w:r w:rsidRPr="005F2A98">
        <w:rPr>
          <w:rFonts w:asciiTheme="majorHAnsi" w:eastAsia="Calibri" w:hAnsiTheme="majorHAnsi" w:cstheme="majorHAnsi"/>
          <w:lang w:eastAsia="pl-PL" w:bidi="pl-PL"/>
        </w:rPr>
        <w:t>do SWZ</w:t>
      </w:r>
      <w:r w:rsidR="00E21D49">
        <w:rPr>
          <w:rFonts w:asciiTheme="majorHAnsi" w:eastAsia="Calibri" w:hAnsiTheme="majorHAnsi" w:cstheme="majorHAnsi"/>
          <w:lang w:eastAsia="pl-PL" w:bidi="pl-PL"/>
        </w:rPr>
        <w:t xml:space="preserve"> oraz Opisie Przedmiotu Zamówienia -Załącznik nr </w:t>
      </w:r>
      <w:r w:rsidR="00E220DF">
        <w:rPr>
          <w:rFonts w:asciiTheme="majorHAnsi" w:eastAsia="Calibri" w:hAnsiTheme="majorHAnsi" w:cstheme="majorHAnsi"/>
          <w:lang w:eastAsia="pl-PL" w:bidi="pl-PL"/>
        </w:rPr>
        <w:t xml:space="preserve">1 </w:t>
      </w:r>
      <w:r w:rsidR="00E21D49">
        <w:rPr>
          <w:rFonts w:asciiTheme="majorHAnsi" w:eastAsia="Calibri" w:hAnsiTheme="majorHAnsi" w:cstheme="majorHAnsi"/>
          <w:lang w:eastAsia="pl-PL" w:bidi="pl-PL"/>
        </w:rPr>
        <w:t>do SWZ</w:t>
      </w:r>
      <w:r w:rsidR="009C4F20">
        <w:rPr>
          <w:rFonts w:asciiTheme="majorHAnsi" w:eastAsia="Calibri" w:hAnsiTheme="majorHAnsi" w:cstheme="majorHAnsi"/>
          <w:lang w:eastAsia="pl-PL" w:bidi="pl-PL"/>
        </w:rPr>
        <w:t>.</w:t>
      </w:r>
    </w:p>
    <w:p w14:paraId="2D7771FB" w14:textId="247AD8A0" w:rsidR="009C4F20" w:rsidRPr="0083621C" w:rsidRDefault="009C4F20" w:rsidP="005F2A98">
      <w:pPr>
        <w:widowControl w:val="0"/>
        <w:numPr>
          <w:ilvl w:val="0"/>
          <w:numId w:val="44"/>
        </w:numPr>
        <w:spacing w:after="0" w:line="276" w:lineRule="auto"/>
        <w:ind w:left="426" w:hanging="426"/>
        <w:jc w:val="both"/>
        <w:rPr>
          <w:rFonts w:asciiTheme="majorHAnsi" w:eastAsia="Calibri" w:hAnsiTheme="majorHAnsi" w:cstheme="majorHAnsi"/>
          <w:color w:val="FF0000"/>
          <w:lang w:eastAsia="pl-PL" w:bidi="pl-PL"/>
        </w:rPr>
      </w:pPr>
      <w:r w:rsidRPr="0083621C">
        <w:rPr>
          <w:rFonts w:asciiTheme="majorHAnsi" w:eastAsia="Calibri" w:hAnsiTheme="majorHAnsi" w:cstheme="majorHAnsi"/>
          <w:color w:val="FF0000"/>
          <w:lang w:eastAsia="pl-PL" w:bidi="pl-PL"/>
        </w:rPr>
        <w:t>Przy realizacji zamówienia Wykonawca może zastosować materiały lub urządzenia dowolnego producenta pod warunkiem, że materiały te i urządzenia posiadają parametry nie gorsze od opisanych w dokumentacji przetargowej, a w przypadku zastosowania systemu, technologicznych rozwiązań systemowych lub zespołu urządzeń pochodzić będą od jednego producenta lub posiadać autoryzację jednego producenta. Wszelkie wskazania konkretnych producentów, poprzez podanie nazw firm, znaków towarowych, opisów, określone w dokumentacji przekazanej wykonawcom wraz z SWZ, należy traktować jako przykład na określenie podstawowych, minimalnych wymagań, parametrów i oczekiwań Zamawiającego, odnoszących się do przedmiotu zamówienia. Zamawiający dopuszcza oferowanie materiałów i urządzeń równoważnych, pod warunkiem, że zagwarantują one uzyskanie parametrów technicznych, jakościowych i eksploatacyjnych nie gorszych od założonych w dokumentacji, z zastrzeżeniem zapisów dotyczących ponownego wykorzystania materiałów, o ile takowe występują.</w:t>
      </w:r>
    </w:p>
    <w:p w14:paraId="30B58116" w14:textId="77777777" w:rsidR="009C4F20" w:rsidRPr="0083621C" w:rsidRDefault="009C4F20" w:rsidP="009C4F20">
      <w:pPr>
        <w:widowControl w:val="0"/>
        <w:numPr>
          <w:ilvl w:val="0"/>
          <w:numId w:val="44"/>
        </w:numPr>
        <w:suppressAutoHyphens/>
        <w:spacing w:after="0" w:line="276" w:lineRule="auto"/>
        <w:ind w:left="426"/>
        <w:contextualSpacing/>
        <w:jc w:val="both"/>
        <w:rPr>
          <w:rFonts w:asciiTheme="majorHAnsi" w:eastAsia="Courier New" w:hAnsiTheme="majorHAnsi" w:cstheme="majorHAnsi"/>
          <w:color w:val="FF0000"/>
          <w:lang w:eastAsia="pl-PL" w:bidi="pl-PL"/>
        </w:rPr>
      </w:pPr>
      <w:r w:rsidRPr="0083621C">
        <w:rPr>
          <w:rFonts w:asciiTheme="majorHAnsi" w:eastAsia="Courier New" w:hAnsiTheme="majorHAnsi" w:cstheme="majorHAnsi"/>
          <w:color w:val="FF0000"/>
          <w:lang w:eastAsia="pl-PL" w:bidi="pl-PL"/>
        </w:rPr>
        <w:t xml:space="preserve">Rozwiązania równoważne. </w:t>
      </w:r>
    </w:p>
    <w:p w14:paraId="3E25E862" w14:textId="5A5950A8" w:rsidR="009C4F20" w:rsidRPr="0083621C" w:rsidRDefault="009C4F20" w:rsidP="009C4F20">
      <w:pPr>
        <w:suppressAutoHyphens/>
        <w:spacing w:after="0" w:line="276" w:lineRule="auto"/>
        <w:ind w:left="426" w:firstLine="425"/>
        <w:contextualSpacing/>
        <w:jc w:val="both"/>
        <w:rPr>
          <w:rFonts w:asciiTheme="majorHAnsi" w:eastAsia="Courier New" w:hAnsiTheme="majorHAnsi" w:cstheme="majorHAnsi"/>
          <w:color w:val="FF0000"/>
          <w:lang w:eastAsia="pl-PL" w:bidi="pl-PL"/>
        </w:rPr>
      </w:pPr>
      <w:r w:rsidRPr="0083621C">
        <w:rPr>
          <w:rFonts w:asciiTheme="majorHAnsi" w:eastAsia="Courier New" w:hAnsiTheme="majorHAnsi" w:cstheme="majorHAnsi"/>
          <w:color w:val="FF0000"/>
          <w:lang w:eastAsia="pl-PL" w:bidi="pl-PL"/>
        </w:rPr>
        <w:t xml:space="preserve">W każdym przypadku użycia w opisie przedmiotu zamówienia norm, ocen technicznych, specyfikacji technicznych i systemów referencji technicznych, o których mowa w </w:t>
      </w:r>
      <w:r w:rsidR="00FB3D64">
        <w:rPr>
          <w:rFonts w:asciiTheme="majorHAnsi" w:eastAsia="Courier New" w:hAnsiTheme="majorHAnsi" w:cstheme="majorHAnsi"/>
          <w:color w:val="FF0000"/>
          <w:lang w:eastAsia="pl-PL" w:bidi="pl-PL"/>
        </w:rPr>
        <w:t>art</w:t>
      </w:r>
      <w:r w:rsidRPr="0083621C">
        <w:rPr>
          <w:rFonts w:asciiTheme="majorHAnsi" w:eastAsia="Courier New" w:hAnsiTheme="majorHAnsi" w:cstheme="majorHAnsi"/>
          <w:color w:val="FF0000"/>
          <w:lang w:eastAsia="pl-PL" w:bidi="pl-PL"/>
        </w:rPr>
        <w:t>. 101 ust. 1 pkt 2) oraz ust. 3 ustawy Pzp Wykonawca powinien przyjąć, że odniesieniu takiemu towarzyszą wyrazy „lub równoważne</w:t>
      </w:r>
      <w:r w:rsidR="00FB3D64">
        <w:rPr>
          <w:rFonts w:asciiTheme="majorHAnsi" w:eastAsia="Courier New" w:hAnsiTheme="majorHAnsi" w:cstheme="majorHAnsi"/>
          <w:color w:val="FF0000"/>
          <w:lang w:eastAsia="pl-PL" w:bidi="pl-PL"/>
        </w:rPr>
        <w:t>”</w:t>
      </w:r>
      <w:r w:rsidRPr="0083621C">
        <w:rPr>
          <w:rFonts w:asciiTheme="majorHAnsi" w:eastAsia="Courier New" w:hAnsiTheme="majorHAnsi" w:cstheme="majorHAnsi"/>
          <w:color w:val="FF0000"/>
          <w:lang w:eastAsia="pl-PL" w:bidi="pl-PL"/>
        </w:rPr>
        <w:t xml:space="preserve">. </w:t>
      </w:r>
    </w:p>
    <w:p w14:paraId="4F50C4B4" w14:textId="2C2C4508" w:rsidR="009C4F20" w:rsidRPr="0083621C" w:rsidRDefault="009C4F20" w:rsidP="009C4F20">
      <w:pPr>
        <w:suppressAutoHyphens/>
        <w:spacing w:after="0" w:line="276" w:lineRule="auto"/>
        <w:ind w:left="426" w:firstLine="425"/>
        <w:contextualSpacing/>
        <w:jc w:val="both"/>
        <w:rPr>
          <w:rFonts w:asciiTheme="majorHAnsi" w:eastAsia="Courier New" w:hAnsiTheme="majorHAnsi" w:cstheme="majorHAnsi"/>
          <w:color w:val="FF0000"/>
          <w:lang w:eastAsia="pl-PL" w:bidi="pl-PL"/>
        </w:rPr>
      </w:pPr>
      <w:r w:rsidRPr="0083621C">
        <w:rPr>
          <w:rFonts w:asciiTheme="majorHAnsi" w:eastAsia="Courier New" w:hAnsiTheme="majorHAnsi" w:cstheme="majorHAnsi"/>
          <w:color w:val="FF0000"/>
          <w:lang w:eastAsia="pl-PL" w:bidi="pl-PL"/>
        </w:rPr>
        <w:t>W przypadku użycia w przedmiarze odniesień do norm europejskich ocen technicznych, aprobat, specyfikacji technicznych i systemów referencji technicznych, Zamawiający dopuszcza rozwiązania równoważne opisywanym. Wykonawca analizując dokumentację powinien założyć, że każdemu odniesieniu użytemu w dokumentacji projektowej towarzyszą wyrazy „lub równoważne</w:t>
      </w:r>
      <w:r w:rsidR="00FB3D64">
        <w:rPr>
          <w:rFonts w:asciiTheme="majorHAnsi" w:eastAsia="Courier New" w:hAnsiTheme="majorHAnsi" w:cstheme="majorHAnsi"/>
          <w:color w:val="FF0000"/>
          <w:lang w:eastAsia="pl-PL" w:bidi="pl-PL"/>
        </w:rPr>
        <w:t>”</w:t>
      </w:r>
      <w:r w:rsidRPr="0083621C">
        <w:rPr>
          <w:rFonts w:asciiTheme="majorHAnsi" w:eastAsia="Courier New" w:hAnsiTheme="majorHAnsi" w:cstheme="majorHAnsi"/>
          <w:color w:val="FF0000"/>
          <w:lang w:eastAsia="pl-PL" w:bidi="pl-PL"/>
        </w:rPr>
        <w:t xml:space="preserve">. </w:t>
      </w:r>
    </w:p>
    <w:p w14:paraId="689703B5" w14:textId="7C674FE2" w:rsidR="009C4F20" w:rsidRPr="0083621C" w:rsidRDefault="009C4F20" w:rsidP="009C4F20">
      <w:pPr>
        <w:suppressAutoHyphens/>
        <w:spacing w:after="0" w:line="276" w:lineRule="auto"/>
        <w:ind w:left="426" w:firstLine="425"/>
        <w:contextualSpacing/>
        <w:jc w:val="both"/>
        <w:rPr>
          <w:rFonts w:asciiTheme="majorHAnsi" w:eastAsia="Courier New" w:hAnsiTheme="majorHAnsi" w:cstheme="majorHAnsi"/>
          <w:color w:val="FF0000"/>
          <w:lang w:eastAsia="pl-PL" w:bidi="pl-PL"/>
        </w:rPr>
      </w:pPr>
      <w:r w:rsidRPr="0083621C">
        <w:rPr>
          <w:rFonts w:asciiTheme="majorHAnsi" w:eastAsia="Courier New" w:hAnsiTheme="majorHAnsi" w:cstheme="majorHAnsi"/>
          <w:color w:val="FF0000"/>
          <w:lang w:eastAsia="pl-PL" w:bidi="pl-PL"/>
        </w:rPr>
        <w:t>W przypadku, gdy w dokumentacji zostały użyte znaki towarowe, oznacza to, że są podane przykładowo i określają jedynie minimalne oczekiwane parametry jakościowe oraz wymagany standard. Wykonawca może zastosować materiały lub urządzenia równoważne, lecz o parametrach technicznych i jakościowych</w:t>
      </w:r>
      <w:r w:rsidR="00916A0F">
        <w:rPr>
          <w:rFonts w:asciiTheme="majorHAnsi" w:eastAsia="Courier New" w:hAnsiTheme="majorHAnsi" w:cstheme="majorHAnsi"/>
          <w:color w:val="FF0000"/>
          <w:lang w:eastAsia="pl-PL" w:bidi="pl-PL"/>
        </w:rPr>
        <w:t xml:space="preserve"> nie gorszych od wskazanych</w:t>
      </w:r>
      <w:r w:rsidRPr="0083621C">
        <w:rPr>
          <w:rFonts w:asciiTheme="majorHAnsi" w:eastAsia="Courier New" w:hAnsiTheme="majorHAnsi" w:cstheme="majorHAnsi"/>
          <w:color w:val="FF0000"/>
          <w:lang w:eastAsia="pl-PL" w:bidi="pl-PL"/>
        </w:rPr>
        <w:t xml:space="preserve">, których zastosowanie w żaden sposób nie </w:t>
      </w:r>
      <w:r w:rsidRPr="0083621C">
        <w:rPr>
          <w:rFonts w:asciiTheme="majorHAnsi" w:eastAsia="Courier New" w:hAnsiTheme="majorHAnsi" w:cstheme="majorHAnsi"/>
          <w:color w:val="FF0000"/>
          <w:lang w:eastAsia="pl-PL" w:bidi="pl-PL"/>
        </w:rPr>
        <w:lastRenderedPageBreak/>
        <w:t>wpłynie negatywnie na prawidłowe funkcjonowanie rozwiązań przyjętych</w:t>
      </w:r>
      <w:r w:rsidR="00611076">
        <w:rPr>
          <w:rFonts w:asciiTheme="majorHAnsi" w:eastAsia="Courier New" w:hAnsiTheme="majorHAnsi" w:cstheme="majorHAnsi"/>
          <w:color w:val="FF0000"/>
          <w:lang w:eastAsia="pl-PL" w:bidi="pl-PL"/>
        </w:rPr>
        <w:t xml:space="preserve"> w dokumentacji projektowej.</w:t>
      </w:r>
      <w:r w:rsidRPr="0083621C">
        <w:rPr>
          <w:rFonts w:asciiTheme="majorHAnsi" w:eastAsia="Courier New" w:hAnsiTheme="majorHAnsi" w:cstheme="majorHAnsi"/>
          <w:color w:val="FF0000"/>
          <w:lang w:eastAsia="pl-PL" w:bidi="pl-PL"/>
        </w:rPr>
        <w:t xml:space="preserve"> Wykonawca, który zastosuje urządzenia lub materiały równoważne</w:t>
      </w:r>
      <w:r w:rsidR="00916A0F">
        <w:rPr>
          <w:rFonts w:asciiTheme="majorHAnsi" w:eastAsia="Courier New" w:hAnsiTheme="majorHAnsi" w:cstheme="majorHAnsi"/>
          <w:color w:val="FF0000"/>
          <w:lang w:eastAsia="pl-PL" w:bidi="pl-PL"/>
        </w:rPr>
        <w:t>,</w:t>
      </w:r>
      <w:r w:rsidRPr="0083621C">
        <w:rPr>
          <w:rFonts w:asciiTheme="majorHAnsi" w:eastAsia="Courier New" w:hAnsiTheme="majorHAnsi" w:cstheme="majorHAnsi"/>
          <w:color w:val="FF0000"/>
          <w:lang w:eastAsia="pl-PL" w:bidi="pl-PL"/>
        </w:rPr>
        <w:t xml:space="preserve"> będzie obowiązany wykazać w trakcie realizacji zamówienia, że zastosowane przez niego urządzenia i materiały spełniają wymagania określone przez Zamawiającego.</w:t>
      </w:r>
    </w:p>
    <w:p w14:paraId="04761A30" w14:textId="77777777" w:rsidR="009C4F20" w:rsidRPr="0083621C" w:rsidRDefault="009C4F20" w:rsidP="009C4F20">
      <w:pPr>
        <w:suppressAutoHyphens/>
        <w:spacing w:after="0" w:line="276" w:lineRule="auto"/>
        <w:ind w:left="426" w:firstLine="425"/>
        <w:contextualSpacing/>
        <w:jc w:val="both"/>
        <w:rPr>
          <w:rFonts w:asciiTheme="majorHAnsi" w:eastAsia="Courier New" w:hAnsiTheme="majorHAnsi" w:cstheme="majorHAnsi"/>
          <w:color w:val="FF0000"/>
          <w:lang w:eastAsia="pl-PL" w:bidi="pl-PL"/>
        </w:rPr>
      </w:pPr>
      <w:r w:rsidRPr="0083621C">
        <w:rPr>
          <w:rFonts w:asciiTheme="majorHAnsi" w:eastAsia="Courier New" w:hAnsiTheme="majorHAnsi" w:cstheme="majorHAnsi"/>
          <w:color w:val="FF0000"/>
          <w:lang w:eastAsia="pl-PL" w:bidi="pl-PL"/>
        </w:rPr>
        <w:t xml:space="preserve">Użycie w przedmiarze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 </w:t>
      </w:r>
    </w:p>
    <w:p w14:paraId="41D75856" w14:textId="77777777" w:rsidR="009C4F20" w:rsidRPr="0083621C" w:rsidRDefault="009C4F20" w:rsidP="009C4F20">
      <w:pPr>
        <w:suppressAutoHyphens/>
        <w:spacing w:after="0" w:line="276" w:lineRule="auto"/>
        <w:ind w:left="426" w:firstLine="425"/>
        <w:contextualSpacing/>
        <w:jc w:val="both"/>
        <w:rPr>
          <w:rFonts w:asciiTheme="majorHAnsi" w:eastAsia="Courier New" w:hAnsiTheme="majorHAnsi" w:cstheme="majorHAnsi"/>
          <w:color w:val="FF0000"/>
          <w:lang w:eastAsia="pl-PL" w:bidi="pl-PL"/>
        </w:rPr>
      </w:pPr>
      <w:r w:rsidRPr="0083621C">
        <w:rPr>
          <w:rFonts w:asciiTheme="majorHAnsi" w:eastAsia="Courier New" w:hAnsiTheme="majorHAnsi" w:cstheme="majorHAnsi"/>
          <w:color w:val="FF0000"/>
          <w:lang w:eastAsia="pl-PL" w:bidi="pl-PL"/>
        </w:rPr>
        <w:t xml:space="preserve">Użycie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 </w:t>
      </w:r>
    </w:p>
    <w:p w14:paraId="7D64BE38" w14:textId="793904E5" w:rsidR="009C4F20" w:rsidRPr="0083621C" w:rsidRDefault="009C4F20" w:rsidP="009C4F20">
      <w:pPr>
        <w:suppressAutoHyphens/>
        <w:spacing w:after="0" w:line="276" w:lineRule="auto"/>
        <w:ind w:left="426" w:firstLine="425"/>
        <w:contextualSpacing/>
        <w:jc w:val="both"/>
        <w:rPr>
          <w:rFonts w:asciiTheme="majorHAnsi" w:eastAsia="Courier New" w:hAnsiTheme="majorHAnsi" w:cstheme="majorHAnsi"/>
          <w:color w:val="FF0000"/>
          <w:lang w:eastAsia="pl-PL" w:bidi="pl-PL"/>
        </w:rPr>
      </w:pPr>
      <w:r w:rsidRPr="0083621C">
        <w:rPr>
          <w:rFonts w:asciiTheme="majorHAnsi" w:eastAsia="Courier New" w:hAnsiTheme="majorHAnsi" w:cstheme="majorHAnsi"/>
          <w:color w:val="FF0000"/>
          <w:lang w:eastAsia="pl-PL" w:bidi="pl-PL"/>
        </w:rPr>
        <w:t>Jeżeli w opisie przedmiotu zamówienia ujęto zapis wynikający z KNR lub KNNR wskazujący na konieczność wykorzystywania przy realizacji zamówienia konkretnego sprzętu o konkretnych parametrach Zamawiający dopuszcza używanie innego sprzętu</w:t>
      </w:r>
      <w:r w:rsidR="00916A0F">
        <w:rPr>
          <w:rFonts w:asciiTheme="majorHAnsi" w:eastAsia="Courier New" w:hAnsiTheme="majorHAnsi" w:cstheme="majorHAnsi"/>
          <w:color w:val="FF0000"/>
          <w:lang w:eastAsia="pl-PL" w:bidi="pl-PL"/>
        </w:rPr>
        <w:t>,</w:t>
      </w:r>
      <w:r w:rsidRPr="0083621C">
        <w:rPr>
          <w:rFonts w:asciiTheme="majorHAnsi" w:eastAsia="Courier New" w:hAnsiTheme="majorHAnsi" w:cstheme="majorHAnsi"/>
          <w:color w:val="FF0000"/>
          <w:lang w:eastAsia="pl-PL" w:bidi="pl-PL"/>
        </w:rPr>
        <w:t xml:space="preserve"> o ile zapewni to osiągnięcie zakładanych parametrów projektowych i nie spowoduje ryzyka niezgodności wykonanych prac z dokumentacją techniczną.</w:t>
      </w:r>
    </w:p>
    <w:p w14:paraId="67F64C45" w14:textId="53AF663C" w:rsidR="009C4F20" w:rsidRDefault="009C4F20" w:rsidP="009C4F20">
      <w:pPr>
        <w:widowControl w:val="0"/>
        <w:numPr>
          <w:ilvl w:val="0"/>
          <w:numId w:val="44"/>
        </w:numPr>
        <w:spacing w:after="0" w:line="276" w:lineRule="auto"/>
        <w:ind w:left="426"/>
        <w:jc w:val="both"/>
        <w:rPr>
          <w:rFonts w:asciiTheme="majorHAnsi" w:eastAsia="Calibri" w:hAnsiTheme="majorHAnsi" w:cstheme="majorHAnsi"/>
          <w:color w:val="FF0000"/>
          <w:lang w:eastAsia="pl-PL" w:bidi="pl-PL"/>
        </w:rPr>
      </w:pPr>
      <w:r w:rsidRPr="0083621C">
        <w:rPr>
          <w:rFonts w:asciiTheme="majorHAnsi" w:eastAsia="Calibri" w:hAnsiTheme="majorHAnsi" w:cstheme="majorHAnsi"/>
          <w:color w:val="FF0000"/>
          <w:lang w:eastAsia="pl-PL" w:bidi="pl-PL"/>
        </w:rPr>
        <w:t>Wymagania w zakresie dostępności dla osób niepełnosprawnych zgodnie z </w:t>
      </w:r>
      <w:r w:rsidR="00FB3D64">
        <w:rPr>
          <w:rFonts w:asciiTheme="majorHAnsi" w:eastAsia="Calibri" w:hAnsiTheme="majorHAnsi" w:cstheme="majorHAnsi"/>
          <w:color w:val="FF0000"/>
          <w:lang w:eastAsia="pl-PL" w:bidi="pl-PL"/>
        </w:rPr>
        <w:t>art</w:t>
      </w:r>
      <w:r w:rsidRPr="0083621C">
        <w:rPr>
          <w:rFonts w:asciiTheme="majorHAnsi" w:eastAsia="Calibri" w:hAnsiTheme="majorHAnsi" w:cstheme="majorHAnsi"/>
          <w:color w:val="FF0000"/>
          <w:lang w:eastAsia="pl-PL" w:bidi="pl-PL"/>
        </w:rPr>
        <w:t>. 100 ust. 1 ustawy Pzp – zakres przewidywanych robót w budynku użyteczności publicznej w pomieszczeniach ogólnodostępnych, zawarty w opisie przedmiotu zamówienia uwzględnia kryteria dostępności dla osób fizycznych w tym dla pracowników Zamawiającego oraz osób niepełnosprawnych. Zamieszczony opis przedmiotu zamówienia nie dyskryminuje żadnej z grup społecznych.</w:t>
      </w:r>
    </w:p>
    <w:p w14:paraId="1224A789" w14:textId="3ECF8AE1" w:rsidR="005F2A98" w:rsidRPr="0045238A" w:rsidRDefault="00916A0F" w:rsidP="0045238A">
      <w:pPr>
        <w:widowControl w:val="0"/>
        <w:numPr>
          <w:ilvl w:val="0"/>
          <w:numId w:val="44"/>
        </w:numPr>
        <w:spacing w:after="120" w:line="276" w:lineRule="auto"/>
        <w:ind w:left="426"/>
        <w:jc w:val="both"/>
        <w:rPr>
          <w:rFonts w:asciiTheme="majorHAnsi" w:hAnsiTheme="majorHAnsi" w:cstheme="majorHAnsi"/>
          <w:lang w:eastAsia="pl-PL" w:bidi="pl-PL"/>
        </w:rPr>
      </w:pPr>
      <w:r w:rsidRPr="0045238A">
        <w:rPr>
          <w:rFonts w:asciiTheme="majorHAnsi" w:eastAsia="Calibri" w:hAnsiTheme="majorHAnsi" w:cstheme="majorHAnsi"/>
          <w:color w:val="FF0000"/>
          <w:lang w:eastAsia="pl-PL" w:bidi="pl-PL"/>
        </w:rPr>
        <w:t xml:space="preserve">Wskazania zawarte w </w:t>
      </w:r>
      <w:r w:rsidR="00B23EED" w:rsidRPr="0045238A">
        <w:rPr>
          <w:rFonts w:asciiTheme="majorHAnsi" w:eastAsia="Calibri" w:hAnsiTheme="majorHAnsi" w:cstheme="majorHAnsi"/>
          <w:color w:val="FF0000"/>
          <w:lang w:eastAsia="pl-PL" w:bidi="pl-PL"/>
        </w:rPr>
        <w:t xml:space="preserve">punktach 2-4 </w:t>
      </w:r>
      <w:r w:rsidRPr="0045238A">
        <w:rPr>
          <w:rFonts w:asciiTheme="majorHAnsi" w:eastAsia="Calibri" w:hAnsiTheme="majorHAnsi" w:cstheme="majorHAnsi"/>
          <w:color w:val="FF0000"/>
          <w:lang w:eastAsia="pl-PL" w:bidi="pl-PL"/>
        </w:rPr>
        <w:t>niniejsz</w:t>
      </w:r>
      <w:r w:rsidR="00B23EED" w:rsidRPr="0045238A">
        <w:rPr>
          <w:rFonts w:asciiTheme="majorHAnsi" w:eastAsia="Calibri" w:hAnsiTheme="majorHAnsi" w:cstheme="majorHAnsi"/>
          <w:color w:val="FF0000"/>
          <w:lang w:eastAsia="pl-PL" w:bidi="pl-PL"/>
        </w:rPr>
        <w:t>ego</w:t>
      </w:r>
      <w:r w:rsidRPr="0045238A">
        <w:rPr>
          <w:rFonts w:asciiTheme="majorHAnsi" w:eastAsia="Calibri" w:hAnsiTheme="majorHAnsi" w:cstheme="majorHAnsi"/>
          <w:color w:val="FF0000"/>
          <w:lang w:eastAsia="pl-PL" w:bidi="pl-PL"/>
        </w:rPr>
        <w:t xml:space="preserve"> rozdzia</w:t>
      </w:r>
      <w:r w:rsidR="00B23EED" w:rsidRPr="0045238A">
        <w:rPr>
          <w:rFonts w:asciiTheme="majorHAnsi" w:eastAsia="Calibri" w:hAnsiTheme="majorHAnsi" w:cstheme="majorHAnsi"/>
          <w:color w:val="FF0000"/>
          <w:lang w:eastAsia="pl-PL" w:bidi="pl-PL"/>
        </w:rPr>
        <w:t>łu</w:t>
      </w:r>
      <w:r w:rsidRPr="0045238A">
        <w:rPr>
          <w:rFonts w:asciiTheme="majorHAnsi" w:eastAsia="Calibri" w:hAnsiTheme="majorHAnsi" w:cstheme="majorHAnsi"/>
          <w:color w:val="FF0000"/>
          <w:lang w:eastAsia="pl-PL" w:bidi="pl-PL"/>
        </w:rPr>
        <w:t xml:space="preserve"> nie naruszają </w:t>
      </w:r>
      <w:r w:rsidR="00B15BC8" w:rsidRPr="0045238A">
        <w:rPr>
          <w:rFonts w:asciiTheme="majorHAnsi" w:eastAsia="Calibri" w:hAnsiTheme="majorHAnsi" w:cstheme="majorHAnsi"/>
          <w:color w:val="FF0000"/>
          <w:lang w:eastAsia="pl-PL" w:bidi="pl-PL"/>
        </w:rPr>
        <w:t xml:space="preserve">obowiązków wykonawcy robót budowlanych i inwestora wynikających </w:t>
      </w:r>
      <w:r w:rsidR="00B23EED" w:rsidRPr="0045238A">
        <w:rPr>
          <w:rFonts w:asciiTheme="majorHAnsi" w:eastAsia="Calibri" w:hAnsiTheme="majorHAnsi" w:cstheme="majorHAnsi"/>
          <w:color w:val="FF0000"/>
          <w:lang w:eastAsia="pl-PL" w:bidi="pl-PL"/>
        </w:rPr>
        <w:t xml:space="preserve">z </w:t>
      </w:r>
      <w:r w:rsidR="00B15BC8" w:rsidRPr="0045238A">
        <w:rPr>
          <w:rFonts w:asciiTheme="majorHAnsi" w:eastAsia="Calibri" w:hAnsiTheme="majorHAnsi" w:cstheme="majorHAnsi"/>
          <w:color w:val="FF0000"/>
          <w:lang w:eastAsia="pl-PL" w:bidi="pl-PL"/>
        </w:rPr>
        <w:t xml:space="preserve">przepisów prawa, które będą obowiązywały w chwili składania ofert lub podczas realizacji </w:t>
      </w:r>
      <w:r w:rsidR="00B23EED" w:rsidRPr="0045238A">
        <w:rPr>
          <w:rFonts w:asciiTheme="majorHAnsi" w:eastAsia="Calibri" w:hAnsiTheme="majorHAnsi" w:cstheme="majorHAnsi"/>
          <w:color w:val="FF0000"/>
          <w:lang w:eastAsia="pl-PL" w:bidi="pl-PL"/>
        </w:rPr>
        <w:t xml:space="preserve">przedmiotu </w:t>
      </w:r>
      <w:r w:rsidR="00B15BC8" w:rsidRPr="0045238A">
        <w:rPr>
          <w:rFonts w:asciiTheme="majorHAnsi" w:eastAsia="Calibri" w:hAnsiTheme="majorHAnsi" w:cstheme="majorHAnsi"/>
          <w:color w:val="FF0000"/>
          <w:lang w:eastAsia="pl-PL" w:bidi="pl-PL"/>
        </w:rPr>
        <w:t xml:space="preserve">zamówienia.  </w:t>
      </w:r>
    </w:p>
    <w:p w14:paraId="233BDDB5" w14:textId="77777777" w:rsidR="005F2A98" w:rsidRPr="005F2A98" w:rsidRDefault="005F2A98" w:rsidP="005F2A98">
      <w:pPr>
        <w:widowControl w:val="0"/>
        <w:tabs>
          <w:tab w:val="left" w:pos="567"/>
        </w:tabs>
        <w:spacing w:after="0" w:line="276" w:lineRule="auto"/>
        <w:jc w:val="both"/>
        <w:rPr>
          <w:rFonts w:asciiTheme="majorHAnsi" w:eastAsia="Calibri" w:hAnsiTheme="majorHAnsi" w:cstheme="majorHAnsi"/>
          <w:lang w:eastAsia="pl-PL" w:bidi="pl-PL"/>
        </w:rPr>
      </w:pPr>
    </w:p>
    <w:p w14:paraId="4AB5364E" w14:textId="77777777" w:rsidR="005F2A98" w:rsidRPr="005F2A98" w:rsidRDefault="005F2A98" w:rsidP="005F2A98">
      <w:pPr>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Rozdział V</w:t>
      </w:r>
    </w:p>
    <w:p w14:paraId="24F1281A" w14:textId="77777777" w:rsidR="005F2A98" w:rsidRPr="005F2A98" w:rsidRDefault="005F2A98" w:rsidP="005F2A98">
      <w:pPr>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rPr>
          <w:rFonts w:asciiTheme="majorHAnsi" w:eastAsia="Calibri" w:hAnsiTheme="majorHAnsi" w:cstheme="majorHAnsi"/>
          <w:lang w:eastAsia="pl-PL" w:bidi="pl-PL"/>
        </w:rPr>
      </w:pPr>
      <w:r w:rsidRPr="005F2A98">
        <w:rPr>
          <w:rFonts w:asciiTheme="majorHAnsi" w:eastAsia="Calibri" w:hAnsiTheme="majorHAnsi" w:cstheme="majorHAnsi"/>
          <w:b/>
          <w:bCs/>
          <w:lang w:eastAsia="pl-PL" w:bidi="pl-PL"/>
        </w:rPr>
        <w:t xml:space="preserve">Termin wykonania zamówienia </w:t>
      </w:r>
    </w:p>
    <w:p w14:paraId="529C3826" w14:textId="77777777" w:rsidR="005F2A98" w:rsidRPr="005F2A98" w:rsidRDefault="005F2A98" w:rsidP="005F2A98">
      <w:pPr>
        <w:keepNext/>
        <w:keepLines/>
        <w:widowControl w:val="0"/>
        <w:tabs>
          <w:tab w:val="left" w:pos="567"/>
        </w:tabs>
        <w:spacing w:after="0" w:line="276" w:lineRule="auto"/>
        <w:outlineLvl w:val="1"/>
        <w:rPr>
          <w:rFonts w:asciiTheme="majorHAnsi" w:eastAsia="Calibri" w:hAnsiTheme="majorHAnsi" w:cstheme="majorHAnsi"/>
          <w:b/>
          <w:bCs/>
          <w:lang w:eastAsia="pl-PL" w:bidi="pl-PL"/>
        </w:rPr>
      </w:pPr>
      <w:bookmarkStart w:id="10" w:name="bookmark104"/>
      <w:bookmarkStart w:id="11" w:name="bookmark105"/>
    </w:p>
    <w:p w14:paraId="4E22E751" w14:textId="00EB25E4" w:rsidR="005F2A98" w:rsidRPr="005F2A98" w:rsidRDefault="005F2A98" w:rsidP="005F2A98">
      <w:pPr>
        <w:keepNext/>
        <w:keepLines/>
        <w:widowControl w:val="0"/>
        <w:spacing w:after="0" w:line="276" w:lineRule="auto"/>
        <w:ind w:left="426" w:hanging="426"/>
        <w:outlineLvl w:val="1"/>
        <w:rPr>
          <w:rFonts w:asciiTheme="majorHAnsi" w:eastAsia="Calibri" w:hAnsiTheme="majorHAnsi" w:cstheme="majorHAnsi"/>
          <w:bCs/>
          <w:lang w:eastAsia="pl-PL" w:bidi="pl-PL"/>
        </w:rPr>
      </w:pPr>
      <w:r w:rsidRPr="005F2A98">
        <w:rPr>
          <w:rFonts w:asciiTheme="majorHAnsi" w:eastAsia="Calibri" w:hAnsiTheme="majorHAnsi" w:cstheme="majorHAnsi"/>
          <w:bCs/>
          <w:lang w:eastAsia="pl-PL" w:bidi="pl-PL"/>
        </w:rPr>
        <w:tab/>
      </w:r>
    </w:p>
    <w:p w14:paraId="2C10DC47" w14:textId="77777777" w:rsidR="005F2A98" w:rsidRPr="005F2A98" w:rsidRDefault="005F2A98" w:rsidP="005F2A98">
      <w:pPr>
        <w:keepNext/>
        <w:keepLines/>
        <w:widowControl w:val="0"/>
        <w:tabs>
          <w:tab w:val="left" w:pos="567"/>
        </w:tabs>
        <w:spacing w:after="0" w:line="276" w:lineRule="auto"/>
        <w:outlineLvl w:val="1"/>
        <w:rPr>
          <w:rFonts w:asciiTheme="majorHAnsi" w:eastAsia="Calibri" w:hAnsiTheme="majorHAnsi" w:cstheme="majorHAnsi"/>
          <w:b/>
          <w:bCs/>
          <w:lang w:eastAsia="pl-PL" w:bidi="pl-PL"/>
        </w:rPr>
      </w:pPr>
    </w:p>
    <w:p w14:paraId="1DDF5F12" w14:textId="463C0343" w:rsidR="005F2A98" w:rsidRPr="0083621C" w:rsidRDefault="00E21D49" w:rsidP="006A17C9">
      <w:pPr>
        <w:pStyle w:val="Akapitzlist"/>
        <w:numPr>
          <w:ilvl w:val="0"/>
          <w:numId w:val="92"/>
        </w:numPr>
        <w:suppressAutoHyphens w:val="0"/>
        <w:spacing w:after="120" w:line="259" w:lineRule="auto"/>
        <w:ind w:left="425" w:hanging="425"/>
        <w:contextualSpacing w:val="0"/>
        <w:jc w:val="both"/>
        <w:rPr>
          <w:rFonts w:asciiTheme="majorHAnsi" w:eastAsia="Calibri" w:hAnsiTheme="majorHAnsi" w:cstheme="majorHAnsi"/>
          <w:color w:val="000000"/>
          <w:lang w:eastAsia="pl-PL" w:bidi="pl-PL"/>
        </w:rPr>
      </w:pPr>
      <w:bookmarkStart w:id="12" w:name="_Hlk158197932"/>
      <w:bookmarkEnd w:id="10"/>
      <w:bookmarkEnd w:id="11"/>
      <w:r w:rsidRPr="0083621C">
        <w:rPr>
          <w:rFonts w:asciiTheme="majorHAnsi" w:hAnsiTheme="majorHAnsi" w:cstheme="majorHAnsi"/>
          <w:color w:val="FF0000"/>
          <w:lang w:bidi="pl-PL"/>
        </w:rPr>
        <w:t xml:space="preserve">Wykonawca zobowiązuje się zrealizować Przedmiot Umowy w terminie </w:t>
      </w:r>
      <w:r w:rsidRPr="00AF4794">
        <w:rPr>
          <w:rFonts w:asciiTheme="majorHAnsi" w:hAnsiTheme="majorHAnsi" w:cstheme="majorHAnsi"/>
          <w:b/>
          <w:bCs/>
          <w:color w:val="FF0000"/>
          <w:lang w:bidi="pl-PL"/>
        </w:rPr>
        <w:t>do 54 miesięcy</w:t>
      </w:r>
      <w:r w:rsidRPr="0083621C">
        <w:rPr>
          <w:rFonts w:asciiTheme="majorHAnsi" w:hAnsiTheme="majorHAnsi" w:cstheme="majorHAnsi"/>
          <w:color w:val="FF0000"/>
          <w:lang w:bidi="pl-PL"/>
        </w:rPr>
        <w:t xml:space="preserve"> od dnia zawarcia Umowy, przy czym jest to termin ostatecznego przekazania Inwestycji Zamawiającemu na podstawie Protokołu Odbioru Końcowego</w:t>
      </w:r>
      <w:r w:rsidR="00B23EED">
        <w:rPr>
          <w:rFonts w:asciiTheme="majorHAnsi" w:hAnsiTheme="majorHAnsi" w:cstheme="majorHAnsi"/>
          <w:color w:val="FF0000"/>
          <w:lang w:bidi="pl-PL"/>
        </w:rPr>
        <w:t>,</w:t>
      </w:r>
      <w:r w:rsidR="006A17C9" w:rsidRPr="0083621C">
        <w:rPr>
          <w:rFonts w:asciiTheme="majorHAnsi" w:hAnsiTheme="majorHAnsi" w:cstheme="majorHAnsi"/>
          <w:color w:val="FF0000"/>
          <w:lang w:bidi="pl-PL"/>
        </w:rPr>
        <w:t xml:space="preserve"> z uwzględnieniem </w:t>
      </w:r>
      <w:r w:rsidR="00730BF8" w:rsidRPr="0083621C">
        <w:rPr>
          <w:rFonts w:asciiTheme="majorHAnsi" w:hAnsiTheme="majorHAnsi" w:cstheme="majorHAnsi"/>
          <w:color w:val="FF0000"/>
          <w:lang w:bidi="pl-PL"/>
        </w:rPr>
        <w:t>terminów wynikających z</w:t>
      </w:r>
      <w:r w:rsidRPr="0083621C">
        <w:rPr>
          <w:rFonts w:asciiTheme="majorHAnsi" w:hAnsiTheme="majorHAnsi" w:cstheme="majorHAnsi"/>
          <w:color w:val="FF0000"/>
          <w:lang w:bidi="pl-PL"/>
        </w:rPr>
        <w:t xml:space="preserve"> załączonego do Umowy Harmonogramu Realizacji</w:t>
      </w:r>
      <w:r w:rsidR="006A17C9" w:rsidRPr="0083621C">
        <w:rPr>
          <w:rFonts w:asciiTheme="majorHAnsi" w:hAnsiTheme="majorHAnsi" w:cstheme="majorHAnsi"/>
          <w:color w:val="FF0000"/>
          <w:lang w:bidi="pl-PL"/>
        </w:rPr>
        <w:t>.</w:t>
      </w:r>
      <w:bookmarkEnd w:id="12"/>
      <w:r w:rsidR="005F2A98" w:rsidRPr="0083621C">
        <w:rPr>
          <w:rFonts w:asciiTheme="majorHAnsi" w:eastAsia="Courier New" w:hAnsiTheme="majorHAnsi" w:cstheme="majorHAnsi"/>
          <w:color w:val="000000"/>
          <w:lang w:eastAsia="pl-PL" w:bidi="pl-PL"/>
        </w:rPr>
        <w:br w:type="page"/>
      </w:r>
    </w:p>
    <w:p w14:paraId="1D4EEFC3" w14:textId="77777777" w:rsidR="005F2A98" w:rsidRPr="005F2A98" w:rsidRDefault="005F2A98" w:rsidP="005F2A98">
      <w:pPr>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lastRenderedPageBreak/>
        <w:t>Rozdział VI</w:t>
      </w:r>
    </w:p>
    <w:p w14:paraId="7850C47C" w14:textId="77777777" w:rsidR="005F2A98" w:rsidRPr="005F2A98" w:rsidRDefault="005F2A98" w:rsidP="005F2A98">
      <w:pPr>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rPr>
          <w:rFonts w:asciiTheme="majorHAnsi" w:eastAsia="Calibri" w:hAnsiTheme="majorHAnsi" w:cstheme="majorHAnsi"/>
          <w:lang w:eastAsia="pl-PL" w:bidi="pl-PL"/>
        </w:rPr>
      </w:pPr>
      <w:r w:rsidRPr="005F2A98">
        <w:rPr>
          <w:rFonts w:asciiTheme="majorHAnsi" w:eastAsia="Calibri" w:hAnsiTheme="majorHAnsi" w:cstheme="majorHAnsi"/>
          <w:b/>
          <w:bCs/>
          <w:lang w:eastAsia="pl-PL" w:bidi="pl-PL"/>
        </w:rPr>
        <w:t>Warunki udziału w postępowaniu</w:t>
      </w:r>
    </w:p>
    <w:p w14:paraId="4D8EAF2C" w14:textId="77777777" w:rsidR="005F2A98" w:rsidRPr="005F2A98" w:rsidRDefault="005F2A98" w:rsidP="005F2A98">
      <w:pPr>
        <w:keepNext/>
        <w:keepLines/>
        <w:widowControl w:val="0"/>
        <w:tabs>
          <w:tab w:val="left" w:pos="386"/>
          <w:tab w:val="left" w:pos="567"/>
        </w:tabs>
        <w:spacing w:after="0" w:line="276" w:lineRule="auto"/>
        <w:ind w:left="300"/>
        <w:jc w:val="both"/>
        <w:outlineLvl w:val="1"/>
        <w:rPr>
          <w:rFonts w:asciiTheme="majorHAnsi" w:eastAsia="Calibri" w:hAnsiTheme="majorHAnsi" w:cstheme="majorHAnsi"/>
          <w:b/>
          <w:bCs/>
          <w:lang w:eastAsia="pl-PL" w:bidi="pl-PL"/>
        </w:rPr>
      </w:pPr>
      <w:bookmarkStart w:id="13" w:name="bookmark106"/>
      <w:bookmarkStart w:id="14" w:name="bookmark107"/>
    </w:p>
    <w:bookmarkEnd w:id="13"/>
    <w:bookmarkEnd w:id="14"/>
    <w:p w14:paraId="75E31B00" w14:textId="3D29DAE2" w:rsidR="005F2A98" w:rsidRPr="00BC228D" w:rsidRDefault="005F2A98" w:rsidP="00BC228D">
      <w:pPr>
        <w:pStyle w:val="Akapitzlist"/>
        <w:widowControl w:val="0"/>
        <w:numPr>
          <w:ilvl w:val="3"/>
          <w:numId w:val="43"/>
        </w:numPr>
        <w:spacing w:after="0"/>
        <w:ind w:left="426"/>
        <w:jc w:val="both"/>
        <w:rPr>
          <w:rFonts w:asciiTheme="majorHAnsi" w:eastAsia="Courier New" w:hAnsiTheme="majorHAnsi" w:cstheme="majorHAnsi"/>
          <w:lang w:eastAsia="pl-PL" w:bidi="pl-PL"/>
        </w:rPr>
      </w:pPr>
      <w:r w:rsidRPr="00BC228D">
        <w:rPr>
          <w:rFonts w:asciiTheme="majorHAnsi" w:eastAsia="Courier New" w:hAnsiTheme="majorHAnsi" w:cstheme="majorHAnsi"/>
          <w:lang w:eastAsia="pl-PL" w:bidi="pl-PL"/>
        </w:rPr>
        <w:t>Na podstawie art. 57 ustawy Pzp, o udzielenie zamówienia publicznego mogą ubiegać się Wykonawcy, którzy:</w:t>
      </w:r>
    </w:p>
    <w:p w14:paraId="248FBE0C" w14:textId="77777777" w:rsidR="005F2A98" w:rsidRPr="005F2A98" w:rsidRDefault="005F2A98" w:rsidP="005F2A98">
      <w:pPr>
        <w:widowControl w:val="0"/>
        <w:numPr>
          <w:ilvl w:val="0"/>
          <w:numId w:val="77"/>
        </w:numPr>
        <w:spacing w:after="0" w:line="276" w:lineRule="auto"/>
        <w:ind w:left="851"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nie podlegają wykluczeniu;</w:t>
      </w:r>
    </w:p>
    <w:p w14:paraId="397A8D54" w14:textId="77777777" w:rsidR="005F2A98" w:rsidRPr="005F2A98" w:rsidRDefault="005F2A98" w:rsidP="005F2A98">
      <w:pPr>
        <w:widowControl w:val="0"/>
        <w:numPr>
          <w:ilvl w:val="0"/>
          <w:numId w:val="77"/>
        </w:numPr>
        <w:spacing w:after="0" w:line="276" w:lineRule="auto"/>
        <w:ind w:left="851"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spełniają warunki udziału w postępowaniu dotyczące:</w:t>
      </w:r>
    </w:p>
    <w:p w14:paraId="2D8CA77C" w14:textId="29C3CC3C" w:rsidR="005F2A98" w:rsidRPr="00010589" w:rsidRDefault="005F2A98" w:rsidP="00BC228D">
      <w:pPr>
        <w:pStyle w:val="Akapitzlist"/>
        <w:widowControl w:val="0"/>
        <w:numPr>
          <w:ilvl w:val="2"/>
          <w:numId w:val="35"/>
        </w:numPr>
        <w:spacing w:after="0"/>
        <w:ind w:left="1134"/>
        <w:jc w:val="both"/>
        <w:rPr>
          <w:rFonts w:asciiTheme="majorHAnsi" w:eastAsia="Courier New" w:hAnsiTheme="majorHAnsi" w:cstheme="majorHAnsi"/>
          <w:b/>
          <w:bCs/>
          <w:lang w:eastAsia="pl-PL" w:bidi="pl-PL"/>
        </w:rPr>
      </w:pPr>
      <w:r w:rsidRPr="00010589">
        <w:rPr>
          <w:rFonts w:asciiTheme="majorHAnsi" w:eastAsia="Courier New" w:hAnsiTheme="majorHAnsi" w:cstheme="majorHAnsi"/>
          <w:b/>
          <w:bCs/>
          <w:lang w:eastAsia="pl-PL" w:bidi="pl-PL"/>
        </w:rPr>
        <w:t>Zdolności do występowania w obrocie gospodarczym:</w:t>
      </w:r>
    </w:p>
    <w:p w14:paraId="0801FCF8" w14:textId="77777777" w:rsidR="005F2A98" w:rsidRPr="005F2A98" w:rsidRDefault="005F2A98" w:rsidP="005F2A98">
      <w:pPr>
        <w:suppressAutoHyphens/>
        <w:spacing w:after="0" w:line="276" w:lineRule="auto"/>
        <w:ind w:left="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Zamawiający nie stawia szczególnych wymagań w zakresie spełnienia tego warunku;</w:t>
      </w:r>
    </w:p>
    <w:p w14:paraId="4F525D0E" w14:textId="6B82F33D" w:rsidR="005F2A98" w:rsidRPr="00010589" w:rsidRDefault="005F2A98" w:rsidP="00BC228D">
      <w:pPr>
        <w:pStyle w:val="Akapitzlist"/>
        <w:widowControl w:val="0"/>
        <w:numPr>
          <w:ilvl w:val="2"/>
          <w:numId w:val="35"/>
        </w:numPr>
        <w:spacing w:after="0"/>
        <w:ind w:left="1134"/>
        <w:jc w:val="both"/>
        <w:rPr>
          <w:rFonts w:asciiTheme="majorHAnsi" w:eastAsia="Courier New" w:hAnsiTheme="majorHAnsi" w:cstheme="majorHAnsi"/>
          <w:b/>
          <w:bCs/>
          <w:lang w:eastAsia="pl-PL" w:bidi="pl-PL"/>
        </w:rPr>
      </w:pPr>
      <w:r w:rsidRPr="00010589">
        <w:rPr>
          <w:rFonts w:asciiTheme="majorHAnsi" w:eastAsia="Courier New" w:hAnsiTheme="majorHAnsi" w:cstheme="majorHAnsi"/>
          <w:b/>
          <w:bCs/>
          <w:lang w:eastAsia="pl-PL" w:bidi="pl-PL"/>
        </w:rPr>
        <w:t>Uprawnień do prowadzenia określonej działalności gospodarczej lub zawodowej, o ile wynika to z odrębnych przepisów:</w:t>
      </w:r>
    </w:p>
    <w:p w14:paraId="25C8CD4F" w14:textId="77777777" w:rsidR="005F2A98" w:rsidRPr="005F2A98" w:rsidRDefault="005F2A98" w:rsidP="005F2A98">
      <w:pPr>
        <w:widowControl w:val="0"/>
        <w:spacing w:after="0" w:line="276" w:lineRule="auto"/>
        <w:ind w:left="426"/>
        <w:jc w:val="both"/>
        <w:rPr>
          <w:rFonts w:asciiTheme="majorHAnsi" w:eastAsia="Courier New" w:hAnsiTheme="majorHAnsi" w:cstheme="majorHAnsi"/>
          <w:color w:val="000000"/>
          <w:lang w:eastAsia="pl-PL" w:bidi="pl-PL"/>
        </w:rPr>
      </w:pPr>
      <w:r w:rsidRPr="005F2A98">
        <w:rPr>
          <w:rFonts w:asciiTheme="majorHAnsi" w:eastAsia="Courier New" w:hAnsiTheme="majorHAnsi" w:cstheme="majorHAnsi"/>
          <w:color w:val="000000"/>
          <w:lang w:eastAsia="pl-PL" w:bidi="pl-PL"/>
        </w:rPr>
        <w:t>Zamawiający nie stawia szczególnych wymagań w zakresie spełnienia tego warunku;</w:t>
      </w:r>
    </w:p>
    <w:p w14:paraId="237926C5" w14:textId="509D56A6" w:rsidR="005F2A98" w:rsidRPr="00383F65" w:rsidRDefault="005F2A98" w:rsidP="00BC228D">
      <w:pPr>
        <w:pStyle w:val="Akapitzlist"/>
        <w:widowControl w:val="0"/>
        <w:numPr>
          <w:ilvl w:val="2"/>
          <w:numId w:val="35"/>
        </w:numPr>
        <w:spacing w:after="0"/>
        <w:ind w:left="1134"/>
        <w:jc w:val="both"/>
        <w:rPr>
          <w:rFonts w:asciiTheme="majorHAnsi" w:eastAsia="Courier New" w:hAnsiTheme="majorHAnsi" w:cstheme="majorHAnsi"/>
          <w:b/>
          <w:bCs/>
          <w:lang w:eastAsia="pl-PL" w:bidi="pl-PL"/>
        </w:rPr>
      </w:pPr>
      <w:r w:rsidRPr="00383F65">
        <w:rPr>
          <w:rFonts w:asciiTheme="majorHAnsi" w:eastAsia="Courier New" w:hAnsiTheme="majorHAnsi" w:cstheme="majorHAnsi"/>
          <w:b/>
          <w:bCs/>
          <w:lang w:eastAsia="pl-PL" w:bidi="pl-PL"/>
        </w:rPr>
        <w:t>Sytuacji ekonomicznej lub finansowej:</w:t>
      </w:r>
    </w:p>
    <w:p w14:paraId="79D10996" w14:textId="77777777" w:rsidR="005F2A98" w:rsidRPr="00383F65" w:rsidRDefault="005F2A98" w:rsidP="005F2A98">
      <w:pPr>
        <w:widowControl w:val="0"/>
        <w:numPr>
          <w:ilvl w:val="1"/>
          <w:numId w:val="87"/>
        </w:numPr>
        <w:spacing w:after="0" w:line="276" w:lineRule="auto"/>
        <w:ind w:left="1276"/>
        <w:jc w:val="both"/>
        <w:rPr>
          <w:rFonts w:asciiTheme="majorHAnsi" w:eastAsia="Calibri" w:hAnsiTheme="majorHAnsi" w:cstheme="majorHAnsi"/>
          <w:u w:val="single"/>
          <w:lang w:eastAsia="pl-PL" w:bidi="pl-PL"/>
        </w:rPr>
      </w:pPr>
      <w:r w:rsidRPr="00383F65">
        <w:rPr>
          <w:rFonts w:asciiTheme="majorHAnsi" w:eastAsia="Calibri" w:hAnsiTheme="majorHAnsi" w:cstheme="majorHAnsi"/>
          <w:lang w:eastAsia="pl-PL" w:bidi="pl-PL"/>
        </w:rPr>
        <w:t xml:space="preserve">posiada ubezpieczenie od odpowiedzialności cywilnej w zakresie prowadzonej działalności związanej z przedmiotem zamówienia z sumą gwarancyjną na jedno i wszystkie zdarzenia nie mniejszą niż </w:t>
      </w:r>
      <w:r w:rsidRPr="00383F65">
        <w:rPr>
          <w:rFonts w:asciiTheme="majorHAnsi" w:eastAsia="Calibri" w:hAnsiTheme="majorHAnsi" w:cstheme="majorHAnsi"/>
          <w:b/>
          <w:bCs/>
          <w:lang w:eastAsia="pl-PL" w:bidi="pl-PL"/>
        </w:rPr>
        <w:t>50.000.000,00 PLN</w:t>
      </w:r>
      <w:r w:rsidRPr="00383F65">
        <w:rPr>
          <w:rFonts w:asciiTheme="majorHAnsi" w:eastAsia="Calibri" w:hAnsiTheme="majorHAnsi" w:cstheme="majorHAnsi"/>
          <w:lang w:eastAsia="pl-PL" w:bidi="pl-PL"/>
        </w:rPr>
        <w:t>,</w:t>
      </w:r>
      <w:r w:rsidRPr="00383F65">
        <w:rPr>
          <w:rFonts w:asciiTheme="majorHAnsi" w:eastAsia="Calibri" w:hAnsiTheme="majorHAnsi" w:cstheme="majorHAnsi"/>
          <w:b/>
          <w:bCs/>
          <w:lang w:eastAsia="pl-PL" w:bidi="pl-PL"/>
        </w:rPr>
        <w:t xml:space="preserve"> </w:t>
      </w:r>
      <w:r w:rsidRPr="00383F65">
        <w:rPr>
          <w:rFonts w:asciiTheme="majorHAnsi" w:eastAsia="Calibri" w:hAnsiTheme="majorHAnsi" w:cstheme="majorHAnsi"/>
          <w:lang w:eastAsia="pl-PL" w:bidi="pl-PL"/>
        </w:rPr>
        <w:t>(słownie: pięćdziesiąt milionów złotych),</w:t>
      </w:r>
    </w:p>
    <w:p w14:paraId="0B8245AE" w14:textId="77777777" w:rsidR="00383F65" w:rsidRDefault="005F2A98" w:rsidP="00383F65">
      <w:pPr>
        <w:widowControl w:val="0"/>
        <w:numPr>
          <w:ilvl w:val="1"/>
          <w:numId w:val="87"/>
        </w:numPr>
        <w:spacing w:after="0" w:line="276" w:lineRule="auto"/>
        <w:ind w:left="1276"/>
        <w:jc w:val="both"/>
        <w:rPr>
          <w:rFonts w:asciiTheme="majorHAnsi" w:eastAsia="Calibri" w:hAnsiTheme="majorHAnsi" w:cstheme="majorHAnsi"/>
          <w:lang w:eastAsia="pl-PL" w:bidi="pl-PL"/>
        </w:rPr>
      </w:pPr>
      <w:r w:rsidRPr="00383F65">
        <w:rPr>
          <w:rFonts w:asciiTheme="majorHAnsi" w:eastAsia="Calibri" w:hAnsiTheme="majorHAnsi" w:cstheme="majorHAnsi"/>
          <w:lang w:eastAsia="pl-PL" w:bidi="pl-PL"/>
        </w:rPr>
        <w:t xml:space="preserve">posiada środki finansowe lub zdolność kredytową w wysokości co najmniej </w:t>
      </w:r>
      <w:r w:rsidRPr="00383F65">
        <w:rPr>
          <w:rFonts w:asciiTheme="majorHAnsi" w:eastAsia="Calibri" w:hAnsiTheme="majorHAnsi" w:cstheme="majorHAnsi"/>
          <w:b/>
          <w:bCs/>
          <w:lang w:eastAsia="pl-PL" w:bidi="pl-PL"/>
        </w:rPr>
        <w:t>50.000.000,00 PLN</w:t>
      </w:r>
      <w:r w:rsidRPr="00383F65">
        <w:rPr>
          <w:rFonts w:asciiTheme="majorHAnsi" w:eastAsia="Calibri" w:hAnsiTheme="majorHAnsi" w:cstheme="majorHAnsi"/>
          <w:lang w:eastAsia="pl-PL" w:bidi="pl-PL"/>
        </w:rPr>
        <w:t xml:space="preserve"> (słownie: pięćdziesiąt milionów złotych),</w:t>
      </w:r>
    </w:p>
    <w:p w14:paraId="6AB543CA" w14:textId="3E101F01" w:rsidR="005F2A98" w:rsidRPr="00383F65" w:rsidRDefault="005F2A98" w:rsidP="00383F65">
      <w:pPr>
        <w:widowControl w:val="0"/>
        <w:numPr>
          <w:ilvl w:val="1"/>
          <w:numId w:val="87"/>
        </w:numPr>
        <w:spacing w:after="0" w:line="276" w:lineRule="auto"/>
        <w:ind w:left="1276"/>
        <w:jc w:val="both"/>
        <w:rPr>
          <w:rFonts w:asciiTheme="majorHAnsi" w:eastAsia="Calibri" w:hAnsiTheme="majorHAnsi" w:cstheme="majorHAnsi"/>
          <w:lang w:eastAsia="pl-PL" w:bidi="pl-PL"/>
        </w:rPr>
      </w:pPr>
      <w:r w:rsidRPr="00383F65">
        <w:rPr>
          <w:rFonts w:asciiTheme="majorHAnsi" w:eastAsia="Calibri" w:hAnsiTheme="majorHAnsi" w:cstheme="majorHAnsi"/>
          <w:color w:val="FF0000"/>
          <w:lang w:eastAsia="pl-PL" w:bidi="pl-PL"/>
        </w:rPr>
        <w:t>osiągnął</w:t>
      </w:r>
      <w:r w:rsidR="007D1AC5" w:rsidRPr="00383F65">
        <w:rPr>
          <w:rFonts w:asciiTheme="majorHAnsi" w:eastAsia="Calibri" w:hAnsiTheme="majorHAnsi" w:cstheme="majorHAnsi"/>
          <w:color w:val="FF0000"/>
          <w:lang w:eastAsia="pl-PL" w:bidi="pl-PL"/>
        </w:rPr>
        <w:t xml:space="preserve"> z wykonywania robót budowlanych</w:t>
      </w:r>
      <w:r w:rsidRPr="00383F65">
        <w:rPr>
          <w:rFonts w:asciiTheme="majorHAnsi" w:eastAsia="Calibri" w:hAnsiTheme="majorHAnsi" w:cstheme="majorHAnsi"/>
          <w:color w:val="FF0000"/>
          <w:lang w:eastAsia="pl-PL" w:bidi="pl-PL"/>
        </w:rPr>
        <w:t xml:space="preserve"> przychody netto nie mniejsze niż </w:t>
      </w:r>
      <w:r w:rsidRPr="00383F65">
        <w:rPr>
          <w:rFonts w:asciiTheme="majorHAnsi" w:eastAsia="Calibri" w:hAnsiTheme="majorHAnsi" w:cstheme="majorHAnsi"/>
          <w:b/>
          <w:bCs/>
          <w:color w:val="FF0000"/>
          <w:lang w:eastAsia="pl-PL" w:bidi="pl-PL"/>
        </w:rPr>
        <w:t>150.000.000,00 PLN</w:t>
      </w:r>
      <w:r w:rsidRPr="00383F65">
        <w:rPr>
          <w:rFonts w:asciiTheme="majorHAnsi" w:eastAsia="Calibri" w:hAnsiTheme="majorHAnsi" w:cstheme="majorHAnsi"/>
          <w:color w:val="FF0000"/>
          <w:lang w:eastAsia="pl-PL" w:bidi="pl-PL"/>
        </w:rPr>
        <w:t xml:space="preserve"> (słownie: sto pięćdziesiąt milionów złotych) w każdym z ostatnich 3 lat obrotowych, a jeżeli okres prowadzenia działalności jest krótszy, za ten okres</w:t>
      </w:r>
      <w:r w:rsidRPr="00383F65">
        <w:rPr>
          <w:rFonts w:asciiTheme="majorHAnsi" w:eastAsia="Calibri" w:hAnsiTheme="majorHAnsi" w:cstheme="majorHAnsi"/>
          <w:strike/>
          <w:color w:val="FF0000"/>
          <w:lang w:eastAsia="pl-PL" w:bidi="pl-PL"/>
        </w:rPr>
        <w:t xml:space="preserve"> </w:t>
      </w:r>
    </w:p>
    <w:p w14:paraId="46F69DB5" w14:textId="77777777" w:rsidR="005F2A98" w:rsidRPr="00383F65" w:rsidRDefault="005F2A98" w:rsidP="005F2A98">
      <w:pPr>
        <w:widowControl w:val="0"/>
        <w:shd w:val="clear" w:color="auto" w:fill="FFFFFF"/>
        <w:spacing w:after="0" w:line="276" w:lineRule="auto"/>
        <w:ind w:left="1276" w:firstLine="426"/>
        <w:jc w:val="both"/>
        <w:rPr>
          <w:rFonts w:asciiTheme="majorHAnsi" w:eastAsia="Calibri" w:hAnsiTheme="majorHAnsi" w:cstheme="majorHAnsi"/>
          <w:color w:val="FF0000"/>
          <w:lang w:eastAsia="pl-PL" w:bidi="pl-PL"/>
        </w:rPr>
      </w:pPr>
    </w:p>
    <w:p w14:paraId="7E0D1638" w14:textId="6F2EC0CB" w:rsidR="005F2A98" w:rsidRPr="000A0E1F" w:rsidRDefault="005F2A98" w:rsidP="005F2A98">
      <w:pPr>
        <w:widowControl w:val="0"/>
        <w:shd w:val="clear" w:color="auto" w:fill="FFFFFF"/>
        <w:spacing w:after="0" w:line="276" w:lineRule="auto"/>
        <w:ind w:left="709" w:firstLine="426"/>
        <w:jc w:val="both"/>
        <w:rPr>
          <w:rFonts w:asciiTheme="majorHAnsi" w:eastAsia="Calibri" w:hAnsiTheme="majorHAnsi" w:cstheme="majorHAnsi"/>
          <w:color w:val="FF0000"/>
          <w:lang w:eastAsia="pl-PL" w:bidi="pl-PL"/>
        </w:rPr>
      </w:pPr>
      <w:r w:rsidRPr="00383F65">
        <w:rPr>
          <w:rFonts w:asciiTheme="majorHAnsi" w:eastAsia="Calibri" w:hAnsiTheme="majorHAnsi" w:cstheme="majorHAnsi"/>
          <w:color w:val="FF0000"/>
          <w:lang w:eastAsia="pl-PL" w:bidi="pl-PL"/>
        </w:rPr>
        <w:t>W przypadku Wykonawców wspólnie ubiegających się o zamówienie</w:t>
      </w:r>
      <w:r w:rsidR="00F65B83">
        <w:rPr>
          <w:rFonts w:asciiTheme="majorHAnsi" w:eastAsia="Calibri" w:hAnsiTheme="majorHAnsi" w:cstheme="majorHAnsi"/>
          <w:color w:val="FF0000"/>
          <w:lang w:eastAsia="pl-PL" w:bidi="pl-PL"/>
        </w:rPr>
        <w:t xml:space="preserve">, </w:t>
      </w:r>
      <w:r w:rsidR="00DC6027">
        <w:rPr>
          <w:rFonts w:asciiTheme="majorHAnsi" w:eastAsia="Calibri" w:hAnsiTheme="majorHAnsi" w:cstheme="majorHAnsi"/>
          <w:color w:val="FF0000"/>
          <w:lang w:eastAsia="pl-PL" w:bidi="pl-PL"/>
        </w:rPr>
        <w:t xml:space="preserve">każde z </w:t>
      </w:r>
      <w:r w:rsidRPr="00383F65">
        <w:rPr>
          <w:rFonts w:asciiTheme="majorHAnsi" w:eastAsia="Calibri" w:hAnsiTheme="majorHAnsi" w:cstheme="majorHAnsi"/>
          <w:color w:val="FF0000"/>
          <w:lang w:eastAsia="pl-PL" w:bidi="pl-PL"/>
        </w:rPr>
        <w:t>wymaga</w:t>
      </w:r>
      <w:r w:rsidR="00DC6027">
        <w:rPr>
          <w:rFonts w:asciiTheme="majorHAnsi" w:eastAsia="Calibri" w:hAnsiTheme="majorHAnsi" w:cstheme="majorHAnsi"/>
          <w:color w:val="FF0000"/>
          <w:lang w:eastAsia="pl-PL" w:bidi="pl-PL"/>
        </w:rPr>
        <w:t>ń</w:t>
      </w:r>
      <w:r w:rsidRPr="00383F65">
        <w:rPr>
          <w:rFonts w:asciiTheme="majorHAnsi" w:eastAsia="Calibri" w:hAnsiTheme="majorHAnsi" w:cstheme="majorHAnsi"/>
          <w:color w:val="FF0000"/>
          <w:lang w:eastAsia="pl-PL" w:bidi="pl-PL"/>
        </w:rPr>
        <w:t xml:space="preserve"> określon</w:t>
      </w:r>
      <w:r w:rsidR="00DC6027">
        <w:rPr>
          <w:rFonts w:asciiTheme="majorHAnsi" w:eastAsia="Calibri" w:hAnsiTheme="majorHAnsi" w:cstheme="majorHAnsi"/>
          <w:color w:val="FF0000"/>
          <w:lang w:eastAsia="pl-PL" w:bidi="pl-PL"/>
        </w:rPr>
        <w:t>ych</w:t>
      </w:r>
      <w:r w:rsidRPr="00383F65">
        <w:rPr>
          <w:rFonts w:asciiTheme="majorHAnsi" w:eastAsia="Calibri" w:hAnsiTheme="majorHAnsi" w:cstheme="majorHAnsi"/>
          <w:color w:val="FF0000"/>
          <w:lang w:eastAsia="pl-PL" w:bidi="pl-PL"/>
        </w:rPr>
        <w:t xml:space="preserve"> w </w:t>
      </w:r>
      <w:r w:rsidRPr="000A0E1F">
        <w:rPr>
          <w:rFonts w:asciiTheme="majorHAnsi" w:eastAsia="Calibri" w:hAnsiTheme="majorHAnsi" w:cstheme="majorHAnsi"/>
          <w:color w:val="FF0000"/>
          <w:lang w:eastAsia="pl-PL" w:bidi="pl-PL"/>
        </w:rPr>
        <w:t xml:space="preserve">pkt </w:t>
      </w:r>
      <w:r w:rsidR="00010589" w:rsidRPr="000A0E1F">
        <w:rPr>
          <w:rFonts w:asciiTheme="majorHAnsi" w:eastAsia="Calibri" w:hAnsiTheme="majorHAnsi" w:cstheme="majorHAnsi"/>
          <w:color w:val="FF0000"/>
          <w:lang w:eastAsia="pl-PL" w:bidi="pl-PL"/>
        </w:rPr>
        <w:t xml:space="preserve">1. </w:t>
      </w:r>
      <w:r w:rsidRPr="000A0E1F">
        <w:rPr>
          <w:rFonts w:asciiTheme="majorHAnsi" w:eastAsia="Calibri" w:hAnsiTheme="majorHAnsi" w:cstheme="majorHAnsi"/>
          <w:color w:val="FF0000"/>
          <w:lang w:eastAsia="pl-PL" w:bidi="pl-PL"/>
        </w:rPr>
        <w:t>2</w:t>
      </w:r>
      <w:r w:rsidR="00010589" w:rsidRPr="000A0E1F">
        <w:rPr>
          <w:rFonts w:asciiTheme="majorHAnsi" w:eastAsia="Calibri" w:hAnsiTheme="majorHAnsi" w:cstheme="majorHAnsi"/>
          <w:color w:val="FF0000"/>
          <w:lang w:eastAsia="pl-PL" w:bidi="pl-PL"/>
        </w:rPr>
        <w:t xml:space="preserve">) </w:t>
      </w:r>
      <w:r w:rsidR="00F82709" w:rsidRPr="000A0E1F">
        <w:rPr>
          <w:rFonts w:asciiTheme="majorHAnsi" w:eastAsia="Calibri" w:hAnsiTheme="majorHAnsi" w:cstheme="majorHAnsi"/>
          <w:color w:val="FF0000"/>
          <w:lang w:eastAsia="pl-PL" w:bidi="pl-PL"/>
        </w:rPr>
        <w:t>III</w:t>
      </w:r>
      <w:r w:rsidRPr="000A0E1F">
        <w:rPr>
          <w:rFonts w:asciiTheme="majorHAnsi" w:eastAsia="Calibri" w:hAnsiTheme="majorHAnsi" w:cstheme="majorHAnsi"/>
          <w:color w:val="FF0000"/>
          <w:lang w:eastAsia="pl-PL" w:bidi="pl-PL"/>
        </w:rPr>
        <w:t>.</w:t>
      </w:r>
      <w:r w:rsidR="00010589" w:rsidRPr="000A0E1F">
        <w:rPr>
          <w:rFonts w:asciiTheme="majorHAnsi" w:eastAsia="Calibri" w:hAnsiTheme="majorHAnsi" w:cstheme="majorHAnsi"/>
          <w:color w:val="FF0000"/>
          <w:lang w:eastAsia="pl-PL" w:bidi="pl-PL"/>
        </w:rPr>
        <w:t>1)-</w:t>
      </w:r>
      <w:r w:rsidRPr="000A0E1F">
        <w:rPr>
          <w:rFonts w:asciiTheme="majorHAnsi" w:eastAsia="Calibri" w:hAnsiTheme="majorHAnsi" w:cstheme="majorHAnsi"/>
          <w:color w:val="FF0000"/>
          <w:lang w:eastAsia="pl-PL" w:bidi="pl-PL"/>
        </w:rPr>
        <w:t xml:space="preserve">3) musi spełniać </w:t>
      </w:r>
      <w:r w:rsidR="00290A13" w:rsidRPr="000A0E1F">
        <w:rPr>
          <w:rFonts w:asciiTheme="majorHAnsi" w:eastAsia="Calibri" w:hAnsiTheme="majorHAnsi" w:cstheme="majorHAnsi"/>
          <w:color w:val="FF0000"/>
          <w:lang w:eastAsia="pl-PL" w:bidi="pl-PL"/>
        </w:rPr>
        <w:t xml:space="preserve">w całości </w:t>
      </w:r>
      <w:r w:rsidRPr="000A0E1F">
        <w:rPr>
          <w:rFonts w:asciiTheme="majorHAnsi" w:eastAsia="Calibri" w:hAnsiTheme="majorHAnsi" w:cstheme="majorHAnsi"/>
          <w:color w:val="FF0000"/>
          <w:lang w:eastAsia="pl-PL" w:bidi="pl-PL"/>
        </w:rPr>
        <w:t>przynajmniej jeden uczestnik konsorcjum</w:t>
      </w:r>
      <w:r w:rsidR="00440D34" w:rsidRPr="000A0E1F">
        <w:rPr>
          <w:rFonts w:asciiTheme="majorHAnsi" w:eastAsia="Calibri" w:hAnsiTheme="majorHAnsi" w:cstheme="majorHAnsi"/>
          <w:color w:val="FF0000"/>
          <w:lang w:eastAsia="pl-PL" w:bidi="pl-PL"/>
        </w:rPr>
        <w:t>, z tym że Zamawiający nie wymaga, aby wszystkie warunki spełnił</w:t>
      </w:r>
      <w:r w:rsidR="001849C9" w:rsidRPr="000A0E1F">
        <w:rPr>
          <w:rFonts w:asciiTheme="majorHAnsi" w:eastAsia="Calibri" w:hAnsiTheme="majorHAnsi" w:cstheme="majorHAnsi"/>
          <w:color w:val="FF0000"/>
          <w:lang w:eastAsia="pl-PL" w:bidi="pl-PL"/>
        </w:rPr>
        <w:t xml:space="preserve"> jednocześnie</w:t>
      </w:r>
      <w:r w:rsidR="00440D34" w:rsidRPr="000A0E1F">
        <w:rPr>
          <w:rFonts w:asciiTheme="majorHAnsi" w:eastAsia="Calibri" w:hAnsiTheme="majorHAnsi" w:cstheme="majorHAnsi"/>
          <w:color w:val="FF0000"/>
          <w:lang w:eastAsia="pl-PL" w:bidi="pl-PL"/>
        </w:rPr>
        <w:t xml:space="preserve"> ten sam </w:t>
      </w:r>
      <w:r w:rsidR="001849C9" w:rsidRPr="000A0E1F">
        <w:rPr>
          <w:rFonts w:asciiTheme="majorHAnsi" w:eastAsia="Calibri" w:hAnsiTheme="majorHAnsi" w:cstheme="majorHAnsi"/>
          <w:color w:val="FF0000"/>
          <w:lang w:eastAsia="pl-PL" w:bidi="pl-PL"/>
        </w:rPr>
        <w:t>uczestnik</w:t>
      </w:r>
      <w:r w:rsidR="00440D34" w:rsidRPr="000A0E1F">
        <w:rPr>
          <w:rFonts w:asciiTheme="majorHAnsi" w:eastAsia="Calibri" w:hAnsiTheme="majorHAnsi" w:cstheme="majorHAnsi"/>
          <w:color w:val="FF0000"/>
          <w:lang w:eastAsia="pl-PL" w:bidi="pl-PL"/>
        </w:rPr>
        <w:t xml:space="preserve"> </w:t>
      </w:r>
      <w:r w:rsidR="00F65B83">
        <w:rPr>
          <w:rFonts w:asciiTheme="majorHAnsi" w:eastAsia="Calibri" w:hAnsiTheme="majorHAnsi" w:cstheme="majorHAnsi"/>
          <w:color w:val="FF0000"/>
          <w:lang w:eastAsia="pl-PL" w:bidi="pl-PL"/>
        </w:rPr>
        <w:t xml:space="preserve"> </w:t>
      </w:r>
      <w:r w:rsidR="001849C9" w:rsidRPr="000A0E1F">
        <w:rPr>
          <w:rFonts w:asciiTheme="majorHAnsi" w:eastAsia="Calibri" w:hAnsiTheme="majorHAnsi" w:cstheme="majorHAnsi"/>
          <w:color w:val="FF0000"/>
          <w:lang w:eastAsia="pl-PL" w:bidi="pl-PL"/>
        </w:rPr>
        <w:t>konsorcjum</w:t>
      </w:r>
      <w:r w:rsidRPr="000A0E1F">
        <w:rPr>
          <w:rFonts w:asciiTheme="majorHAnsi" w:eastAsia="Calibri" w:hAnsiTheme="majorHAnsi" w:cstheme="majorHAnsi"/>
          <w:color w:val="FF0000"/>
          <w:lang w:eastAsia="pl-PL" w:bidi="pl-PL"/>
        </w:rPr>
        <w:t xml:space="preserve">. </w:t>
      </w:r>
    </w:p>
    <w:p w14:paraId="4F13261B" w14:textId="7C5C9694" w:rsidR="00440D34" w:rsidRPr="00383F65" w:rsidRDefault="00440D34" w:rsidP="000A0E1F">
      <w:pPr>
        <w:widowControl w:val="0"/>
        <w:shd w:val="clear" w:color="auto" w:fill="FFFFFF"/>
        <w:spacing w:after="0" w:line="276" w:lineRule="auto"/>
        <w:ind w:left="705"/>
        <w:jc w:val="both"/>
        <w:rPr>
          <w:rFonts w:asciiTheme="majorHAnsi" w:eastAsia="Calibri" w:hAnsiTheme="majorHAnsi" w:cstheme="majorHAnsi"/>
          <w:color w:val="FF0000"/>
          <w:lang w:eastAsia="pl-PL" w:bidi="pl-PL"/>
        </w:rPr>
      </w:pPr>
      <w:r w:rsidRPr="000A0E1F">
        <w:rPr>
          <w:rFonts w:asciiTheme="majorHAnsi" w:eastAsia="Calibri" w:hAnsiTheme="majorHAnsi" w:cstheme="majorHAnsi"/>
          <w:color w:val="FF0000"/>
          <w:lang w:eastAsia="pl-PL" w:bidi="pl-PL"/>
        </w:rPr>
        <w:t xml:space="preserve">W przypadku powoływania się na zasoby innego podmiotu, </w:t>
      </w:r>
      <w:r w:rsidR="00B838EB" w:rsidRPr="000A0E1F">
        <w:rPr>
          <w:rFonts w:asciiTheme="majorHAnsi" w:eastAsia="Calibri" w:hAnsiTheme="majorHAnsi" w:cstheme="majorHAnsi"/>
          <w:color w:val="FF0000"/>
          <w:lang w:eastAsia="pl-PL" w:bidi="pl-PL"/>
        </w:rPr>
        <w:t xml:space="preserve">każde z </w:t>
      </w:r>
      <w:r w:rsidR="001849C9" w:rsidRPr="000A0E1F">
        <w:rPr>
          <w:rFonts w:asciiTheme="majorHAnsi" w:eastAsia="Calibri" w:hAnsiTheme="majorHAnsi" w:cstheme="majorHAnsi"/>
          <w:color w:val="FF0000"/>
          <w:lang w:eastAsia="pl-PL" w:bidi="pl-PL"/>
        </w:rPr>
        <w:t>wymaga</w:t>
      </w:r>
      <w:r w:rsidR="00B838EB" w:rsidRPr="000A0E1F">
        <w:rPr>
          <w:rFonts w:asciiTheme="majorHAnsi" w:eastAsia="Calibri" w:hAnsiTheme="majorHAnsi" w:cstheme="majorHAnsi"/>
          <w:color w:val="FF0000"/>
          <w:lang w:eastAsia="pl-PL" w:bidi="pl-PL"/>
        </w:rPr>
        <w:t>ń</w:t>
      </w:r>
      <w:r w:rsidR="001849C9" w:rsidRPr="000A0E1F">
        <w:rPr>
          <w:rFonts w:asciiTheme="majorHAnsi" w:eastAsia="Calibri" w:hAnsiTheme="majorHAnsi" w:cstheme="majorHAnsi"/>
          <w:color w:val="FF0000"/>
          <w:lang w:eastAsia="pl-PL" w:bidi="pl-PL"/>
        </w:rPr>
        <w:t xml:space="preserve"> określon</w:t>
      </w:r>
      <w:r w:rsidR="00B838EB" w:rsidRPr="000A0E1F">
        <w:rPr>
          <w:rFonts w:asciiTheme="majorHAnsi" w:eastAsia="Calibri" w:hAnsiTheme="majorHAnsi" w:cstheme="majorHAnsi"/>
          <w:color w:val="FF0000"/>
          <w:lang w:eastAsia="pl-PL" w:bidi="pl-PL"/>
        </w:rPr>
        <w:t>ych</w:t>
      </w:r>
      <w:r w:rsidR="001849C9" w:rsidRPr="000A0E1F">
        <w:rPr>
          <w:rFonts w:asciiTheme="majorHAnsi" w:eastAsia="Calibri" w:hAnsiTheme="majorHAnsi" w:cstheme="majorHAnsi"/>
          <w:color w:val="FF0000"/>
          <w:lang w:eastAsia="pl-PL" w:bidi="pl-PL"/>
        </w:rPr>
        <w:t xml:space="preserve"> w pkt 1. 2) III.1)-3) </w:t>
      </w:r>
      <w:r w:rsidRPr="000A0E1F">
        <w:rPr>
          <w:rFonts w:asciiTheme="majorHAnsi" w:eastAsia="Calibri" w:hAnsiTheme="majorHAnsi" w:cstheme="majorHAnsi"/>
          <w:color w:val="FF0000"/>
          <w:lang w:eastAsia="pl-PL" w:bidi="pl-PL"/>
        </w:rPr>
        <w:t>musi spełniać w całości jeden podmiot</w:t>
      </w:r>
      <w:r w:rsidR="001849C9" w:rsidRPr="000A0E1F">
        <w:rPr>
          <w:rFonts w:asciiTheme="majorHAnsi" w:eastAsia="Calibri" w:hAnsiTheme="majorHAnsi" w:cstheme="majorHAnsi"/>
          <w:color w:val="FF0000"/>
          <w:lang w:eastAsia="pl-PL" w:bidi="pl-PL"/>
        </w:rPr>
        <w:t>, z tym że Zamawiający nie wymaga, aby wszystkie warunki spełnił jednocześnie ten sam podmiot</w:t>
      </w:r>
      <w:r w:rsidRPr="000A0E1F">
        <w:rPr>
          <w:rFonts w:asciiTheme="majorHAnsi" w:eastAsia="Calibri" w:hAnsiTheme="majorHAnsi" w:cstheme="majorHAnsi"/>
          <w:color w:val="FF0000"/>
          <w:lang w:eastAsia="pl-PL" w:bidi="pl-PL"/>
        </w:rPr>
        <w:t>.</w:t>
      </w:r>
    </w:p>
    <w:p w14:paraId="571A7102" w14:textId="178C1467" w:rsidR="005F2A98" w:rsidRPr="005F2A98" w:rsidRDefault="005F2A98" w:rsidP="005F2A98">
      <w:pPr>
        <w:suppressAutoHyphens/>
        <w:spacing w:after="0" w:line="276" w:lineRule="auto"/>
        <w:ind w:left="851" w:firstLine="426"/>
        <w:contextualSpacing/>
        <w:jc w:val="both"/>
        <w:rPr>
          <w:rFonts w:asciiTheme="majorHAnsi" w:eastAsia="Courier New" w:hAnsiTheme="majorHAnsi" w:cstheme="majorHAnsi"/>
          <w:lang w:eastAsia="pl-PL" w:bidi="pl-PL"/>
        </w:rPr>
      </w:pPr>
    </w:p>
    <w:p w14:paraId="2C6E2D93" w14:textId="54EF3E05" w:rsidR="005F2A98" w:rsidRPr="00A205C6" w:rsidRDefault="005F2A98" w:rsidP="00BC228D">
      <w:pPr>
        <w:pStyle w:val="Akapitzlist"/>
        <w:widowControl w:val="0"/>
        <w:numPr>
          <w:ilvl w:val="2"/>
          <w:numId w:val="35"/>
        </w:numPr>
        <w:spacing w:after="0"/>
        <w:ind w:left="1276"/>
        <w:jc w:val="both"/>
        <w:rPr>
          <w:rFonts w:asciiTheme="majorHAnsi" w:eastAsia="Courier New" w:hAnsiTheme="majorHAnsi" w:cstheme="majorHAnsi"/>
          <w:b/>
          <w:color w:val="FF0000"/>
          <w:lang w:eastAsia="pl-PL" w:bidi="pl-PL"/>
        </w:rPr>
      </w:pPr>
      <w:r w:rsidRPr="00A205C6">
        <w:rPr>
          <w:rFonts w:asciiTheme="majorHAnsi" w:eastAsia="Courier New" w:hAnsiTheme="majorHAnsi" w:cstheme="majorHAnsi"/>
          <w:b/>
          <w:color w:val="FF0000"/>
          <w:lang w:eastAsia="pl-PL" w:bidi="pl-PL"/>
        </w:rPr>
        <w:t>Zdolności technicznej lub zawodowej:</w:t>
      </w:r>
    </w:p>
    <w:p w14:paraId="1D2E5AB6" w14:textId="3C917B11" w:rsidR="002F2037" w:rsidRPr="00C56BA3" w:rsidRDefault="002F2037" w:rsidP="002F2037">
      <w:pPr>
        <w:pStyle w:val="Akapitzlist"/>
        <w:widowControl w:val="0"/>
        <w:numPr>
          <w:ilvl w:val="1"/>
          <w:numId w:val="77"/>
        </w:numPr>
        <w:shd w:val="clear" w:color="auto" w:fill="FFFFFF"/>
        <w:spacing w:after="0"/>
        <w:jc w:val="both"/>
        <w:rPr>
          <w:rFonts w:asciiTheme="majorHAnsi" w:eastAsia="Calibri" w:hAnsiTheme="majorHAnsi" w:cstheme="majorHAnsi"/>
          <w:color w:val="FF0000"/>
          <w:lang w:eastAsia="pl-PL" w:bidi="pl-PL"/>
        </w:rPr>
      </w:pPr>
      <w:r w:rsidRPr="002F2037">
        <w:rPr>
          <w:rFonts w:asciiTheme="majorHAnsi" w:eastAsia="Calibri" w:hAnsiTheme="majorHAnsi" w:cstheme="majorHAnsi"/>
          <w:lang w:eastAsia="pl-PL" w:bidi="pl-PL"/>
        </w:rPr>
        <w:t xml:space="preserve">Wykonawca spełni warunek, jeżeli wykaże, że w ciągu ostatnich 8 lat przed upływem terminu składania ofert, a jeżeli okres prowadzenia działalności jest krótszy - w tym okresie wykonał </w:t>
      </w:r>
      <w:r w:rsidR="002626B0">
        <w:rPr>
          <w:rFonts w:asciiTheme="majorHAnsi" w:eastAsia="Calibri" w:hAnsiTheme="majorHAnsi" w:cstheme="majorHAnsi"/>
          <w:lang w:eastAsia="pl-PL" w:bidi="pl-PL"/>
        </w:rPr>
        <w:t xml:space="preserve">co najmniej </w:t>
      </w:r>
      <w:r w:rsidRPr="002F2037">
        <w:rPr>
          <w:rFonts w:asciiTheme="majorHAnsi" w:eastAsia="Calibri" w:hAnsiTheme="majorHAnsi" w:cstheme="majorHAnsi"/>
          <w:lang w:eastAsia="pl-PL" w:bidi="pl-PL"/>
        </w:rPr>
        <w:t xml:space="preserve">dwa zamówienia, polegające na budowie lub rozbudowie lub przebudowie obiektu niemieszkalnego (12), w tym jednego z nich jako obiektu opieki zdrowotnej: </w:t>
      </w:r>
      <w:r w:rsidRPr="00C56BA3">
        <w:rPr>
          <w:rFonts w:asciiTheme="majorHAnsi" w:eastAsia="Calibri" w:hAnsiTheme="majorHAnsi" w:cstheme="majorHAnsi"/>
          <w:color w:val="FF0000"/>
          <w:lang w:eastAsia="pl-PL" w:bidi="pl-PL"/>
        </w:rPr>
        <w:t xml:space="preserve">Budynki szpitali i zakładów opieki medycznej (1264) o wartości nie mniejszej niż </w:t>
      </w:r>
      <w:r w:rsidRPr="00C56BA3">
        <w:rPr>
          <w:rFonts w:asciiTheme="majorHAnsi" w:eastAsia="Calibri" w:hAnsiTheme="majorHAnsi" w:cstheme="majorHAnsi"/>
          <w:b/>
          <w:bCs/>
          <w:color w:val="FF0000"/>
          <w:lang w:eastAsia="pl-PL" w:bidi="pl-PL"/>
        </w:rPr>
        <w:t>50 000 000,00 zł brutto</w:t>
      </w:r>
      <w:r w:rsidRPr="00C56BA3">
        <w:rPr>
          <w:rFonts w:asciiTheme="majorHAnsi" w:eastAsia="Calibri" w:hAnsiTheme="majorHAnsi" w:cstheme="majorHAnsi"/>
          <w:color w:val="FF0000"/>
          <w:lang w:eastAsia="pl-PL" w:bidi="pl-PL"/>
        </w:rPr>
        <w:t xml:space="preserve"> (słownie: pięćdziesiąt milionów złotych) oraz jednego (drugie z nich) jako obiektu: Budynki szpitali i zakładów opieki medycznej (1264) lub Budynki hoteli (1211) lub Budynki biurowe (1220) lub Budynki handlowo-usługowe (1230) lub Ogólnodostępne obiekty kulturalne (1261) lub Budynki szkół i instytucji badawczych (1263) o wartości nie mniejszej niż </w:t>
      </w:r>
      <w:r w:rsidRPr="00C56BA3">
        <w:rPr>
          <w:rFonts w:asciiTheme="majorHAnsi" w:eastAsia="Calibri" w:hAnsiTheme="majorHAnsi" w:cstheme="majorHAnsi"/>
          <w:b/>
          <w:bCs/>
          <w:color w:val="FF0000"/>
          <w:lang w:eastAsia="pl-PL" w:bidi="pl-PL"/>
        </w:rPr>
        <w:t>100 000 000,00 zł brutto</w:t>
      </w:r>
      <w:r w:rsidRPr="00C56BA3">
        <w:rPr>
          <w:rFonts w:asciiTheme="majorHAnsi" w:eastAsia="Calibri" w:hAnsiTheme="majorHAnsi" w:cstheme="majorHAnsi"/>
          <w:color w:val="FF0000"/>
          <w:lang w:eastAsia="pl-PL" w:bidi="pl-PL"/>
        </w:rPr>
        <w:t xml:space="preserve"> (słownie: sto milionów złotych). </w:t>
      </w:r>
    </w:p>
    <w:p w14:paraId="4CEA0E8E" w14:textId="5080CC60" w:rsidR="002F2037" w:rsidRPr="002F2037" w:rsidRDefault="002F2037" w:rsidP="00570BAF">
      <w:pPr>
        <w:pStyle w:val="Akapitzlist"/>
        <w:widowControl w:val="0"/>
        <w:shd w:val="clear" w:color="auto" w:fill="FFFFFF"/>
        <w:spacing w:after="0"/>
        <w:ind w:left="1440"/>
        <w:jc w:val="both"/>
        <w:rPr>
          <w:rFonts w:asciiTheme="majorHAnsi" w:eastAsia="Calibri" w:hAnsiTheme="majorHAnsi" w:cstheme="majorHAnsi"/>
          <w:lang w:eastAsia="pl-PL" w:bidi="pl-PL"/>
        </w:rPr>
      </w:pPr>
      <w:r w:rsidRPr="002F2037">
        <w:rPr>
          <w:rFonts w:asciiTheme="majorHAnsi" w:eastAsia="Calibri" w:hAnsiTheme="majorHAnsi" w:cstheme="majorHAnsi"/>
          <w:lang w:eastAsia="pl-PL" w:bidi="pl-PL"/>
        </w:rPr>
        <w:t xml:space="preserve">Zamawiający wskazuje, że pod pojęciem budynku niemieszkalnego </w:t>
      </w:r>
      <w:r>
        <w:rPr>
          <w:rFonts w:asciiTheme="majorHAnsi" w:eastAsia="Calibri" w:hAnsiTheme="majorHAnsi" w:cstheme="majorHAnsi"/>
          <w:lang w:eastAsia="pl-PL" w:bidi="pl-PL"/>
        </w:rPr>
        <w:t xml:space="preserve">oraz pozostałych rodzajów budynków o podanych symbolach </w:t>
      </w:r>
      <w:r w:rsidRPr="002F2037">
        <w:rPr>
          <w:rFonts w:asciiTheme="majorHAnsi" w:eastAsia="Calibri" w:hAnsiTheme="majorHAnsi" w:cstheme="majorHAnsi"/>
          <w:lang w:eastAsia="pl-PL" w:bidi="pl-PL"/>
        </w:rPr>
        <w:t xml:space="preserve">w zapisach niniejszej </w:t>
      </w:r>
      <w:proofErr w:type="spellStart"/>
      <w:r w:rsidRPr="002F2037">
        <w:rPr>
          <w:rFonts w:asciiTheme="majorHAnsi" w:eastAsia="Calibri" w:hAnsiTheme="majorHAnsi" w:cstheme="majorHAnsi"/>
          <w:lang w:eastAsia="pl-PL" w:bidi="pl-PL"/>
        </w:rPr>
        <w:t>swz</w:t>
      </w:r>
      <w:proofErr w:type="spellEnd"/>
      <w:r w:rsidRPr="002F2037">
        <w:rPr>
          <w:rFonts w:asciiTheme="majorHAnsi" w:eastAsia="Calibri" w:hAnsiTheme="majorHAnsi" w:cstheme="majorHAnsi"/>
          <w:lang w:eastAsia="pl-PL" w:bidi="pl-PL"/>
        </w:rPr>
        <w:t xml:space="preserve"> należy rozumieć budynek, o którym mowa w rozporządzeniu Rady Ministrów z dnia 30 grudnia 1999 r. w sprawie Polskiej Klasyfikacji Obiektów Budowlanych (PKOB) oznaczonego wskazanym symbolem. - załącznik nr 11</w:t>
      </w:r>
      <w:r>
        <w:rPr>
          <w:rFonts w:asciiTheme="majorHAnsi" w:eastAsia="Calibri" w:hAnsiTheme="majorHAnsi" w:cstheme="majorHAnsi"/>
          <w:lang w:eastAsia="pl-PL" w:bidi="pl-PL"/>
        </w:rPr>
        <w:t>.</w:t>
      </w:r>
    </w:p>
    <w:p w14:paraId="4A3D30FC" w14:textId="77777777" w:rsidR="002F2037" w:rsidRPr="002F2037" w:rsidRDefault="002F2037" w:rsidP="00570BAF">
      <w:pPr>
        <w:pStyle w:val="Akapitzlist"/>
        <w:widowControl w:val="0"/>
        <w:shd w:val="clear" w:color="auto" w:fill="FFFFFF"/>
        <w:spacing w:after="0"/>
        <w:ind w:left="1440"/>
        <w:jc w:val="both"/>
        <w:rPr>
          <w:rFonts w:asciiTheme="majorHAnsi" w:eastAsia="Calibri" w:hAnsiTheme="majorHAnsi" w:cstheme="majorHAnsi"/>
          <w:lang w:eastAsia="pl-PL" w:bidi="pl-PL"/>
        </w:rPr>
      </w:pPr>
    </w:p>
    <w:p w14:paraId="7CF9F5CE" w14:textId="37D9EA07" w:rsidR="006F47A9" w:rsidRPr="00DD348C" w:rsidRDefault="002F2037" w:rsidP="00A03965">
      <w:pPr>
        <w:widowControl w:val="0"/>
        <w:shd w:val="clear" w:color="auto" w:fill="FFFFFF"/>
        <w:spacing w:after="0" w:line="276" w:lineRule="auto"/>
        <w:ind w:left="709" w:firstLine="426"/>
        <w:jc w:val="both"/>
        <w:rPr>
          <w:rFonts w:asciiTheme="majorHAnsi" w:eastAsia="Calibri" w:hAnsiTheme="majorHAnsi" w:cstheme="majorHAnsi"/>
          <w:color w:val="FF0000"/>
          <w:lang w:eastAsia="pl-PL" w:bidi="pl-PL"/>
        </w:rPr>
      </w:pPr>
      <w:r w:rsidRPr="00DD348C">
        <w:rPr>
          <w:rFonts w:asciiTheme="majorHAnsi" w:eastAsia="Calibri" w:hAnsiTheme="majorHAnsi" w:cstheme="majorHAnsi"/>
          <w:color w:val="FF0000"/>
          <w:lang w:eastAsia="pl-PL" w:bidi="pl-PL"/>
        </w:rPr>
        <w:t>Zamawiający nie dopuszcza sumowania wartości robót budowlanych (umów) kilku wykonawców – by uzyskać żądaną przez Zamawiającego wartość.</w:t>
      </w:r>
      <w:r w:rsidR="00A03965" w:rsidRPr="00DD348C">
        <w:rPr>
          <w:rFonts w:asciiTheme="majorHAnsi" w:eastAsia="Calibri" w:hAnsiTheme="majorHAnsi" w:cstheme="majorHAnsi"/>
          <w:color w:val="FF0000"/>
          <w:lang w:eastAsia="pl-PL" w:bidi="pl-PL"/>
        </w:rPr>
        <w:t xml:space="preserve"> Warunek</w:t>
      </w:r>
      <w:r w:rsidR="00383F65" w:rsidRPr="00DD348C">
        <w:rPr>
          <w:rFonts w:asciiTheme="majorHAnsi" w:eastAsia="Calibri" w:hAnsiTheme="majorHAnsi" w:cstheme="majorHAnsi"/>
          <w:color w:val="FF0000"/>
          <w:lang w:eastAsia="pl-PL" w:bidi="pl-PL"/>
        </w:rPr>
        <w:t xml:space="preserve"> określony w pkt</w:t>
      </w:r>
      <w:r w:rsidR="00C51644" w:rsidRPr="00DD348C">
        <w:rPr>
          <w:rFonts w:asciiTheme="majorHAnsi" w:eastAsia="Calibri" w:hAnsiTheme="majorHAnsi" w:cstheme="majorHAnsi"/>
          <w:color w:val="FF0000"/>
          <w:lang w:eastAsia="pl-PL" w:bidi="pl-PL"/>
        </w:rPr>
        <w:t xml:space="preserve"> 1.2) IV.1)</w:t>
      </w:r>
      <w:r w:rsidR="00383F65" w:rsidRPr="00DD348C">
        <w:rPr>
          <w:rFonts w:asciiTheme="majorHAnsi" w:eastAsia="Calibri" w:hAnsiTheme="majorHAnsi" w:cstheme="majorHAnsi"/>
          <w:color w:val="FF0000"/>
          <w:lang w:eastAsia="pl-PL" w:bidi="pl-PL"/>
        </w:rPr>
        <w:t xml:space="preserve">  </w:t>
      </w:r>
      <w:r w:rsidR="00A03965" w:rsidRPr="00DD348C">
        <w:rPr>
          <w:rFonts w:asciiTheme="majorHAnsi" w:eastAsia="Calibri" w:hAnsiTheme="majorHAnsi" w:cstheme="majorHAnsi"/>
          <w:color w:val="FF0000"/>
          <w:lang w:eastAsia="pl-PL" w:bidi="pl-PL"/>
        </w:rPr>
        <w:t>musi spełniać</w:t>
      </w:r>
      <w:r w:rsidR="003D14A0" w:rsidRPr="00DD348C">
        <w:rPr>
          <w:rFonts w:asciiTheme="majorHAnsi" w:eastAsia="Calibri" w:hAnsiTheme="majorHAnsi" w:cstheme="majorHAnsi"/>
          <w:color w:val="FF0000"/>
          <w:lang w:eastAsia="pl-PL" w:bidi="pl-PL"/>
        </w:rPr>
        <w:t xml:space="preserve"> w całości</w:t>
      </w:r>
      <w:r w:rsidR="00A03965" w:rsidRPr="00DD348C">
        <w:rPr>
          <w:rFonts w:asciiTheme="majorHAnsi" w:eastAsia="Calibri" w:hAnsiTheme="majorHAnsi" w:cstheme="majorHAnsi"/>
          <w:color w:val="FF0000"/>
          <w:lang w:eastAsia="pl-PL" w:bidi="pl-PL"/>
        </w:rPr>
        <w:t xml:space="preserve"> przynajmniej jeden uczestnik konsorcjum </w:t>
      </w:r>
      <w:r w:rsidR="006D7513" w:rsidRPr="00DD348C">
        <w:rPr>
          <w:rFonts w:asciiTheme="majorHAnsi" w:eastAsia="Calibri" w:hAnsiTheme="majorHAnsi" w:cstheme="majorHAnsi"/>
          <w:color w:val="FF0000"/>
          <w:lang w:eastAsia="pl-PL" w:bidi="pl-PL"/>
        </w:rPr>
        <w:t xml:space="preserve"> – który następnie wykona zakres prac, do których zdolności te są wymagane</w:t>
      </w:r>
      <w:r w:rsidR="00FA1E16" w:rsidRPr="00DD348C">
        <w:rPr>
          <w:rFonts w:asciiTheme="majorHAnsi" w:eastAsia="Calibri" w:hAnsiTheme="majorHAnsi" w:cstheme="majorHAnsi"/>
          <w:color w:val="FF0000"/>
          <w:lang w:eastAsia="pl-PL" w:bidi="pl-PL"/>
        </w:rPr>
        <w:t xml:space="preserve"> (zgodnie z art. 117 ust. 3 ustawy Pzp)</w:t>
      </w:r>
      <w:r w:rsidR="006D7513" w:rsidRPr="00DD348C">
        <w:rPr>
          <w:rFonts w:asciiTheme="majorHAnsi" w:eastAsia="Calibri" w:hAnsiTheme="majorHAnsi" w:cstheme="majorHAnsi"/>
          <w:color w:val="FF0000"/>
          <w:lang w:eastAsia="pl-PL" w:bidi="pl-PL"/>
        </w:rPr>
        <w:t xml:space="preserve">. </w:t>
      </w:r>
      <w:r w:rsidR="006F47A9" w:rsidRPr="00DD348C">
        <w:rPr>
          <w:rFonts w:asciiTheme="majorHAnsi" w:eastAsia="Calibri" w:hAnsiTheme="majorHAnsi" w:cstheme="majorHAnsi"/>
          <w:color w:val="FF0000"/>
          <w:lang w:eastAsia="pl-PL" w:bidi="pl-PL"/>
        </w:rPr>
        <w:t>W przypadku powoływania się na zasoby innego podmiotu, warunek ten musi spełniać w całości jeden podmiot</w:t>
      </w:r>
      <w:r w:rsidR="00FA1E16" w:rsidRPr="00DD348C">
        <w:rPr>
          <w:color w:val="FF0000"/>
        </w:rPr>
        <w:t xml:space="preserve"> </w:t>
      </w:r>
      <w:r w:rsidR="00FA1E16" w:rsidRPr="00DD348C">
        <w:rPr>
          <w:rFonts w:asciiTheme="majorHAnsi" w:eastAsia="Calibri" w:hAnsiTheme="majorHAnsi" w:cstheme="majorHAnsi"/>
          <w:color w:val="FF0000"/>
          <w:lang w:eastAsia="pl-PL" w:bidi="pl-PL"/>
        </w:rPr>
        <w:t>konsorcjum – który następnie wykona zakres prac, do których zdolności te są wymagane (zgodnie z art. 118 ust. 2 ustawy Pzp).</w:t>
      </w:r>
      <w:r w:rsidR="006F47A9" w:rsidRPr="00DD348C">
        <w:rPr>
          <w:rFonts w:asciiTheme="majorHAnsi" w:eastAsia="Calibri" w:hAnsiTheme="majorHAnsi" w:cstheme="majorHAnsi"/>
          <w:color w:val="FF0000"/>
          <w:lang w:eastAsia="pl-PL" w:bidi="pl-PL"/>
        </w:rPr>
        <w:t xml:space="preserve"> </w:t>
      </w:r>
    </w:p>
    <w:p w14:paraId="4D70648C" w14:textId="77777777" w:rsidR="002F2037" w:rsidRPr="00570BAF" w:rsidRDefault="002F2037" w:rsidP="00570BAF">
      <w:pPr>
        <w:widowControl w:val="0"/>
        <w:shd w:val="clear" w:color="auto" w:fill="FFFFFF"/>
        <w:spacing w:after="0"/>
        <w:jc w:val="both"/>
        <w:rPr>
          <w:rFonts w:asciiTheme="majorHAnsi" w:eastAsia="Calibri" w:hAnsiTheme="majorHAnsi" w:cstheme="majorHAnsi"/>
          <w:lang w:eastAsia="pl-PL" w:bidi="pl-PL"/>
        </w:rPr>
      </w:pPr>
    </w:p>
    <w:p w14:paraId="19D71DB2" w14:textId="6D177561" w:rsidR="005F2A98" w:rsidRPr="00570BAF" w:rsidRDefault="005F2A98" w:rsidP="00570BAF">
      <w:pPr>
        <w:pStyle w:val="Akapitzlist"/>
        <w:widowControl w:val="0"/>
        <w:numPr>
          <w:ilvl w:val="1"/>
          <w:numId w:val="77"/>
        </w:numPr>
        <w:shd w:val="clear" w:color="auto" w:fill="FFFFFF"/>
        <w:spacing w:after="0"/>
        <w:jc w:val="both"/>
        <w:rPr>
          <w:rFonts w:asciiTheme="majorHAnsi" w:eastAsia="Calibri" w:hAnsiTheme="majorHAnsi" w:cstheme="majorHAnsi"/>
          <w:lang w:eastAsia="pl-PL" w:bidi="pl-PL"/>
        </w:rPr>
      </w:pPr>
      <w:r w:rsidRPr="00570BAF">
        <w:rPr>
          <w:rFonts w:asciiTheme="majorHAnsi" w:eastAsia="Calibri" w:hAnsiTheme="majorHAnsi" w:cstheme="majorHAnsi"/>
          <w:lang w:eastAsia="pl-PL" w:bidi="pl-PL"/>
        </w:rPr>
        <w:t>Wykonawca wykaże, że dysponuje lub będzie dysponować następującymi osobami</w:t>
      </w:r>
      <w:r w:rsidR="00B23EED">
        <w:rPr>
          <w:rFonts w:asciiTheme="majorHAnsi" w:eastAsia="Calibri" w:hAnsiTheme="majorHAnsi" w:cstheme="majorHAnsi"/>
          <w:lang w:eastAsia="pl-PL" w:bidi="pl-PL"/>
        </w:rPr>
        <w:t>,</w:t>
      </w:r>
      <w:r w:rsidRPr="00570BAF">
        <w:rPr>
          <w:rFonts w:asciiTheme="majorHAnsi" w:eastAsia="Calibri" w:hAnsiTheme="majorHAnsi" w:cstheme="majorHAnsi"/>
          <w:lang w:eastAsia="pl-PL" w:bidi="pl-PL"/>
        </w:rPr>
        <w:t xml:space="preserve"> które będą uczestniczyć w wykonywaniu zamówienia:</w:t>
      </w:r>
    </w:p>
    <w:p w14:paraId="6C9AFF77" w14:textId="77777777" w:rsidR="005F2A98" w:rsidRPr="005F2A98" w:rsidRDefault="005F2A98" w:rsidP="005F2A98">
      <w:pPr>
        <w:widowControl w:val="0"/>
        <w:numPr>
          <w:ilvl w:val="0"/>
          <w:numId w:val="50"/>
        </w:numPr>
        <w:spacing w:after="0" w:line="276" w:lineRule="auto"/>
        <w:ind w:left="1276" w:hanging="426"/>
        <w:jc w:val="both"/>
        <w:rPr>
          <w:rFonts w:asciiTheme="majorHAnsi" w:eastAsia="Calibri" w:hAnsiTheme="majorHAnsi" w:cstheme="majorHAnsi"/>
          <w:lang w:eastAsia="pl-PL" w:bidi="pl-PL"/>
        </w:rPr>
      </w:pPr>
      <w:r w:rsidRPr="005F2A98">
        <w:rPr>
          <w:rFonts w:asciiTheme="majorHAnsi" w:eastAsia="Calibri" w:hAnsiTheme="majorHAnsi" w:cstheme="majorHAnsi"/>
          <w:b/>
          <w:bCs/>
          <w:lang w:eastAsia="pl-PL" w:bidi="pl-PL"/>
        </w:rPr>
        <w:t>kierownik budowy</w:t>
      </w:r>
      <w:r w:rsidRPr="005F2A98">
        <w:rPr>
          <w:rFonts w:asciiTheme="majorHAnsi" w:eastAsia="Calibri" w:hAnsiTheme="majorHAnsi" w:cstheme="majorHAnsi"/>
          <w:lang w:eastAsia="pl-PL" w:bidi="pl-PL"/>
        </w:rPr>
        <w:t xml:space="preserve"> (co najmniej 1 osoba) musi posiadać: </w:t>
      </w:r>
    </w:p>
    <w:p w14:paraId="11477537" w14:textId="30D00DF4" w:rsidR="005F2A98" w:rsidRPr="005F2A98" w:rsidRDefault="005F2A98" w:rsidP="005F2A98">
      <w:pPr>
        <w:widowControl w:val="0"/>
        <w:numPr>
          <w:ilvl w:val="0"/>
          <w:numId w:val="46"/>
        </w:numPr>
        <w:spacing w:after="0" w:line="276" w:lineRule="auto"/>
        <w:ind w:left="1701"/>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uprawnienia budowlane do kierowania robotami budowlanymi</w:t>
      </w:r>
      <w:r w:rsidR="00F82709">
        <w:rPr>
          <w:rFonts w:asciiTheme="majorHAnsi" w:eastAsia="Calibri" w:hAnsiTheme="majorHAnsi" w:cstheme="majorHAnsi"/>
          <w:lang w:eastAsia="pl-PL" w:bidi="pl-PL"/>
        </w:rPr>
        <w:t xml:space="preserve"> </w:t>
      </w:r>
      <w:r w:rsidRPr="005F2A98">
        <w:rPr>
          <w:rFonts w:asciiTheme="majorHAnsi" w:eastAsia="Calibri" w:hAnsiTheme="majorHAnsi" w:cstheme="majorHAnsi"/>
          <w:lang w:eastAsia="pl-PL" w:bidi="pl-PL"/>
        </w:rPr>
        <w:t xml:space="preserve">o specjalności konstrukcyjno-budowlanej bez ograniczeń, </w:t>
      </w:r>
    </w:p>
    <w:p w14:paraId="7D68718E" w14:textId="77777777" w:rsidR="005F2A98" w:rsidRPr="005F2A98" w:rsidRDefault="005F2A98" w:rsidP="005F2A98">
      <w:pPr>
        <w:widowControl w:val="0"/>
        <w:numPr>
          <w:ilvl w:val="0"/>
          <w:numId w:val="46"/>
        </w:numPr>
        <w:spacing w:after="0" w:line="276" w:lineRule="auto"/>
        <w:ind w:left="170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aktualny wpis do właściwej Izby Samorządu Zawodowego, </w:t>
      </w:r>
    </w:p>
    <w:p w14:paraId="2AD945BB" w14:textId="77777777" w:rsidR="005F2A98" w:rsidRPr="005F2A98" w:rsidRDefault="005F2A98" w:rsidP="005F2A98">
      <w:pPr>
        <w:widowControl w:val="0"/>
        <w:numPr>
          <w:ilvl w:val="0"/>
          <w:numId w:val="46"/>
        </w:numPr>
        <w:spacing w:after="0" w:line="276" w:lineRule="auto"/>
        <w:ind w:left="170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minimum 5-letnie doświadczenie jako kierownik budowy, </w:t>
      </w:r>
    </w:p>
    <w:p w14:paraId="6C54D532" w14:textId="6C11C4B0" w:rsidR="005F2A98" w:rsidRPr="005F2A98" w:rsidRDefault="005F2A98" w:rsidP="005F2A98">
      <w:pPr>
        <w:widowControl w:val="0"/>
        <w:numPr>
          <w:ilvl w:val="0"/>
          <w:numId w:val="46"/>
        </w:numPr>
        <w:spacing w:after="0" w:line="276" w:lineRule="auto"/>
        <w:ind w:left="170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doświadczenie w pełnieniu funkcji kierownika budowy przy budowie, rozbudowie lub przebudowie </w:t>
      </w:r>
      <w:r w:rsidRPr="00F5258A">
        <w:rPr>
          <w:rFonts w:asciiTheme="majorHAnsi" w:eastAsia="Calibri" w:hAnsiTheme="majorHAnsi" w:cstheme="majorHAnsi"/>
          <w:lang w:eastAsia="pl-PL" w:bidi="pl-PL"/>
        </w:rPr>
        <w:t xml:space="preserve">co najmniej </w:t>
      </w:r>
      <w:r w:rsidRPr="002626B0">
        <w:rPr>
          <w:rFonts w:asciiTheme="majorHAnsi" w:eastAsia="Calibri" w:hAnsiTheme="majorHAnsi" w:cstheme="majorHAnsi"/>
          <w:lang w:eastAsia="pl-PL" w:bidi="pl-PL"/>
        </w:rPr>
        <w:t>jednego obiektu lub obiektów budowlanych wg</w:t>
      </w:r>
      <w:r w:rsidRPr="005F2A98">
        <w:rPr>
          <w:rFonts w:asciiTheme="majorHAnsi" w:eastAsia="Calibri" w:hAnsiTheme="majorHAnsi" w:cstheme="majorHAnsi"/>
          <w:lang w:eastAsia="pl-PL" w:bidi="pl-PL"/>
        </w:rPr>
        <w:t xml:space="preserve"> Polskiej Klasyfikacji Obiektów Budowlanych należących do klasy 1264 (budynki szpitali i zakładów opieki medycznej) o wartości brutto co najmniej 70.000.000,00 PLN, przez okres co najmniej 18 miesięcy, włącznie z odbiorem końcowym i uzyskaniem decyzji o pozwoleniu na użytkowanie,</w:t>
      </w:r>
    </w:p>
    <w:p w14:paraId="0D83DD32" w14:textId="77777777" w:rsidR="005F2A98" w:rsidRPr="005F2A98" w:rsidRDefault="005F2A98" w:rsidP="005F2A98">
      <w:pPr>
        <w:widowControl w:val="0"/>
        <w:spacing w:after="0" w:line="276" w:lineRule="auto"/>
        <w:ind w:left="1701"/>
        <w:jc w:val="both"/>
        <w:rPr>
          <w:rFonts w:asciiTheme="majorHAnsi" w:eastAsia="Calibri" w:hAnsiTheme="majorHAnsi" w:cstheme="majorHAnsi"/>
          <w:lang w:eastAsia="pl-PL" w:bidi="pl-PL"/>
        </w:rPr>
      </w:pPr>
    </w:p>
    <w:p w14:paraId="16C98EB9" w14:textId="405539B1" w:rsidR="005F2A98" w:rsidRPr="005F2A98" w:rsidRDefault="005F2A98" w:rsidP="005F2A98">
      <w:pPr>
        <w:widowControl w:val="0"/>
        <w:numPr>
          <w:ilvl w:val="0"/>
          <w:numId w:val="50"/>
        </w:numPr>
        <w:spacing w:after="0" w:line="276" w:lineRule="auto"/>
        <w:ind w:left="1276" w:hanging="426"/>
        <w:jc w:val="both"/>
        <w:rPr>
          <w:rFonts w:asciiTheme="majorHAnsi" w:eastAsia="Calibri" w:hAnsiTheme="majorHAnsi" w:cstheme="majorHAnsi"/>
          <w:lang w:eastAsia="pl-PL" w:bidi="pl-PL"/>
        </w:rPr>
      </w:pPr>
      <w:r w:rsidRPr="005F2A98">
        <w:rPr>
          <w:rFonts w:asciiTheme="majorHAnsi" w:eastAsia="Calibri" w:hAnsiTheme="majorHAnsi" w:cstheme="majorHAnsi"/>
          <w:b/>
          <w:bCs/>
          <w:lang w:eastAsia="pl-PL" w:bidi="pl-PL"/>
        </w:rPr>
        <w:t>kierownik robót budowlanych</w:t>
      </w:r>
      <w:r w:rsidRPr="005F2A98">
        <w:rPr>
          <w:rFonts w:asciiTheme="majorHAnsi" w:eastAsia="Calibri" w:hAnsiTheme="majorHAnsi" w:cstheme="majorHAnsi"/>
          <w:lang w:eastAsia="pl-PL" w:bidi="pl-PL"/>
        </w:rPr>
        <w:t xml:space="preserve"> </w:t>
      </w:r>
      <w:r w:rsidR="007C598B">
        <w:rPr>
          <w:rFonts w:asciiTheme="majorHAnsi" w:eastAsia="Calibri" w:hAnsiTheme="majorHAnsi" w:cstheme="majorHAnsi"/>
          <w:lang w:eastAsia="pl-PL" w:bidi="pl-PL"/>
        </w:rPr>
        <w:t xml:space="preserve">w branży </w:t>
      </w:r>
      <w:r w:rsidR="007C598B" w:rsidRPr="007C598B">
        <w:rPr>
          <w:rFonts w:asciiTheme="majorHAnsi" w:eastAsia="Calibri" w:hAnsiTheme="majorHAnsi" w:cstheme="majorHAnsi"/>
          <w:lang w:eastAsia="pl-PL" w:bidi="pl-PL"/>
        </w:rPr>
        <w:t xml:space="preserve">konstrukcyjno-budowlanej </w:t>
      </w:r>
      <w:r w:rsidRPr="005F2A98">
        <w:rPr>
          <w:rFonts w:asciiTheme="majorHAnsi" w:eastAsia="Calibri" w:hAnsiTheme="majorHAnsi" w:cstheme="majorHAnsi"/>
          <w:lang w:eastAsia="pl-PL" w:bidi="pl-PL"/>
        </w:rPr>
        <w:t xml:space="preserve">(co najmniej 1 osoba) musi posiadać: </w:t>
      </w:r>
    </w:p>
    <w:p w14:paraId="4D751497" w14:textId="77777777" w:rsidR="005F2A98" w:rsidRPr="005F2A98" w:rsidRDefault="005F2A98" w:rsidP="005F2A98">
      <w:pPr>
        <w:widowControl w:val="0"/>
        <w:numPr>
          <w:ilvl w:val="0"/>
          <w:numId w:val="47"/>
        </w:numPr>
        <w:spacing w:after="0" w:line="276" w:lineRule="auto"/>
        <w:ind w:left="170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uprawnienia budowlane do kierowania robotami budowlanymi w specjalności konstrukcyjno-budowlanej bez ograniczeń, </w:t>
      </w:r>
    </w:p>
    <w:p w14:paraId="1FA3C657" w14:textId="77777777" w:rsidR="005F2A98" w:rsidRPr="005F2A98" w:rsidRDefault="005F2A98" w:rsidP="005F2A98">
      <w:pPr>
        <w:widowControl w:val="0"/>
        <w:numPr>
          <w:ilvl w:val="0"/>
          <w:numId w:val="47"/>
        </w:numPr>
        <w:spacing w:after="0" w:line="276" w:lineRule="auto"/>
        <w:ind w:left="170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aktualny wpis do właściwej Izby Samorządu Zawodowego, </w:t>
      </w:r>
    </w:p>
    <w:p w14:paraId="68FCB724" w14:textId="77777777" w:rsidR="005F2A98" w:rsidRPr="005F2A98" w:rsidRDefault="005F2A98" w:rsidP="005F2A98">
      <w:pPr>
        <w:widowControl w:val="0"/>
        <w:numPr>
          <w:ilvl w:val="0"/>
          <w:numId w:val="47"/>
        </w:numPr>
        <w:spacing w:after="0" w:line="276" w:lineRule="auto"/>
        <w:ind w:left="170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minimum 5-letnie doświadczenie jako kierownik budowy lub/i kierownik robót, </w:t>
      </w:r>
    </w:p>
    <w:p w14:paraId="420AE17B" w14:textId="057F4796" w:rsidR="005F2A98" w:rsidRPr="002626B0" w:rsidRDefault="005F2A98" w:rsidP="005F2A98">
      <w:pPr>
        <w:widowControl w:val="0"/>
        <w:numPr>
          <w:ilvl w:val="0"/>
          <w:numId w:val="47"/>
        </w:numPr>
        <w:spacing w:after="0" w:line="276" w:lineRule="auto"/>
        <w:ind w:left="1701" w:hanging="426"/>
        <w:jc w:val="both"/>
        <w:rPr>
          <w:rFonts w:asciiTheme="majorHAnsi" w:eastAsia="Calibri" w:hAnsiTheme="majorHAnsi" w:cstheme="majorHAnsi"/>
          <w:color w:val="FF0000"/>
          <w:lang w:eastAsia="pl-PL" w:bidi="pl-PL"/>
        </w:rPr>
      </w:pPr>
      <w:r w:rsidRPr="002626B0">
        <w:rPr>
          <w:rFonts w:asciiTheme="majorHAnsi" w:eastAsia="Calibri" w:hAnsiTheme="majorHAnsi" w:cstheme="majorHAnsi"/>
          <w:color w:val="FF0000"/>
          <w:lang w:eastAsia="pl-PL" w:bidi="pl-PL"/>
        </w:rPr>
        <w:t xml:space="preserve">doświadczenie w pełnieniu funkcji kierownika robót budowlanych przy budowie, rozbudowie lub przebudowie co najmniej jednego obiektu lub obiektów budowlanych wg Polskiej Klasyfikacji Obiektów Budowlanych należących do klasy 1264 (budynki szpitali i zakładów opieki medycznej) o wartości brutto co najmniej 50.000.000,00 PLN </w:t>
      </w:r>
      <w:r w:rsidR="00A82867" w:rsidRPr="002626B0">
        <w:rPr>
          <w:rFonts w:asciiTheme="majorHAnsi" w:eastAsia="Calibri" w:hAnsiTheme="majorHAnsi" w:cstheme="majorHAnsi"/>
          <w:color w:val="FF0000"/>
          <w:lang w:eastAsia="pl-PL" w:bidi="pl-PL"/>
        </w:rPr>
        <w:t xml:space="preserve">przez okres co najmniej 12 miesięcy, </w:t>
      </w:r>
      <w:r w:rsidRPr="002626B0">
        <w:rPr>
          <w:rFonts w:asciiTheme="majorHAnsi" w:eastAsia="Calibri" w:hAnsiTheme="majorHAnsi" w:cstheme="majorHAnsi"/>
          <w:color w:val="FF0000"/>
          <w:lang w:eastAsia="pl-PL" w:bidi="pl-PL"/>
        </w:rPr>
        <w:t>włącznie z odbiorem końcowym i uzyskaniem decyzji o pozwoleniu na użytkowanie.</w:t>
      </w:r>
    </w:p>
    <w:p w14:paraId="3678F9C3" w14:textId="77777777" w:rsidR="005F2A98" w:rsidRPr="005F2A98" w:rsidRDefault="005F2A98" w:rsidP="005F2A98">
      <w:pPr>
        <w:widowControl w:val="0"/>
        <w:spacing w:after="0" w:line="276" w:lineRule="auto"/>
        <w:ind w:left="1353"/>
        <w:jc w:val="both"/>
        <w:rPr>
          <w:rFonts w:asciiTheme="majorHAnsi" w:eastAsia="Calibri" w:hAnsiTheme="majorHAnsi" w:cstheme="majorHAnsi"/>
          <w:lang w:eastAsia="pl-PL" w:bidi="pl-PL"/>
        </w:rPr>
      </w:pPr>
    </w:p>
    <w:p w14:paraId="5A126BA8" w14:textId="77777777" w:rsidR="005F2A98" w:rsidRPr="005F2A98" w:rsidRDefault="005F2A98" w:rsidP="005F2A98">
      <w:pPr>
        <w:widowControl w:val="0"/>
        <w:numPr>
          <w:ilvl w:val="0"/>
          <w:numId w:val="50"/>
        </w:numPr>
        <w:spacing w:after="0" w:line="276" w:lineRule="auto"/>
        <w:ind w:left="1276" w:hanging="426"/>
        <w:jc w:val="both"/>
        <w:rPr>
          <w:rFonts w:asciiTheme="majorHAnsi" w:eastAsia="Calibri" w:hAnsiTheme="majorHAnsi" w:cstheme="majorHAnsi"/>
          <w:lang w:eastAsia="pl-PL" w:bidi="pl-PL"/>
        </w:rPr>
      </w:pPr>
      <w:r w:rsidRPr="005F2A98">
        <w:rPr>
          <w:rFonts w:asciiTheme="majorHAnsi" w:eastAsia="Calibri" w:hAnsiTheme="majorHAnsi" w:cstheme="majorHAnsi"/>
          <w:b/>
          <w:bCs/>
          <w:lang w:eastAsia="pl-PL" w:bidi="pl-PL"/>
        </w:rPr>
        <w:t>kierownik robót w branży sanitarnej</w:t>
      </w:r>
      <w:r w:rsidRPr="005F2A98">
        <w:rPr>
          <w:rFonts w:asciiTheme="majorHAnsi" w:eastAsia="Calibri" w:hAnsiTheme="majorHAnsi" w:cstheme="majorHAnsi"/>
          <w:lang w:eastAsia="pl-PL" w:bidi="pl-PL"/>
        </w:rPr>
        <w:t xml:space="preserve"> (co najmniej 1 osoba) musi posiadać: </w:t>
      </w:r>
    </w:p>
    <w:p w14:paraId="0FB8E041" w14:textId="77777777" w:rsidR="005F2A98" w:rsidRPr="005F2A98" w:rsidRDefault="005F2A98" w:rsidP="005F2A98">
      <w:pPr>
        <w:widowControl w:val="0"/>
        <w:numPr>
          <w:ilvl w:val="0"/>
          <w:numId w:val="47"/>
        </w:numPr>
        <w:spacing w:after="0" w:line="276" w:lineRule="auto"/>
        <w:ind w:left="170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uprawnienia budowlane do pełnienia samodzielnej funkcji technicznej w budownictwie do kierowania robotami budowlanymi bez ograniczeń w specjalności instalacyjnej w zakresie sieci, instalacji i urządzeń cieplnych, wentylacyjnych, gazowych, wodociągowych i kanalizacyjnych, </w:t>
      </w:r>
    </w:p>
    <w:p w14:paraId="427FD762" w14:textId="77777777" w:rsidR="005F2A98" w:rsidRPr="005F2A98" w:rsidRDefault="005F2A98" w:rsidP="005F2A98">
      <w:pPr>
        <w:widowControl w:val="0"/>
        <w:numPr>
          <w:ilvl w:val="0"/>
          <w:numId w:val="47"/>
        </w:numPr>
        <w:spacing w:after="0" w:line="276" w:lineRule="auto"/>
        <w:ind w:left="170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aktualny wpis do właściwej Izby Samorządu Zawodowego, </w:t>
      </w:r>
    </w:p>
    <w:p w14:paraId="3D76A62A" w14:textId="77777777" w:rsidR="005F2A98" w:rsidRPr="005F2A98" w:rsidRDefault="005F2A98" w:rsidP="005F2A98">
      <w:pPr>
        <w:widowControl w:val="0"/>
        <w:numPr>
          <w:ilvl w:val="0"/>
          <w:numId w:val="47"/>
        </w:numPr>
        <w:spacing w:after="0" w:line="276" w:lineRule="auto"/>
        <w:ind w:left="170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minimum 5-letnie doświadczenie zawodowe na stanowisku kierownika robót sanitarnych, </w:t>
      </w:r>
    </w:p>
    <w:p w14:paraId="0BD171C0" w14:textId="088373B0" w:rsidR="005F2A98" w:rsidRDefault="005F2A98" w:rsidP="005F2A98">
      <w:pPr>
        <w:widowControl w:val="0"/>
        <w:numPr>
          <w:ilvl w:val="0"/>
          <w:numId w:val="47"/>
        </w:numPr>
        <w:spacing w:after="0" w:line="276" w:lineRule="auto"/>
        <w:ind w:left="1701" w:hanging="426"/>
        <w:jc w:val="both"/>
        <w:rPr>
          <w:rFonts w:asciiTheme="majorHAnsi" w:eastAsia="Calibri" w:hAnsiTheme="majorHAnsi" w:cstheme="majorHAnsi"/>
          <w:lang w:eastAsia="pl-PL" w:bidi="pl-PL"/>
        </w:rPr>
      </w:pPr>
      <w:r w:rsidRPr="002626B0">
        <w:rPr>
          <w:rFonts w:asciiTheme="majorHAnsi" w:eastAsia="Calibri" w:hAnsiTheme="majorHAnsi" w:cstheme="majorHAnsi"/>
          <w:color w:val="FF0000"/>
          <w:lang w:eastAsia="pl-PL" w:bidi="pl-PL"/>
        </w:rPr>
        <w:t xml:space="preserve">doświadczenie w pełnieniu funkcji kierownika robót sanitarnych przy budowie, rozbudowie lub przebudowie co najmniej jednego obiektu </w:t>
      </w:r>
      <w:r w:rsidR="007C598B" w:rsidRPr="002626B0">
        <w:rPr>
          <w:rFonts w:asciiTheme="majorHAnsi" w:eastAsia="Calibri" w:hAnsiTheme="majorHAnsi" w:cstheme="majorHAnsi"/>
          <w:color w:val="FF0000"/>
          <w:lang w:eastAsia="pl-PL" w:bidi="pl-PL"/>
        </w:rPr>
        <w:t xml:space="preserve">lub </w:t>
      </w:r>
      <w:r w:rsidRPr="002626B0">
        <w:rPr>
          <w:rFonts w:asciiTheme="majorHAnsi" w:eastAsia="Calibri" w:hAnsiTheme="majorHAnsi" w:cstheme="majorHAnsi"/>
          <w:color w:val="FF0000"/>
          <w:lang w:eastAsia="pl-PL" w:bidi="pl-PL"/>
        </w:rPr>
        <w:t xml:space="preserve">obiektów budowlanych wg Polskiej Klasyfikacji Obiektów Budowlanych należących do klasy 1264 (budynki </w:t>
      </w:r>
      <w:r w:rsidRPr="002626B0">
        <w:rPr>
          <w:rFonts w:asciiTheme="majorHAnsi" w:eastAsia="Calibri" w:hAnsiTheme="majorHAnsi" w:cstheme="majorHAnsi"/>
          <w:color w:val="FF0000"/>
          <w:lang w:eastAsia="pl-PL" w:bidi="pl-PL"/>
        </w:rPr>
        <w:lastRenderedPageBreak/>
        <w:t xml:space="preserve">szpitali i zakładów opieki medycznej) o wartości brutto co najmniej 50.000.000,00 PLN </w:t>
      </w:r>
      <w:r w:rsidR="00A82867" w:rsidRPr="002626B0">
        <w:rPr>
          <w:rFonts w:asciiTheme="majorHAnsi" w:eastAsia="Calibri" w:hAnsiTheme="majorHAnsi" w:cstheme="majorHAnsi"/>
          <w:color w:val="FF0000"/>
          <w:lang w:eastAsia="pl-PL" w:bidi="pl-PL"/>
        </w:rPr>
        <w:t xml:space="preserve">przez okres co najmniej 12 miesięcy, </w:t>
      </w:r>
      <w:r w:rsidRPr="002626B0">
        <w:rPr>
          <w:rFonts w:asciiTheme="majorHAnsi" w:eastAsia="Calibri" w:hAnsiTheme="majorHAnsi" w:cstheme="majorHAnsi"/>
          <w:color w:val="FF0000"/>
          <w:lang w:eastAsia="pl-PL" w:bidi="pl-PL"/>
        </w:rPr>
        <w:t xml:space="preserve">włącznie z odbiorem końcowym i uzyskaniem </w:t>
      </w:r>
      <w:r w:rsidRPr="005F2A98">
        <w:rPr>
          <w:rFonts w:asciiTheme="majorHAnsi" w:eastAsia="Calibri" w:hAnsiTheme="majorHAnsi" w:cstheme="majorHAnsi"/>
          <w:lang w:eastAsia="pl-PL" w:bidi="pl-PL"/>
        </w:rPr>
        <w:t>decyzji o pozwoleniu na użytkowanie.</w:t>
      </w:r>
    </w:p>
    <w:p w14:paraId="0D4D9476" w14:textId="77777777" w:rsidR="007C598B" w:rsidRPr="005F2A98" w:rsidRDefault="007C598B" w:rsidP="00570BAF">
      <w:pPr>
        <w:widowControl w:val="0"/>
        <w:spacing w:after="0" w:line="276" w:lineRule="auto"/>
        <w:ind w:left="1701"/>
        <w:jc w:val="both"/>
        <w:rPr>
          <w:rFonts w:asciiTheme="majorHAnsi" w:eastAsia="Calibri" w:hAnsiTheme="majorHAnsi" w:cstheme="majorHAnsi"/>
          <w:lang w:eastAsia="pl-PL" w:bidi="pl-PL"/>
        </w:rPr>
      </w:pPr>
    </w:p>
    <w:p w14:paraId="7D059A14" w14:textId="77777777" w:rsidR="005F2A98" w:rsidRPr="005F2A98" w:rsidRDefault="005F2A98" w:rsidP="005F2A98">
      <w:pPr>
        <w:widowControl w:val="0"/>
        <w:numPr>
          <w:ilvl w:val="0"/>
          <w:numId w:val="50"/>
        </w:numPr>
        <w:spacing w:after="0" w:line="276" w:lineRule="auto"/>
        <w:ind w:left="1276" w:hanging="426"/>
        <w:jc w:val="both"/>
        <w:rPr>
          <w:rFonts w:asciiTheme="majorHAnsi" w:eastAsia="Calibri" w:hAnsiTheme="majorHAnsi" w:cstheme="majorHAnsi"/>
          <w:lang w:eastAsia="pl-PL" w:bidi="pl-PL"/>
        </w:rPr>
      </w:pPr>
      <w:r w:rsidRPr="005F2A98">
        <w:rPr>
          <w:rFonts w:asciiTheme="majorHAnsi" w:eastAsia="Calibri" w:hAnsiTheme="majorHAnsi" w:cstheme="majorHAnsi"/>
          <w:b/>
          <w:bCs/>
          <w:lang w:eastAsia="pl-PL" w:bidi="pl-PL"/>
        </w:rPr>
        <w:t>kierownik robót elektrycznych</w:t>
      </w:r>
      <w:r w:rsidRPr="005F2A98">
        <w:rPr>
          <w:rFonts w:asciiTheme="majorHAnsi" w:eastAsia="Calibri" w:hAnsiTheme="majorHAnsi" w:cstheme="majorHAnsi"/>
          <w:lang w:eastAsia="pl-PL" w:bidi="pl-PL"/>
        </w:rPr>
        <w:t xml:space="preserve"> </w:t>
      </w:r>
      <w:bookmarkStart w:id="15" w:name="_Hlk150842114"/>
      <w:r w:rsidRPr="005F2A98">
        <w:rPr>
          <w:rFonts w:asciiTheme="majorHAnsi" w:eastAsia="Calibri" w:hAnsiTheme="majorHAnsi" w:cstheme="majorHAnsi"/>
          <w:lang w:eastAsia="pl-PL" w:bidi="pl-PL"/>
        </w:rPr>
        <w:t xml:space="preserve">(co najmniej 1 osoba) musi posiadać: </w:t>
      </w:r>
    </w:p>
    <w:p w14:paraId="5AF4EE78" w14:textId="77777777" w:rsidR="005F2A98" w:rsidRPr="005F2A98" w:rsidRDefault="005F2A98" w:rsidP="005F2A98">
      <w:pPr>
        <w:widowControl w:val="0"/>
        <w:numPr>
          <w:ilvl w:val="0"/>
          <w:numId w:val="48"/>
        </w:numPr>
        <w:spacing w:after="0" w:line="276" w:lineRule="auto"/>
        <w:ind w:left="170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uprawnienia budowlane do pełnienia samodzielnej funkcji technicznej w budownictwie do kierowania robotami budowlanymi bez ograniczeń w specjalności instalacyjnej w zakresie sieci, instalacji i urządzeń elektrycznych i elektroenergetycznych, </w:t>
      </w:r>
    </w:p>
    <w:p w14:paraId="016D5F85" w14:textId="77777777" w:rsidR="005F2A98" w:rsidRPr="005F2A98" w:rsidRDefault="005F2A98" w:rsidP="005F2A98">
      <w:pPr>
        <w:widowControl w:val="0"/>
        <w:numPr>
          <w:ilvl w:val="0"/>
          <w:numId w:val="48"/>
        </w:numPr>
        <w:spacing w:after="0" w:line="276" w:lineRule="auto"/>
        <w:ind w:left="170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aktualny wpis do właściwej Izby Samorządu Zawodowego, </w:t>
      </w:r>
    </w:p>
    <w:p w14:paraId="5BF61056" w14:textId="77777777" w:rsidR="005F2A98" w:rsidRPr="005F2A98" w:rsidRDefault="005F2A98" w:rsidP="005F2A98">
      <w:pPr>
        <w:widowControl w:val="0"/>
        <w:numPr>
          <w:ilvl w:val="0"/>
          <w:numId w:val="48"/>
        </w:numPr>
        <w:spacing w:after="0" w:line="276" w:lineRule="auto"/>
        <w:ind w:left="170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minimum 5-letnie doświadczenie zawodowe na stanowisku kierownika robót elektrycznych, </w:t>
      </w:r>
    </w:p>
    <w:p w14:paraId="09DD94BB" w14:textId="3EE04AAB" w:rsidR="005F2A98" w:rsidRPr="002626B0" w:rsidRDefault="005F2A98" w:rsidP="005F2A98">
      <w:pPr>
        <w:widowControl w:val="0"/>
        <w:numPr>
          <w:ilvl w:val="0"/>
          <w:numId w:val="48"/>
        </w:numPr>
        <w:spacing w:after="0" w:line="276" w:lineRule="auto"/>
        <w:ind w:left="1701" w:hanging="426"/>
        <w:jc w:val="both"/>
        <w:rPr>
          <w:rFonts w:asciiTheme="majorHAnsi" w:eastAsia="Calibri" w:hAnsiTheme="majorHAnsi" w:cstheme="majorHAnsi"/>
          <w:color w:val="FF0000"/>
          <w:lang w:eastAsia="pl-PL" w:bidi="pl-PL"/>
        </w:rPr>
      </w:pPr>
      <w:r w:rsidRPr="002626B0">
        <w:rPr>
          <w:rFonts w:asciiTheme="majorHAnsi" w:eastAsia="Calibri" w:hAnsiTheme="majorHAnsi" w:cstheme="majorHAnsi"/>
          <w:color w:val="FF0000"/>
          <w:lang w:eastAsia="pl-PL" w:bidi="pl-PL"/>
        </w:rPr>
        <w:t xml:space="preserve">doświadczenie w pełnieniu funkcji kierownika robót elektrycznych przy budowie, rozbudowie lub przebudowie co najmniej jednego obiektu lub obiektów budowlanych wg Polskiej Klasyfikacji Obiektów Budowlanych należących do klasy 1264 (budynki szpitali i zakładów opieki medycznej) o wartości brutto co najmniej 50.000.000,00 PLN </w:t>
      </w:r>
      <w:r w:rsidR="00A82867" w:rsidRPr="002626B0">
        <w:rPr>
          <w:rFonts w:asciiTheme="majorHAnsi" w:eastAsia="Calibri" w:hAnsiTheme="majorHAnsi" w:cstheme="majorHAnsi"/>
          <w:color w:val="FF0000"/>
          <w:lang w:eastAsia="pl-PL" w:bidi="pl-PL"/>
        </w:rPr>
        <w:t xml:space="preserve">przez okres co najmniej 12 miesięcy, </w:t>
      </w:r>
      <w:r w:rsidRPr="002626B0">
        <w:rPr>
          <w:rFonts w:asciiTheme="majorHAnsi" w:eastAsia="Calibri" w:hAnsiTheme="majorHAnsi" w:cstheme="majorHAnsi"/>
          <w:color w:val="FF0000"/>
          <w:lang w:eastAsia="pl-PL" w:bidi="pl-PL"/>
        </w:rPr>
        <w:t>włącznie z odbiorem końcowym i uzyskaniem decyzji o pozwoleniu na użytkowanie.</w:t>
      </w:r>
    </w:p>
    <w:p w14:paraId="22590279" w14:textId="77777777" w:rsidR="007C598B" w:rsidRPr="005F2A98" w:rsidRDefault="007C598B" w:rsidP="00570BAF">
      <w:pPr>
        <w:widowControl w:val="0"/>
        <w:spacing w:after="0" w:line="276" w:lineRule="auto"/>
        <w:ind w:left="1701"/>
        <w:jc w:val="both"/>
        <w:rPr>
          <w:rFonts w:asciiTheme="majorHAnsi" w:eastAsia="Calibri" w:hAnsiTheme="majorHAnsi" w:cstheme="majorHAnsi"/>
          <w:lang w:eastAsia="pl-PL" w:bidi="pl-PL"/>
        </w:rPr>
      </w:pPr>
    </w:p>
    <w:bookmarkEnd w:id="15"/>
    <w:p w14:paraId="149F6E94" w14:textId="77777777" w:rsidR="005F2A98" w:rsidRPr="00407096" w:rsidRDefault="005F2A98" w:rsidP="005F2A98">
      <w:pPr>
        <w:widowControl w:val="0"/>
        <w:numPr>
          <w:ilvl w:val="0"/>
          <w:numId w:val="50"/>
        </w:numPr>
        <w:spacing w:after="0" w:line="276" w:lineRule="auto"/>
        <w:ind w:left="1276" w:hanging="426"/>
        <w:jc w:val="both"/>
        <w:rPr>
          <w:rFonts w:asciiTheme="majorHAnsi" w:eastAsia="Calibri" w:hAnsiTheme="majorHAnsi" w:cstheme="majorHAnsi"/>
          <w:lang w:eastAsia="pl-PL" w:bidi="pl-PL"/>
        </w:rPr>
      </w:pPr>
      <w:r w:rsidRPr="00407096">
        <w:rPr>
          <w:rFonts w:asciiTheme="majorHAnsi" w:eastAsia="Calibri" w:hAnsiTheme="majorHAnsi" w:cstheme="majorHAnsi"/>
          <w:b/>
          <w:bCs/>
          <w:lang w:eastAsia="pl-PL" w:bidi="pl-PL"/>
        </w:rPr>
        <w:t xml:space="preserve">kierownik robót telekomunikacyjnych </w:t>
      </w:r>
      <w:r w:rsidRPr="00570BAF">
        <w:rPr>
          <w:rFonts w:asciiTheme="majorHAnsi" w:eastAsia="Calibri" w:hAnsiTheme="majorHAnsi" w:cstheme="majorHAnsi"/>
          <w:lang w:eastAsia="pl-PL" w:bidi="pl-PL"/>
        </w:rPr>
        <w:t>(</w:t>
      </w:r>
      <w:r w:rsidRPr="00407096">
        <w:rPr>
          <w:rFonts w:asciiTheme="majorHAnsi" w:eastAsia="Calibri" w:hAnsiTheme="majorHAnsi" w:cstheme="majorHAnsi"/>
          <w:lang w:eastAsia="pl-PL" w:bidi="pl-PL"/>
        </w:rPr>
        <w:t xml:space="preserve">co najmniej 1 osoba) musi posiadać: </w:t>
      </w:r>
    </w:p>
    <w:p w14:paraId="3F25306E" w14:textId="776BD794" w:rsidR="00E25AAE" w:rsidRPr="00570BAF" w:rsidRDefault="00E25AAE" w:rsidP="00570BAF">
      <w:pPr>
        <w:widowControl w:val="0"/>
        <w:numPr>
          <w:ilvl w:val="0"/>
          <w:numId w:val="48"/>
        </w:numPr>
        <w:spacing w:after="0" w:line="276" w:lineRule="auto"/>
        <w:ind w:left="1701" w:hanging="426"/>
        <w:jc w:val="both"/>
        <w:rPr>
          <w:rFonts w:asciiTheme="majorHAnsi" w:eastAsia="Calibri" w:hAnsiTheme="majorHAnsi" w:cstheme="majorHAnsi"/>
          <w:lang w:bidi="pl-PL"/>
        </w:rPr>
      </w:pPr>
      <w:r w:rsidRPr="00570BAF">
        <w:rPr>
          <w:rFonts w:asciiTheme="majorHAnsi" w:eastAsia="Calibri" w:hAnsiTheme="majorHAnsi" w:cstheme="majorHAnsi"/>
          <w:lang w:eastAsia="pl-PL" w:bidi="pl-PL"/>
        </w:rPr>
        <w:t xml:space="preserve">uprawnienia budowlane do pełnienia samodzielnej funkcji technicznej w budownictwie do kierowania robotami budowlanymi bez ograniczeń w specjalności instalacyjnej w zakresie sieci, instalacji i urządzeń telekomunikacyjnych bez ograniczeń, </w:t>
      </w:r>
    </w:p>
    <w:p w14:paraId="10BFCF2B" w14:textId="394FC70D" w:rsidR="00E25AAE" w:rsidRPr="00570BAF" w:rsidRDefault="00E25AAE" w:rsidP="00570BAF">
      <w:pPr>
        <w:widowControl w:val="0"/>
        <w:numPr>
          <w:ilvl w:val="0"/>
          <w:numId w:val="48"/>
        </w:numPr>
        <w:spacing w:after="0" w:line="276" w:lineRule="auto"/>
        <w:ind w:left="1701" w:hanging="426"/>
        <w:jc w:val="both"/>
        <w:rPr>
          <w:rFonts w:asciiTheme="majorHAnsi" w:eastAsia="Calibri" w:hAnsiTheme="majorHAnsi" w:cstheme="majorHAnsi"/>
          <w:lang w:bidi="pl-PL"/>
        </w:rPr>
      </w:pPr>
      <w:r w:rsidRPr="00570BAF">
        <w:rPr>
          <w:rFonts w:asciiTheme="majorHAnsi" w:eastAsia="Calibri" w:hAnsiTheme="majorHAnsi" w:cstheme="majorHAnsi"/>
          <w:lang w:eastAsia="pl-PL" w:bidi="pl-PL"/>
        </w:rPr>
        <w:t xml:space="preserve">aktualny wpis do właściwej Izby Samorządu Zawodowego, </w:t>
      </w:r>
    </w:p>
    <w:p w14:paraId="297B6AFB" w14:textId="44941191" w:rsidR="00E25AAE" w:rsidRPr="00570BAF" w:rsidRDefault="00E25AAE" w:rsidP="00570BAF">
      <w:pPr>
        <w:widowControl w:val="0"/>
        <w:numPr>
          <w:ilvl w:val="0"/>
          <w:numId w:val="48"/>
        </w:numPr>
        <w:spacing w:after="0" w:line="276" w:lineRule="auto"/>
        <w:ind w:left="1701" w:hanging="426"/>
        <w:jc w:val="both"/>
        <w:rPr>
          <w:rFonts w:asciiTheme="majorHAnsi" w:eastAsia="Calibri" w:hAnsiTheme="majorHAnsi" w:cstheme="majorHAnsi"/>
          <w:lang w:bidi="pl-PL"/>
        </w:rPr>
      </w:pPr>
      <w:r w:rsidRPr="00570BAF">
        <w:rPr>
          <w:rFonts w:asciiTheme="majorHAnsi" w:eastAsia="Calibri" w:hAnsiTheme="majorHAnsi" w:cstheme="majorHAnsi"/>
          <w:lang w:eastAsia="pl-PL" w:bidi="pl-PL"/>
        </w:rPr>
        <w:t xml:space="preserve">minimum 5-letnie doświadczenie zawodowe na stanowisku kierownika robót telekomunikacyjnych, </w:t>
      </w:r>
    </w:p>
    <w:p w14:paraId="7EC3E829" w14:textId="7AA7D470" w:rsidR="00E25AAE" w:rsidRPr="002626B0" w:rsidRDefault="00E25AAE" w:rsidP="00617384">
      <w:pPr>
        <w:widowControl w:val="0"/>
        <w:numPr>
          <w:ilvl w:val="0"/>
          <w:numId w:val="48"/>
        </w:numPr>
        <w:spacing w:after="0" w:line="276" w:lineRule="auto"/>
        <w:ind w:left="1701" w:hanging="426"/>
        <w:jc w:val="both"/>
        <w:rPr>
          <w:rFonts w:asciiTheme="majorHAnsi" w:eastAsia="Calibri" w:hAnsiTheme="majorHAnsi" w:cstheme="majorHAnsi"/>
          <w:color w:val="FF0000"/>
          <w:lang w:eastAsia="pl-PL" w:bidi="pl-PL"/>
        </w:rPr>
      </w:pPr>
      <w:r w:rsidRPr="002626B0">
        <w:rPr>
          <w:rFonts w:asciiTheme="majorHAnsi" w:eastAsia="Calibri" w:hAnsiTheme="majorHAnsi" w:cstheme="majorHAnsi"/>
          <w:color w:val="FF0000"/>
          <w:lang w:eastAsia="pl-PL" w:bidi="pl-PL"/>
        </w:rPr>
        <w:t xml:space="preserve">doświadczenie w pełnieniu funkcji kierownika robót telekomunikacyjnych przy budowie, rozbudowie lub przebudowie </w:t>
      </w:r>
      <w:r w:rsidRPr="0049282A">
        <w:rPr>
          <w:rFonts w:asciiTheme="majorHAnsi" w:eastAsia="Calibri" w:hAnsiTheme="majorHAnsi" w:cstheme="majorHAnsi"/>
          <w:color w:val="FF0000"/>
          <w:lang w:eastAsia="pl-PL" w:bidi="pl-PL"/>
        </w:rPr>
        <w:t>co najmniej jednego</w:t>
      </w:r>
      <w:r w:rsidRPr="002626B0">
        <w:rPr>
          <w:rFonts w:asciiTheme="majorHAnsi" w:eastAsia="Calibri" w:hAnsiTheme="majorHAnsi" w:cstheme="majorHAnsi"/>
          <w:color w:val="FF0000"/>
          <w:lang w:eastAsia="pl-PL" w:bidi="pl-PL"/>
        </w:rPr>
        <w:t xml:space="preserve"> obiektu lub obiektów budowlanych wg Polskiej Klasyfikacji Obiektów Budowlanych należących do klasy 1264 (budynki szpitali i zakładów opieki medycznej) o wartości brutto co najmniej 50.000.000,00 PLN</w:t>
      </w:r>
      <w:r w:rsidR="00A82867" w:rsidRPr="002626B0">
        <w:rPr>
          <w:rFonts w:asciiTheme="majorHAnsi" w:eastAsia="Calibri" w:hAnsiTheme="majorHAnsi" w:cstheme="majorHAnsi"/>
          <w:color w:val="FF0000"/>
          <w:lang w:eastAsia="pl-PL" w:bidi="pl-PL"/>
        </w:rPr>
        <w:t xml:space="preserve"> przez okres co najmniej 12 miesięcy, </w:t>
      </w:r>
      <w:r w:rsidRPr="002626B0">
        <w:rPr>
          <w:rFonts w:asciiTheme="majorHAnsi" w:eastAsia="Calibri" w:hAnsiTheme="majorHAnsi" w:cstheme="majorHAnsi"/>
          <w:color w:val="FF0000"/>
          <w:lang w:eastAsia="pl-PL" w:bidi="pl-PL"/>
        </w:rPr>
        <w:t>włącznie z odbiorem końcowym i uzyskaniem decyzji o pozwoleniu na użytkowanie.</w:t>
      </w:r>
    </w:p>
    <w:p w14:paraId="6AAE34A5" w14:textId="77777777" w:rsidR="00617384" w:rsidRPr="00570BAF" w:rsidRDefault="00617384" w:rsidP="00570BAF">
      <w:pPr>
        <w:widowControl w:val="0"/>
        <w:spacing w:after="0" w:line="276" w:lineRule="auto"/>
        <w:ind w:left="1701"/>
        <w:jc w:val="both"/>
        <w:rPr>
          <w:rFonts w:asciiTheme="majorHAnsi" w:eastAsia="Calibri" w:hAnsiTheme="majorHAnsi" w:cstheme="majorHAnsi"/>
          <w:lang w:bidi="pl-PL"/>
        </w:rPr>
      </w:pPr>
    </w:p>
    <w:p w14:paraId="7C626BBC" w14:textId="250161A7" w:rsidR="005F2A98" w:rsidRPr="005F2A98" w:rsidRDefault="005F2A98" w:rsidP="005F2A98">
      <w:pPr>
        <w:widowControl w:val="0"/>
        <w:spacing w:after="0" w:line="276" w:lineRule="auto"/>
        <w:ind w:left="1418"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f) </w:t>
      </w:r>
      <w:r w:rsidRPr="0073503A">
        <w:rPr>
          <w:rFonts w:asciiTheme="majorHAnsi" w:eastAsia="Calibri" w:hAnsiTheme="majorHAnsi" w:cstheme="majorHAnsi"/>
          <w:b/>
          <w:color w:val="FF0000"/>
          <w:lang w:eastAsia="pl-PL" w:bidi="pl-PL"/>
        </w:rPr>
        <w:t>Koordynator BIM:</w:t>
      </w:r>
      <w:r w:rsidRPr="0073503A">
        <w:rPr>
          <w:rFonts w:asciiTheme="majorHAnsi" w:eastAsia="Calibri" w:hAnsiTheme="majorHAnsi" w:cstheme="majorHAnsi"/>
          <w:color w:val="FF0000"/>
          <w:lang w:eastAsia="pl-PL" w:bidi="pl-PL"/>
        </w:rPr>
        <w:t xml:space="preserve"> musi posiadać doświadczenie przy </w:t>
      </w:r>
      <w:r w:rsidR="00CB46B0" w:rsidRPr="0073503A">
        <w:rPr>
          <w:rFonts w:asciiTheme="majorHAnsi" w:eastAsia="Calibri" w:hAnsiTheme="majorHAnsi" w:cstheme="majorHAnsi"/>
          <w:color w:val="FF0000"/>
          <w:lang w:eastAsia="pl-PL" w:bidi="pl-PL"/>
        </w:rPr>
        <w:t>min. 1 realizacji obiektu niemieszkalnego klasy 1211, 1220, 1230, 1261, 1263, 1264, o którym mowa w rozporządzeniu Rady Ministrów z dnia 30 grudnia 1999</w:t>
      </w:r>
      <w:r w:rsidR="00617384">
        <w:rPr>
          <w:rFonts w:asciiTheme="majorHAnsi" w:eastAsia="Calibri" w:hAnsiTheme="majorHAnsi" w:cstheme="majorHAnsi"/>
          <w:color w:val="FF0000"/>
          <w:lang w:eastAsia="pl-PL" w:bidi="pl-PL"/>
        </w:rPr>
        <w:t xml:space="preserve"> </w:t>
      </w:r>
      <w:r w:rsidR="00CB46B0" w:rsidRPr="0073503A">
        <w:rPr>
          <w:rFonts w:asciiTheme="majorHAnsi" w:eastAsia="Calibri" w:hAnsiTheme="majorHAnsi" w:cstheme="majorHAnsi"/>
          <w:color w:val="FF0000"/>
          <w:lang w:eastAsia="pl-PL" w:bidi="pl-PL"/>
        </w:rPr>
        <w:t>r</w:t>
      </w:r>
      <w:r w:rsidR="00617384">
        <w:rPr>
          <w:rFonts w:asciiTheme="majorHAnsi" w:eastAsia="Calibri" w:hAnsiTheme="majorHAnsi" w:cstheme="majorHAnsi"/>
          <w:color w:val="FF0000"/>
          <w:lang w:eastAsia="pl-PL" w:bidi="pl-PL"/>
        </w:rPr>
        <w:t>.</w:t>
      </w:r>
      <w:r w:rsidR="00CB46B0" w:rsidRPr="0073503A">
        <w:rPr>
          <w:rFonts w:asciiTheme="majorHAnsi" w:eastAsia="Calibri" w:hAnsiTheme="majorHAnsi" w:cstheme="majorHAnsi"/>
          <w:color w:val="FF0000"/>
          <w:lang w:eastAsia="pl-PL" w:bidi="pl-PL"/>
        </w:rPr>
        <w:t xml:space="preserve"> w sprawie Polskiej Klasyfikacji Obiektów Budowlanych (PKOB)</w:t>
      </w:r>
      <w:r w:rsidR="00617384">
        <w:rPr>
          <w:rFonts w:asciiTheme="majorHAnsi" w:eastAsia="Calibri" w:hAnsiTheme="majorHAnsi" w:cstheme="majorHAnsi"/>
          <w:color w:val="FF0000"/>
          <w:lang w:eastAsia="pl-PL" w:bidi="pl-PL"/>
        </w:rPr>
        <w:t>,</w:t>
      </w:r>
      <w:r w:rsidR="00CB46B0" w:rsidRPr="0073503A">
        <w:rPr>
          <w:rFonts w:asciiTheme="majorHAnsi" w:eastAsia="Calibri" w:hAnsiTheme="majorHAnsi" w:cstheme="majorHAnsi"/>
          <w:color w:val="FF0000"/>
          <w:lang w:eastAsia="pl-PL" w:bidi="pl-PL"/>
        </w:rPr>
        <w:t xml:space="preserve"> </w:t>
      </w:r>
      <w:r w:rsidRPr="0073503A">
        <w:rPr>
          <w:rFonts w:asciiTheme="majorHAnsi" w:eastAsia="Calibri" w:hAnsiTheme="majorHAnsi" w:cstheme="majorHAnsi"/>
          <w:color w:val="FF0000"/>
          <w:lang w:eastAsia="pl-PL" w:bidi="pl-PL"/>
        </w:rPr>
        <w:t>o wartości min. 50.000.000 zł</w:t>
      </w:r>
      <w:r w:rsidR="00617384">
        <w:rPr>
          <w:rFonts w:asciiTheme="majorHAnsi" w:eastAsia="Calibri" w:hAnsiTheme="majorHAnsi" w:cstheme="majorHAnsi"/>
          <w:color w:val="FF0000"/>
          <w:lang w:eastAsia="pl-PL" w:bidi="pl-PL"/>
        </w:rPr>
        <w:t>,</w:t>
      </w:r>
      <w:r w:rsidRPr="0073503A">
        <w:rPr>
          <w:rFonts w:asciiTheme="majorHAnsi" w:eastAsia="Calibri" w:hAnsiTheme="majorHAnsi" w:cstheme="majorHAnsi"/>
          <w:color w:val="FF0000"/>
          <w:lang w:eastAsia="pl-PL" w:bidi="pl-PL"/>
        </w:rPr>
        <w:t xml:space="preserve"> z opracowaniem: BEP, modelu BIM na podstawie dokumentacji 2D, koordynacji na modelu BIM i modelu powykonawczego wielobranżowego na postawie skaningu laserowego wykonanych prac.</w:t>
      </w:r>
    </w:p>
    <w:p w14:paraId="66CBF8EA" w14:textId="77777777" w:rsidR="005F2A98" w:rsidRPr="005F2A98" w:rsidRDefault="005F2A98" w:rsidP="005F2A98">
      <w:pPr>
        <w:widowControl w:val="0"/>
        <w:spacing w:after="0" w:line="276" w:lineRule="auto"/>
        <w:ind w:left="1353"/>
        <w:jc w:val="both"/>
        <w:rPr>
          <w:rFonts w:asciiTheme="majorHAnsi" w:eastAsia="Calibri" w:hAnsiTheme="majorHAnsi" w:cstheme="majorHAnsi"/>
          <w:i/>
          <w:lang w:eastAsia="pl-PL" w:bidi="pl-PL"/>
        </w:rPr>
      </w:pPr>
    </w:p>
    <w:p w14:paraId="3A191F52" w14:textId="339CF297" w:rsidR="005F2A98" w:rsidRPr="005F2A98" w:rsidRDefault="005F2A98" w:rsidP="005F2A98">
      <w:pPr>
        <w:widowControl w:val="0"/>
        <w:shd w:val="clear" w:color="auto" w:fill="FFFFFF"/>
        <w:spacing w:after="0" w:line="276" w:lineRule="auto"/>
        <w:ind w:left="851" w:firstLine="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Poprzez uprawnienia należy rozumieć uprawnienia budowlane, o których mowa w ustawie z dnia 7 lipca 1994r. Prawo Budowlane (Dz.U. z 2023 r. poz. 682 z późn. zm.) oraz Rozporządzeniu Ministra Infrastruktury i Rozwoju z dnia </w:t>
      </w:r>
      <w:r w:rsidR="0010416A">
        <w:rPr>
          <w:rFonts w:asciiTheme="majorHAnsi" w:eastAsia="Calibri" w:hAnsiTheme="majorHAnsi" w:cstheme="majorHAnsi"/>
          <w:lang w:eastAsia="pl-PL" w:bidi="pl-PL"/>
        </w:rPr>
        <w:t>29 kwietnia</w:t>
      </w:r>
      <w:r w:rsidRPr="005F2A98">
        <w:rPr>
          <w:rFonts w:asciiTheme="majorHAnsi" w:eastAsia="Calibri" w:hAnsiTheme="majorHAnsi" w:cstheme="majorHAnsi"/>
          <w:lang w:eastAsia="pl-PL" w:bidi="pl-PL"/>
        </w:rPr>
        <w:t xml:space="preserve"> 201</w:t>
      </w:r>
      <w:r w:rsidR="0010416A">
        <w:rPr>
          <w:rFonts w:asciiTheme="majorHAnsi" w:eastAsia="Calibri" w:hAnsiTheme="majorHAnsi" w:cstheme="majorHAnsi"/>
          <w:lang w:eastAsia="pl-PL" w:bidi="pl-PL"/>
        </w:rPr>
        <w:t xml:space="preserve">9 </w:t>
      </w:r>
      <w:r w:rsidRPr="005F2A98">
        <w:rPr>
          <w:rFonts w:asciiTheme="majorHAnsi" w:eastAsia="Calibri" w:hAnsiTheme="majorHAnsi" w:cstheme="majorHAnsi"/>
          <w:lang w:eastAsia="pl-PL" w:bidi="pl-PL"/>
        </w:rPr>
        <w:t xml:space="preserve">r. w sprawie </w:t>
      </w:r>
      <w:r w:rsidR="0010416A">
        <w:rPr>
          <w:rFonts w:asciiTheme="majorHAnsi" w:eastAsia="Calibri" w:hAnsiTheme="majorHAnsi" w:cstheme="majorHAnsi"/>
          <w:lang w:eastAsia="pl-PL" w:bidi="pl-PL"/>
        </w:rPr>
        <w:t xml:space="preserve">przygotowania zawodowego do wykonywania </w:t>
      </w:r>
      <w:r w:rsidRPr="005F2A98">
        <w:rPr>
          <w:rFonts w:asciiTheme="majorHAnsi" w:eastAsia="Calibri" w:hAnsiTheme="majorHAnsi" w:cstheme="majorHAnsi"/>
          <w:lang w:eastAsia="pl-PL" w:bidi="pl-PL"/>
        </w:rPr>
        <w:t>samodzielnych funkcji technicznych w budownictwie (Dz.U. z 201</w:t>
      </w:r>
      <w:r w:rsidR="0010416A">
        <w:rPr>
          <w:rFonts w:asciiTheme="majorHAnsi" w:eastAsia="Calibri" w:hAnsiTheme="majorHAnsi" w:cstheme="majorHAnsi"/>
          <w:lang w:eastAsia="pl-PL" w:bidi="pl-PL"/>
        </w:rPr>
        <w:t>9</w:t>
      </w:r>
      <w:r w:rsidRPr="005F2A98">
        <w:rPr>
          <w:rFonts w:asciiTheme="majorHAnsi" w:eastAsia="Calibri" w:hAnsiTheme="majorHAnsi" w:cstheme="majorHAnsi"/>
          <w:lang w:eastAsia="pl-PL" w:bidi="pl-PL"/>
        </w:rPr>
        <w:t xml:space="preserve"> r., poz. </w:t>
      </w:r>
      <w:r w:rsidR="0010416A">
        <w:rPr>
          <w:rFonts w:asciiTheme="majorHAnsi" w:eastAsia="Calibri" w:hAnsiTheme="majorHAnsi" w:cstheme="majorHAnsi"/>
          <w:lang w:eastAsia="pl-PL" w:bidi="pl-PL"/>
        </w:rPr>
        <w:t>831</w:t>
      </w:r>
      <w:r w:rsidRPr="005F2A98">
        <w:rPr>
          <w:rFonts w:asciiTheme="majorHAnsi" w:eastAsia="Calibri" w:hAnsiTheme="majorHAnsi" w:cstheme="majorHAnsi"/>
          <w:lang w:eastAsia="pl-PL" w:bidi="pl-PL"/>
        </w:rPr>
        <w:t xml:space="preserve">). W przypadku legitymowania się uprawnieniami wydanymi na podstawie przepisów poprzednio obowiązujących lub odpowiednich przepisów </w:t>
      </w:r>
      <w:r w:rsidRPr="005F2A98">
        <w:rPr>
          <w:rFonts w:asciiTheme="majorHAnsi" w:eastAsia="Calibri" w:hAnsiTheme="majorHAnsi" w:cstheme="majorHAnsi"/>
          <w:lang w:eastAsia="pl-PL" w:bidi="pl-PL"/>
        </w:rPr>
        <w:lastRenderedPageBreak/>
        <w:t xml:space="preserve">obowiązujących na terenie kraju, w którym Wykonawca ma siedzibę lub miejsce zamieszkania, uznanych przez właściwy organ, zgodnie z ustawą z dnia </w:t>
      </w:r>
      <w:r w:rsidR="0010416A">
        <w:rPr>
          <w:rFonts w:asciiTheme="majorHAnsi" w:eastAsia="Calibri" w:hAnsiTheme="majorHAnsi" w:cstheme="majorHAnsi"/>
          <w:lang w:eastAsia="pl-PL" w:bidi="pl-PL"/>
        </w:rPr>
        <w:t>22 grudnia 2015</w:t>
      </w:r>
      <w:r w:rsidRPr="005F2A98">
        <w:rPr>
          <w:rFonts w:asciiTheme="majorHAnsi" w:eastAsia="Calibri" w:hAnsiTheme="majorHAnsi" w:cstheme="majorHAnsi"/>
          <w:lang w:eastAsia="pl-PL" w:bidi="pl-PL"/>
        </w:rPr>
        <w:t xml:space="preserve"> r. o zasadach uznawania kwalifikacji zawodowych nabytych w państwach członkowskich Unii Europejskiej (Dz.U. z 2023 r., poz. 334) lub zamierzającymi świadczyć usługi transgraniczne w rozumieniu przepisów tej ustawy oraz art. 20a ustawy z dnia 15 grudnia 2000 r. o samorządach zawodowych architektów oraz inżynierów budownictwa (Dz.U. z 2023 r.</w:t>
      </w:r>
      <w:r w:rsidR="00A5575C">
        <w:rPr>
          <w:rFonts w:asciiTheme="majorHAnsi" w:eastAsia="Calibri" w:hAnsiTheme="majorHAnsi" w:cstheme="majorHAnsi"/>
          <w:lang w:eastAsia="pl-PL" w:bidi="pl-PL"/>
        </w:rPr>
        <w:t>,</w:t>
      </w:r>
      <w:r w:rsidRPr="005F2A98">
        <w:rPr>
          <w:rFonts w:asciiTheme="majorHAnsi" w:eastAsia="Calibri" w:hAnsiTheme="majorHAnsi" w:cstheme="majorHAnsi"/>
          <w:lang w:eastAsia="pl-PL" w:bidi="pl-PL"/>
        </w:rPr>
        <w:t xml:space="preserve"> poz. 551), zakres uprawnień powinien odpowiadać w/w specjalnościom. </w:t>
      </w:r>
    </w:p>
    <w:p w14:paraId="70D35F5B" w14:textId="3C87E9E8" w:rsidR="005F2A98" w:rsidRPr="00E075A4" w:rsidRDefault="005F2A98" w:rsidP="005F2A98">
      <w:pPr>
        <w:widowControl w:val="0"/>
        <w:shd w:val="clear" w:color="auto" w:fill="FFFFFF"/>
        <w:spacing w:after="0" w:line="276" w:lineRule="auto"/>
        <w:ind w:left="851" w:firstLine="426"/>
        <w:jc w:val="both"/>
        <w:rPr>
          <w:rFonts w:asciiTheme="majorHAnsi" w:eastAsia="Calibri" w:hAnsiTheme="majorHAnsi" w:cstheme="majorHAnsi"/>
          <w:color w:val="FF0000"/>
          <w:lang w:eastAsia="pl-PL" w:bidi="pl-PL"/>
        </w:rPr>
      </w:pPr>
      <w:r w:rsidRPr="00E075A4">
        <w:rPr>
          <w:rFonts w:asciiTheme="majorHAnsi" w:eastAsia="Calibri" w:hAnsiTheme="majorHAnsi" w:cstheme="majorHAnsi"/>
          <w:color w:val="FF0000"/>
          <w:lang w:eastAsia="pl-PL" w:bidi="pl-PL"/>
        </w:rPr>
        <w:t xml:space="preserve">Zamawiający wymaga aby kierowniczy personel Wykonawcy wymieniony w </w:t>
      </w:r>
      <w:r w:rsidR="00A5575C" w:rsidRPr="00E075A4">
        <w:rPr>
          <w:rFonts w:asciiTheme="majorHAnsi" w:eastAsia="Calibri" w:hAnsiTheme="majorHAnsi" w:cstheme="majorHAnsi"/>
          <w:color w:val="FF0000"/>
          <w:lang w:eastAsia="pl-PL" w:bidi="pl-PL"/>
        </w:rPr>
        <w:t xml:space="preserve">pkt </w:t>
      </w:r>
      <w:r w:rsidRPr="00E075A4">
        <w:rPr>
          <w:rFonts w:asciiTheme="majorHAnsi" w:eastAsia="Calibri" w:hAnsiTheme="majorHAnsi" w:cstheme="majorHAnsi"/>
          <w:color w:val="FF0000"/>
          <w:lang w:eastAsia="pl-PL" w:bidi="pl-PL"/>
        </w:rPr>
        <w:t xml:space="preserve"> 2.</w:t>
      </w:r>
      <w:r w:rsidR="00A5575C" w:rsidRPr="00E075A4">
        <w:rPr>
          <w:rFonts w:asciiTheme="majorHAnsi" w:eastAsia="Calibri" w:hAnsiTheme="majorHAnsi" w:cstheme="majorHAnsi"/>
          <w:color w:val="FF0000"/>
          <w:lang w:eastAsia="pl-PL" w:bidi="pl-PL"/>
        </w:rPr>
        <w:t>IV</w:t>
      </w:r>
      <w:r w:rsidRPr="00E075A4">
        <w:rPr>
          <w:rFonts w:asciiTheme="majorHAnsi" w:eastAsia="Calibri" w:hAnsiTheme="majorHAnsi" w:cstheme="majorHAnsi"/>
          <w:color w:val="FF0000"/>
          <w:lang w:eastAsia="pl-PL" w:bidi="pl-PL"/>
        </w:rPr>
        <w:t xml:space="preserve"> lit. a) – e) był zatrudniony na </w:t>
      </w:r>
      <w:r w:rsidR="00440D34" w:rsidRPr="00E075A4">
        <w:rPr>
          <w:rFonts w:asciiTheme="majorHAnsi" w:eastAsia="Calibri" w:hAnsiTheme="majorHAnsi" w:cstheme="majorHAnsi"/>
          <w:color w:val="FF0000"/>
          <w:lang w:eastAsia="pl-PL" w:bidi="pl-PL"/>
        </w:rPr>
        <w:t xml:space="preserve">podstawie </w:t>
      </w:r>
      <w:r w:rsidRPr="00E075A4">
        <w:rPr>
          <w:rFonts w:asciiTheme="majorHAnsi" w:eastAsia="Calibri" w:hAnsiTheme="majorHAnsi" w:cstheme="majorHAnsi"/>
          <w:color w:val="FF0000"/>
          <w:lang w:eastAsia="pl-PL" w:bidi="pl-PL"/>
        </w:rPr>
        <w:t>umowy o pracę</w:t>
      </w:r>
      <w:r w:rsidR="009E7E4C" w:rsidRPr="00E075A4">
        <w:rPr>
          <w:rFonts w:asciiTheme="majorHAnsi" w:eastAsia="Calibri" w:hAnsiTheme="majorHAnsi" w:cstheme="majorHAnsi"/>
          <w:color w:val="FF0000"/>
          <w:lang w:eastAsia="pl-PL" w:bidi="pl-PL"/>
        </w:rPr>
        <w:t>.</w:t>
      </w:r>
    </w:p>
    <w:p w14:paraId="77FE2CB4" w14:textId="77777777" w:rsidR="005F2A98" w:rsidRPr="005F2A98" w:rsidRDefault="005F2A98" w:rsidP="005F2A98">
      <w:pPr>
        <w:widowControl w:val="0"/>
        <w:shd w:val="clear" w:color="auto" w:fill="FFFFFF"/>
        <w:spacing w:after="0" w:line="276" w:lineRule="auto"/>
        <w:ind w:left="851" w:firstLine="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Zamawiający nie dopuszcza możliwości łączenia w/w uprawnień przez jedną osobę z wyjątkiem kierownika robót elektrycznych i telekomunikacyjnych.</w:t>
      </w:r>
    </w:p>
    <w:p w14:paraId="109F38B6" w14:textId="3D86B2E3" w:rsidR="00FB3D64" w:rsidRPr="00E075A4" w:rsidRDefault="005F2A98" w:rsidP="00FB3D64">
      <w:pPr>
        <w:widowControl w:val="0"/>
        <w:shd w:val="clear" w:color="auto" w:fill="FFFFFF"/>
        <w:spacing w:after="0" w:line="276" w:lineRule="auto"/>
        <w:ind w:left="851" w:firstLine="426"/>
        <w:jc w:val="both"/>
        <w:rPr>
          <w:rFonts w:asciiTheme="majorHAnsi" w:eastAsia="Calibri" w:hAnsiTheme="majorHAnsi" w:cstheme="majorHAnsi"/>
          <w:color w:val="FF0000"/>
          <w:lang w:eastAsia="pl-PL" w:bidi="pl-PL"/>
        </w:rPr>
      </w:pPr>
      <w:r w:rsidRPr="00E075A4">
        <w:rPr>
          <w:rFonts w:asciiTheme="majorHAnsi" w:eastAsia="Calibri" w:hAnsiTheme="majorHAnsi" w:cstheme="majorHAnsi"/>
          <w:color w:val="FF0000"/>
          <w:lang w:eastAsia="pl-PL" w:bidi="pl-PL"/>
        </w:rPr>
        <w:t>W przypadku Wykonawców wspólnie ubiegających się o udzielenie zamówienia,</w:t>
      </w:r>
      <w:r w:rsidR="00383F65" w:rsidRPr="00E075A4">
        <w:rPr>
          <w:rFonts w:asciiTheme="majorHAnsi" w:eastAsia="Calibri" w:hAnsiTheme="majorHAnsi" w:cstheme="majorHAnsi"/>
          <w:color w:val="FF0000"/>
          <w:lang w:eastAsia="pl-PL" w:bidi="pl-PL"/>
        </w:rPr>
        <w:t xml:space="preserve"> </w:t>
      </w:r>
      <w:r w:rsidR="00440D34" w:rsidRPr="00E075A4">
        <w:rPr>
          <w:rFonts w:asciiTheme="majorHAnsi" w:eastAsia="Calibri" w:hAnsiTheme="majorHAnsi" w:cstheme="majorHAnsi"/>
          <w:color w:val="FF0000"/>
          <w:lang w:eastAsia="pl-PL" w:bidi="pl-PL"/>
        </w:rPr>
        <w:t xml:space="preserve">w ramach </w:t>
      </w:r>
      <w:r w:rsidR="00383F65" w:rsidRPr="00E075A4">
        <w:rPr>
          <w:rFonts w:asciiTheme="majorHAnsi" w:eastAsia="Calibri" w:hAnsiTheme="majorHAnsi" w:cstheme="majorHAnsi"/>
          <w:color w:val="FF0000"/>
          <w:lang w:eastAsia="pl-PL" w:bidi="pl-PL"/>
        </w:rPr>
        <w:t>warun</w:t>
      </w:r>
      <w:r w:rsidR="00440D34" w:rsidRPr="00E075A4">
        <w:rPr>
          <w:rFonts w:asciiTheme="majorHAnsi" w:eastAsia="Calibri" w:hAnsiTheme="majorHAnsi" w:cstheme="majorHAnsi"/>
          <w:color w:val="FF0000"/>
          <w:lang w:eastAsia="pl-PL" w:bidi="pl-PL"/>
        </w:rPr>
        <w:t>ku</w:t>
      </w:r>
      <w:r w:rsidR="00383F65" w:rsidRPr="00E075A4">
        <w:rPr>
          <w:rFonts w:asciiTheme="majorHAnsi" w:eastAsia="Calibri" w:hAnsiTheme="majorHAnsi" w:cstheme="majorHAnsi"/>
          <w:color w:val="FF0000"/>
          <w:lang w:eastAsia="pl-PL" w:bidi="pl-PL"/>
        </w:rPr>
        <w:t xml:space="preserve"> określon</w:t>
      </w:r>
      <w:r w:rsidR="00440D34" w:rsidRPr="00E075A4">
        <w:rPr>
          <w:rFonts w:asciiTheme="majorHAnsi" w:eastAsia="Calibri" w:hAnsiTheme="majorHAnsi" w:cstheme="majorHAnsi"/>
          <w:color w:val="FF0000"/>
          <w:lang w:eastAsia="pl-PL" w:bidi="pl-PL"/>
        </w:rPr>
        <w:t>ego</w:t>
      </w:r>
      <w:r w:rsidR="00383F65" w:rsidRPr="00E075A4">
        <w:rPr>
          <w:rFonts w:asciiTheme="majorHAnsi" w:eastAsia="Calibri" w:hAnsiTheme="majorHAnsi" w:cstheme="majorHAnsi"/>
          <w:color w:val="FF0000"/>
          <w:lang w:eastAsia="pl-PL" w:bidi="pl-PL"/>
        </w:rPr>
        <w:t xml:space="preserve"> w pkt </w:t>
      </w:r>
      <w:r w:rsidR="00C51644" w:rsidRPr="00E075A4">
        <w:rPr>
          <w:rFonts w:asciiTheme="majorHAnsi" w:eastAsia="Calibri" w:hAnsiTheme="majorHAnsi" w:cstheme="majorHAnsi"/>
          <w:color w:val="FF0000"/>
          <w:lang w:eastAsia="pl-PL" w:bidi="pl-PL"/>
        </w:rPr>
        <w:t>1. 2) IV. 2)</w:t>
      </w:r>
      <w:r w:rsidRPr="00E075A4">
        <w:rPr>
          <w:rFonts w:asciiTheme="majorHAnsi" w:eastAsia="Calibri" w:hAnsiTheme="majorHAnsi" w:cstheme="majorHAnsi"/>
          <w:color w:val="FF0000"/>
          <w:lang w:eastAsia="pl-PL" w:bidi="pl-PL"/>
        </w:rPr>
        <w:t xml:space="preserve"> oceniany będzie ich łączny potencjał</w:t>
      </w:r>
      <w:r w:rsidR="009E7E4C" w:rsidRPr="00E075A4">
        <w:rPr>
          <w:rFonts w:asciiTheme="majorHAnsi" w:eastAsia="Calibri" w:hAnsiTheme="majorHAnsi" w:cstheme="majorHAnsi"/>
          <w:color w:val="FF0000"/>
          <w:lang w:eastAsia="pl-PL" w:bidi="pl-PL"/>
        </w:rPr>
        <w:t xml:space="preserve">. </w:t>
      </w:r>
      <w:r w:rsidRPr="00E075A4">
        <w:rPr>
          <w:rFonts w:asciiTheme="majorHAnsi" w:eastAsia="Calibri" w:hAnsiTheme="majorHAnsi" w:cstheme="majorHAnsi"/>
          <w:color w:val="FF0000"/>
          <w:lang w:eastAsia="pl-PL" w:bidi="pl-PL"/>
        </w:rPr>
        <w:t xml:space="preserve"> </w:t>
      </w:r>
    </w:p>
    <w:p w14:paraId="15478106" w14:textId="77777777" w:rsidR="005F2A98" w:rsidRPr="005F2A98" w:rsidRDefault="005F2A98" w:rsidP="005F2A98">
      <w:pPr>
        <w:widowControl w:val="0"/>
        <w:shd w:val="clear" w:color="auto" w:fill="FFFFFF"/>
        <w:spacing w:after="0" w:line="276" w:lineRule="auto"/>
        <w:ind w:left="851" w:firstLine="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Dla potrzeb oceny spełnienia warunków określonych w niniejszym rozdziale, jeżeli wartość zostanie podana w walutach innych niż PLN, Zamawiający przyjmie średni kurs PLN NBP do tej waluty aktualny na dzień opublikowania ogłoszenia w Dzienniku Urzędowym Unii Europejskiej. </w:t>
      </w:r>
    </w:p>
    <w:p w14:paraId="732D8E2E" w14:textId="77777777" w:rsidR="005F2A98" w:rsidRPr="005F2A98" w:rsidRDefault="005F2A98" w:rsidP="005F2A98">
      <w:pPr>
        <w:suppressAutoHyphens/>
        <w:spacing w:after="0" w:line="276" w:lineRule="auto"/>
        <w:ind w:left="851" w:firstLine="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Zamawiający dokona oceny spełniania warunków udziału w postępowaniu o udzielenie zamówienia publicznego zgodnie z formułą „spełnia-nie spełnia" na podstawie informacji zawartych w dostarczonych dokumentach (złożone podmiotowe środki dowodowe) i oświadczeniach wymaganych w SWZ.</w:t>
      </w:r>
    </w:p>
    <w:p w14:paraId="72C53A84" w14:textId="77777777" w:rsidR="00407096" w:rsidRPr="005F2A98" w:rsidRDefault="00407096" w:rsidP="005F2A98">
      <w:pPr>
        <w:suppressAutoHyphens/>
        <w:autoSpaceDE w:val="0"/>
        <w:autoSpaceDN w:val="0"/>
        <w:adjustRightInd w:val="0"/>
        <w:spacing w:after="0" w:line="276" w:lineRule="auto"/>
        <w:ind w:left="851" w:firstLine="426"/>
        <w:contextualSpacing/>
        <w:jc w:val="both"/>
        <w:rPr>
          <w:rFonts w:asciiTheme="majorHAnsi" w:eastAsia="Courier New" w:hAnsiTheme="majorHAnsi" w:cstheme="majorHAnsi"/>
          <w:lang w:eastAsia="pl-PL" w:bidi="pl-PL"/>
        </w:rPr>
      </w:pPr>
    </w:p>
    <w:p w14:paraId="2182DB1E" w14:textId="629DDA0D" w:rsidR="005F2A98" w:rsidRPr="00BC228D" w:rsidRDefault="005F2A98" w:rsidP="00BC228D">
      <w:pPr>
        <w:pStyle w:val="Akapitzlist"/>
        <w:keepNext/>
        <w:keepLines/>
        <w:widowControl w:val="0"/>
        <w:numPr>
          <w:ilvl w:val="0"/>
          <w:numId w:val="35"/>
        </w:numPr>
        <w:spacing w:after="0"/>
        <w:outlineLvl w:val="1"/>
        <w:rPr>
          <w:rFonts w:asciiTheme="majorHAnsi" w:eastAsia="Calibri" w:hAnsiTheme="majorHAnsi" w:cstheme="majorHAnsi"/>
          <w:b/>
          <w:bCs/>
          <w:lang w:eastAsia="pl-PL" w:bidi="pl-PL"/>
        </w:rPr>
      </w:pPr>
      <w:bookmarkStart w:id="16" w:name="bookmark118"/>
      <w:bookmarkStart w:id="17" w:name="bookmark119"/>
      <w:r w:rsidRPr="00BC228D">
        <w:rPr>
          <w:rFonts w:asciiTheme="majorHAnsi" w:eastAsia="Calibri" w:hAnsiTheme="majorHAnsi" w:cstheme="majorHAnsi"/>
          <w:b/>
          <w:bCs/>
          <w:lang w:eastAsia="pl-PL" w:bidi="pl-PL"/>
        </w:rPr>
        <w:t>Korzystanie z zasobów podmiotu trzeciego.</w:t>
      </w:r>
      <w:bookmarkEnd w:id="16"/>
      <w:bookmarkEnd w:id="17"/>
    </w:p>
    <w:p w14:paraId="341CE078" w14:textId="43CF06F3" w:rsidR="005F2A98" w:rsidRPr="005F2A98" w:rsidRDefault="005F2A98" w:rsidP="005F2A98">
      <w:pPr>
        <w:widowControl w:val="0"/>
        <w:numPr>
          <w:ilvl w:val="0"/>
          <w:numId w:val="4"/>
        </w:numPr>
        <w:spacing w:after="0" w:line="276" w:lineRule="auto"/>
        <w:ind w:left="127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W celu potwierdzenia spełnienia warunków udziału w postępowaniu, </w:t>
      </w:r>
      <w:r w:rsidR="00A5575C">
        <w:rPr>
          <w:rFonts w:asciiTheme="majorHAnsi" w:eastAsia="Calibri" w:hAnsiTheme="majorHAnsi" w:cstheme="majorHAnsi"/>
          <w:lang w:eastAsia="pl-PL" w:bidi="pl-PL"/>
        </w:rPr>
        <w:t>W</w:t>
      </w:r>
      <w:r w:rsidRPr="005F2A98">
        <w:rPr>
          <w:rFonts w:asciiTheme="majorHAnsi" w:eastAsia="Calibri" w:hAnsiTheme="majorHAnsi" w:cstheme="majorHAnsi"/>
          <w:lang w:eastAsia="pl-PL" w:bidi="pl-PL"/>
        </w:rPr>
        <w:t xml:space="preserve">ykonawca może polegać na potencjale podmiotu udostępniającego zasoby na zasadach opisanych w art. 118-123 ustawy Pzp. Podmiot, na potencjał którego </w:t>
      </w:r>
      <w:r w:rsidR="00A5575C">
        <w:rPr>
          <w:rFonts w:asciiTheme="majorHAnsi" w:eastAsia="Calibri" w:hAnsiTheme="majorHAnsi" w:cstheme="majorHAnsi"/>
          <w:lang w:eastAsia="pl-PL" w:bidi="pl-PL"/>
        </w:rPr>
        <w:t>W</w:t>
      </w:r>
      <w:r w:rsidRPr="005F2A98">
        <w:rPr>
          <w:rFonts w:asciiTheme="majorHAnsi" w:eastAsia="Calibri" w:hAnsiTheme="majorHAnsi" w:cstheme="majorHAnsi"/>
          <w:lang w:eastAsia="pl-PL" w:bidi="pl-PL"/>
        </w:rPr>
        <w:t xml:space="preserve">ykonawca powołuje się w celu wykazania spełnienia warunków udziału w postępowaniu, nie może podlegać wykluczeniu na podstawie art. 108 ust. 1 oraz </w:t>
      </w:r>
      <w:r w:rsidRPr="007050D9">
        <w:rPr>
          <w:rFonts w:asciiTheme="majorHAnsi" w:eastAsia="Calibri" w:hAnsiTheme="majorHAnsi" w:cstheme="majorHAnsi"/>
          <w:lang w:eastAsia="pl-PL" w:bidi="pl-PL"/>
        </w:rPr>
        <w:t>art. 109 ust. 1 pkt 5) i 7)</w:t>
      </w:r>
      <w:r w:rsidRPr="005F2A98">
        <w:rPr>
          <w:rFonts w:asciiTheme="majorHAnsi" w:eastAsia="Calibri" w:hAnsiTheme="majorHAnsi" w:cstheme="majorHAnsi"/>
          <w:lang w:eastAsia="pl-PL" w:bidi="pl-PL"/>
        </w:rPr>
        <w:t xml:space="preserve"> ustawy Pzp i art. 7 ust. 1 ustawy z dnia 13 kwietnia 2022 r. o szczególnych rozwiązaniach w zakresie przeciwdziałania wspieraniu agresji na Ukrainę oraz służących ochronie bezpieczeństwa narodowego (Dz.U. z 2023 r. poz. 1497 z późn. zm.), zwanej dalej: „ustawa z dnia 13 kwietnia 2022 r. o szczególnych rozwiązaniach w zakresie przeciwdziałania wspieraniu agresji na Ukrainę oraz służących ochronie bezpieczeństwa narodowego”, i art. 5k rozporządzenia Rady (UE) 833/2014 z dnia 31 lipca 2014 r. dotyczącego środków ograniczających w związku z działaniami Rosji destabilizującymi sytuację na Ukrainie (Dz. Urz. UE.L Nr 229 str. 1).</w:t>
      </w:r>
    </w:p>
    <w:p w14:paraId="52DC3BE0" w14:textId="77777777" w:rsidR="005F2A98" w:rsidRPr="005F2A98" w:rsidRDefault="005F2A98" w:rsidP="005F2A98">
      <w:pPr>
        <w:widowControl w:val="0"/>
        <w:numPr>
          <w:ilvl w:val="0"/>
          <w:numId w:val="4"/>
        </w:numPr>
        <w:spacing w:after="0" w:line="276" w:lineRule="auto"/>
        <w:ind w:left="127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5F1E9DF" w14:textId="77777777" w:rsidR="005F2A98" w:rsidRPr="005F2A98" w:rsidRDefault="005F2A98" w:rsidP="005F2A98">
      <w:pPr>
        <w:widowControl w:val="0"/>
        <w:numPr>
          <w:ilvl w:val="0"/>
          <w:numId w:val="4"/>
        </w:numPr>
        <w:spacing w:after="0" w:line="276" w:lineRule="auto"/>
        <w:ind w:left="127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CA606A0" w14:textId="77777777" w:rsidR="005F2A98" w:rsidRPr="005F2A98" w:rsidRDefault="005F2A98" w:rsidP="005F2A98">
      <w:pPr>
        <w:widowControl w:val="0"/>
        <w:numPr>
          <w:ilvl w:val="0"/>
          <w:numId w:val="4"/>
        </w:numPr>
        <w:spacing w:after="0" w:line="276" w:lineRule="auto"/>
        <w:ind w:left="127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858F034" w14:textId="77777777" w:rsidR="005F2A98" w:rsidRPr="005F2A98" w:rsidRDefault="005F2A98" w:rsidP="005F2A98">
      <w:pPr>
        <w:widowControl w:val="0"/>
        <w:numPr>
          <w:ilvl w:val="0"/>
          <w:numId w:val="4"/>
        </w:numPr>
        <w:spacing w:after="0" w:line="276" w:lineRule="auto"/>
        <w:ind w:left="127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lastRenderedPageBreak/>
        <w:t>Wykonawca, który powołuje się na zasoby innych podmiotów na zasadach określonych w art. 118 ustawy Pzp w celu potwierdzenia spełniania warunków udziału w postępowaniu,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określać w szczególności:</w:t>
      </w:r>
    </w:p>
    <w:p w14:paraId="6703F10D" w14:textId="77777777" w:rsidR="005F2A98" w:rsidRPr="005F2A98" w:rsidRDefault="005F2A98" w:rsidP="005F2A98">
      <w:pPr>
        <w:widowControl w:val="0"/>
        <w:numPr>
          <w:ilvl w:val="0"/>
          <w:numId w:val="78"/>
        </w:numPr>
        <w:spacing w:after="0" w:line="276" w:lineRule="auto"/>
        <w:ind w:left="1560" w:hanging="284"/>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zakres dostępnych wykonawcy zasobów podmiotu udostępniającego zasoby,</w:t>
      </w:r>
    </w:p>
    <w:p w14:paraId="1D436AB9" w14:textId="77777777" w:rsidR="005F2A98" w:rsidRPr="005F2A98" w:rsidRDefault="005F2A98" w:rsidP="005F2A98">
      <w:pPr>
        <w:widowControl w:val="0"/>
        <w:numPr>
          <w:ilvl w:val="0"/>
          <w:numId w:val="78"/>
        </w:numPr>
        <w:spacing w:after="0" w:line="276" w:lineRule="auto"/>
        <w:ind w:left="1560" w:hanging="284"/>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sposób i okres udostępnienia wykonawcy i wykorzystania przez niego zasobów podmiotu udostępniającego te zasoby przy wykonywaniu zamówienia,</w:t>
      </w:r>
    </w:p>
    <w:p w14:paraId="303BCB2C" w14:textId="77777777" w:rsidR="00E075A4" w:rsidRDefault="005F2A98" w:rsidP="00E075A4">
      <w:pPr>
        <w:widowControl w:val="0"/>
        <w:numPr>
          <w:ilvl w:val="0"/>
          <w:numId w:val="78"/>
        </w:numPr>
        <w:spacing w:after="0" w:line="276" w:lineRule="auto"/>
        <w:ind w:left="1560" w:hanging="284"/>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4ECA1DA9" w14:textId="33AD6208" w:rsidR="00E075A4" w:rsidRPr="00E075A4" w:rsidRDefault="00E075A4" w:rsidP="00E075A4">
      <w:pPr>
        <w:pStyle w:val="Akapitzlist"/>
        <w:widowControl w:val="0"/>
        <w:numPr>
          <w:ilvl w:val="0"/>
          <w:numId w:val="4"/>
        </w:numPr>
        <w:spacing w:after="0"/>
        <w:ind w:left="1276" w:hanging="425"/>
        <w:jc w:val="both"/>
        <w:rPr>
          <w:rFonts w:asciiTheme="majorHAnsi" w:eastAsia="Calibri" w:hAnsiTheme="majorHAnsi" w:cstheme="majorHAnsi"/>
          <w:color w:val="FF0000"/>
          <w:lang w:eastAsia="pl-PL" w:bidi="pl-PL"/>
        </w:rPr>
      </w:pPr>
      <w:r w:rsidRPr="00E075A4">
        <w:rPr>
          <w:rFonts w:asciiTheme="majorHAnsi" w:eastAsia="Calibri" w:hAnsiTheme="majorHAnsi" w:cstheme="majorHAnsi"/>
          <w:color w:val="FF0000"/>
          <w:lang w:eastAsia="pl-PL" w:bidi="pl-PL"/>
        </w:rPr>
        <w:t>Podmiot trzeci musi wykazać, że spełnia warunki udziału w postępowaniu, w sposób  wskazany w Rozdziale VI, pkt. III i pkt IV</w:t>
      </w:r>
    </w:p>
    <w:p w14:paraId="5041E7E6" w14:textId="77777777" w:rsidR="005F2A98" w:rsidRPr="005F2A98" w:rsidRDefault="005F2A98" w:rsidP="00BC228D">
      <w:pPr>
        <w:keepNext/>
        <w:keepLines/>
        <w:widowControl w:val="0"/>
        <w:numPr>
          <w:ilvl w:val="0"/>
          <w:numId w:val="35"/>
        </w:numPr>
        <w:spacing w:after="0" w:line="276" w:lineRule="auto"/>
        <w:ind w:left="851" w:hanging="425"/>
        <w:outlineLvl w:val="1"/>
        <w:rPr>
          <w:rFonts w:asciiTheme="majorHAnsi" w:eastAsia="Calibri" w:hAnsiTheme="majorHAnsi" w:cstheme="majorHAnsi"/>
          <w:b/>
          <w:bCs/>
          <w:lang w:eastAsia="pl-PL" w:bidi="pl-PL"/>
        </w:rPr>
      </w:pPr>
      <w:bookmarkStart w:id="18" w:name="bookmark120"/>
      <w:bookmarkStart w:id="19" w:name="bookmark121"/>
      <w:r w:rsidRPr="005F2A98">
        <w:rPr>
          <w:rFonts w:asciiTheme="majorHAnsi" w:eastAsia="Calibri" w:hAnsiTheme="majorHAnsi" w:cstheme="majorHAnsi"/>
          <w:b/>
          <w:bCs/>
          <w:lang w:eastAsia="pl-PL" w:bidi="pl-PL"/>
        </w:rPr>
        <w:t>Wykonawcy wspólnie ubiegający się o udzielenie zamówienia:</w:t>
      </w:r>
      <w:bookmarkEnd w:id="18"/>
      <w:bookmarkEnd w:id="19"/>
    </w:p>
    <w:p w14:paraId="0B6A39DA" w14:textId="33D9A6EB" w:rsidR="005F2A98" w:rsidRPr="00E075A4" w:rsidRDefault="005F2A98" w:rsidP="005F2A98">
      <w:pPr>
        <w:widowControl w:val="0"/>
        <w:numPr>
          <w:ilvl w:val="0"/>
          <w:numId w:val="5"/>
        </w:numPr>
        <w:spacing w:after="0" w:line="276" w:lineRule="auto"/>
        <w:ind w:left="1276" w:hanging="426"/>
        <w:jc w:val="both"/>
        <w:rPr>
          <w:rFonts w:asciiTheme="majorHAnsi" w:eastAsia="Calibri" w:hAnsiTheme="majorHAnsi" w:cstheme="majorHAnsi"/>
          <w:lang w:eastAsia="pl-PL" w:bidi="pl-PL"/>
        </w:rPr>
      </w:pPr>
      <w:r w:rsidRPr="00E075A4">
        <w:rPr>
          <w:rFonts w:asciiTheme="majorHAnsi" w:eastAsia="Calibri" w:hAnsiTheme="majorHAnsi" w:cstheme="majorHAnsi"/>
          <w:lang w:eastAsia="pl-PL" w:bidi="pl-PL"/>
        </w:rPr>
        <w:t>muszą wykazać, że spełniają warunki udziału w postępowaniu,</w:t>
      </w:r>
      <w:r w:rsidR="009D189E" w:rsidRPr="00E075A4">
        <w:rPr>
          <w:rFonts w:asciiTheme="majorHAnsi" w:eastAsia="Calibri" w:hAnsiTheme="majorHAnsi" w:cstheme="majorHAnsi"/>
          <w:lang w:eastAsia="pl-PL" w:bidi="pl-PL"/>
        </w:rPr>
        <w:t xml:space="preserve"> w sposób wskazany w Rozdziale VI, pkt. III i pkt IV</w:t>
      </w:r>
      <w:r w:rsidR="00FA1E16" w:rsidRPr="00E075A4">
        <w:rPr>
          <w:rFonts w:asciiTheme="majorHAnsi" w:eastAsia="Calibri" w:hAnsiTheme="majorHAnsi" w:cstheme="majorHAnsi"/>
          <w:lang w:eastAsia="pl-PL" w:bidi="pl-PL"/>
        </w:rPr>
        <w:t>.</w:t>
      </w:r>
    </w:p>
    <w:p w14:paraId="053A04C4" w14:textId="77777777" w:rsidR="005F2A98" w:rsidRPr="005F2A98" w:rsidRDefault="005F2A98" w:rsidP="005F2A98">
      <w:pPr>
        <w:widowControl w:val="0"/>
        <w:numPr>
          <w:ilvl w:val="0"/>
          <w:numId w:val="5"/>
        </w:numPr>
        <w:spacing w:after="0" w:line="276" w:lineRule="auto"/>
        <w:ind w:left="127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w stosunku do żadnego z nich </w:t>
      </w:r>
      <w:r w:rsidRPr="007050D9">
        <w:rPr>
          <w:rFonts w:asciiTheme="majorHAnsi" w:eastAsia="Calibri" w:hAnsiTheme="majorHAnsi" w:cstheme="majorHAnsi"/>
          <w:lang w:eastAsia="pl-PL" w:bidi="pl-PL"/>
        </w:rPr>
        <w:t>nie zachodzi jakakolwiek podstawa do wykluczenia z postępowania na podstawie art. 108 ust. 1 oraz art. 109 ust. 1 pkt 5) i 7) ustawy</w:t>
      </w:r>
      <w:r w:rsidRPr="005F2A98">
        <w:rPr>
          <w:rFonts w:asciiTheme="majorHAnsi" w:eastAsia="Calibri" w:hAnsiTheme="majorHAnsi" w:cstheme="majorHAnsi"/>
          <w:lang w:eastAsia="pl-PL" w:bidi="pl-PL"/>
        </w:rPr>
        <w:t xml:space="preserve"> Pzp oraz art. 7 ust. 1 ustawy z dnia 13 kwietnia 2022 r. o szczególnych rozwiązaniach w zakresie przeciwdziałania wspieraniu agresji na Ukrainę oraz służących ochronie bezpieczeństwa narodowego, art. 5k rozporządzenia Rady (UE) 833/2014 z dnia 31 lipca 2014 r. dotyczącego środków ograniczających w związku z działaniami Rosji destabilizującymi sytuację na Ukrainie (Dz. Urz. UE.L Nr 229 str. 1),</w:t>
      </w:r>
    </w:p>
    <w:p w14:paraId="1DD578E5" w14:textId="77777777" w:rsidR="005F2A98" w:rsidRPr="005F2A98" w:rsidRDefault="005F2A98" w:rsidP="005F2A98">
      <w:pPr>
        <w:widowControl w:val="0"/>
        <w:numPr>
          <w:ilvl w:val="0"/>
          <w:numId w:val="5"/>
        </w:numPr>
        <w:spacing w:after="0" w:line="276" w:lineRule="auto"/>
        <w:ind w:left="127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ponoszą solidarną odpowiedzialność za niewykonanie lub nienależyte wykonanie zobowiązania,</w:t>
      </w:r>
    </w:p>
    <w:p w14:paraId="218BAAAE" w14:textId="1483AE55" w:rsidR="005F2A98" w:rsidRPr="005F2A98" w:rsidRDefault="005F2A98" w:rsidP="005F2A98">
      <w:pPr>
        <w:widowControl w:val="0"/>
        <w:numPr>
          <w:ilvl w:val="0"/>
          <w:numId w:val="5"/>
        </w:numPr>
        <w:spacing w:after="0" w:line="276" w:lineRule="auto"/>
        <w:ind w:left="127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muszą ustanowić pełnomocnika wykonawców występujących wspólnie do reprezentowania ich w postępowaniu o udzielenie zamówienia publicznego albo reprezentowania w postępowaniu i zawarcia umowy w sprawie zamówienia. Pełnomocnictwo musi mieć formę pisemną lub kopi</w:t>
      </w:r>
      <w:r w:rsidR="003B71F4">
        <w:rPr>
          <w:rFonts w:asciiTheme="majorHAnsi" w:eastAsia="Calibri" w:hAnsiTheme="majorHAnsi" w:cstheme="majorHAnsi"/>
          <w:lang w:eastAsia="pl-PL" w:bidi="pl-PL"/>
        </w:rPr>
        <w:t>i</w:t>
      </w:r>
      <w:r w:rsidRPr="005F2A98">
        <w:rPr>
          <w:rFonts w:asciiTheme="majorHAnsi" w:eastAsia="Calibri" w:hAnsiTheme="majorHAnsi" w:cstheme="majorHAnsi"/>
          <w:lang w:eastAsia="pl-PL" w:bidi="pl-PL"/>
        </w:rPr>
        <w:t xml:space="preserve"> potwierdzon</w:t>
      </w:r>
      <w:r w:rsidR="003B71F4">
        <w:rPr>
          <w:rFonts w:asciiTheme="majorHAnsi" w:eastAsia="Calibri" w:hAnsiTheme="majorHAnsi" w:cstheme="majorHAnsi"/>
          <w:lang w:eastAsia="pl-PL" w:bidi="pl-PL"/>
        </w:rPr>
        <w:t>ej</w:t>
      </w:r>
      <w:r w:rsidRPr="005F2A98">
        <w:rPr>
          <w:rFonts w:asciiTheme="majorHAnsi" w:eastAsia="Calibri" w:hAnsiTheme="majorHAnsi" w:cstheme="majorHAnsi"/>
          <w:lang w:eastAsia="pl-PL" w:bidi="pl-PL"/>
        </w:rPr>
        <w:t xml:space="preserve"> przez notariusza,</w:t>
      </w:r>
    </w:p>
    <w:p w14:paraId="061FA59D" w14:textId="77777777" w:rsidR="005F2A98" w:rsidRPr="005F2A98" w:rsidRDefault="005F2A98" w:rsidP="005F2A98">
      <w:pPr>
        <w:widowControl w:val="0"/>
        <w:numPr>
          <w:ilvl w:val="0"/>
          <w:numId w:val="5"/>
        </w:numPr>
        <w:spacing w:after="0" w:line="276" w:lineRule="auto"/>
        <w:ind w:left="127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przed zawarciem umowy o niniejsze zamówienie publiczne, jeżeli oferta konsorcjum zostanie wybrana jako najkorzystniejsza, Zamawiający wezwie do przedstawienia umowy regulującej współpracę tych wykonawców,</w:t>
      </w:r>
    </w:p>
    <w:p w14:paraId="072127B1" w14:textId="77777777" w:rsidR="005F2A98" w:rsidRPr="005F2A98" w:rsidRDefault="005F2A98" w:rsidP="005F2A98">
      <w:pPr>
        <w:widowControl w:val="0"/>
        <w:numPr>
          <w:ilvl w:val="0"/>
          <w:numId w:val="5"/>
        </w:numPr>
        <w:spacing w:after="0" w:line="276" w:lineRule="auto"/>
        <w:ind w:left="127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wykonawcy wspólnie ubiegający się o udzielenie zamówienia mają obowiązek dołączyć do oferty oświadczenie, z którego będzie wynikać, jakie usługi lub roboty budowlane wykonają poszczególni wykonawcy,</w:t>
      </w:r>
    </w:p>
    <w:p w14:paraId="1DFC78DC" w14:textId="77777777" w:rsidR="005F2A98" w:rsidRPr="005F2A98" w:rsidRDefault="005F2A98" w:rsidP="005F2A98">
      <w:pPr>
        <w:widowControl w:val="0"/>
        <w:numPr>
          <w:ilvl w:val="0"/>
          <w:numId w:val="5"/>
        </w:numPr>
        <w:spacing w:after="0" w:line="276" w:lineRule="auto"/>
        <w:ind w:left="127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przepisy dotyczące wykonawcy stosuje się odpowiednio do wykonawców wspólnie ubiegających się o udzielenie zamówienia.</w:t>
      </w:r>
    </w:p>
    <w:p w14:paraId="79B5554D" w14:textId="77777777" w:rsidR="005F2A98" w:rsidRPr="005F2A98" w:rsidRDefault="005F2A98" w:rsidP="005F2A98">
      <w:pPr>
        <w:widowControl w:val="0"/>
        <w:spacing w:after="0" w:line="276" w:lineRule="auto"/>
        <w:ind w:left="426"/>
        <w:jc w:val="both"/>
        <w:rPr>
          <w:rFonts w:asciiTheme="majorHAnsi" w:eastAsia="Calibri" w:hAnsiTheme="majorHAnsi" w:cstheme="majorHAnsi"/>
          <w:lang w:eastAsia="pl-PL" w:bidi="pl-PL"/>
        </w:rPr>
      </w:pPr>
    </w:p>
    <w:p w14:paraId="3C9672D1" w14:textId="77777777" w:rsidR="005F2A98" w:rsidRPr="005F2A98" w:rsidRDefault="005F2A98" w:rsidP="005F2A98">
      <w:pPr>
        <w:keepNext/>
        <w:keepLines/>
        <w:widowControl w:val="0"/>
        <w:pBdr>
          <w:top w:val="single" w:sz="4" w:space="5" w:color="DED9C3"/>
          <w:left w:val="single" w:sz="4" w:space="0" w:color="DED9C3"/>
          <w:bottom w:val="single" w:sz="4" w:space="3" w:color="DED9C3"/>
          <w:right w:val="single" w:sz="4" w:space="0" w:color="DED9C3"/>
        </w:pBdr>
        <w:shd w:val="clear" w:color="auto" w:fill="DED9C3"/>
        <w:tabs>
          <w:tab w:val="left" w:pos="567"/>
        </w:tabs>
        <w:spacing w:after="0" w:line="276" w:lineRule="auto"/>
        <w:jc w:val="center"/>
        <w:outlineLvl w:val="1"/>
        <w:rPr>
          <w:rFonts w:asciiTheme="majorHAnsi" w:eastAsia="Calibri" w:hAnsiTheme="majorHAnsi" w:cstheme="majorHAnsi"/>
          <w:b/>
          <w:bCs/>
          <w:lang w:eastAsia="pl-PL" w:bidi="pl-PL"/>
        </w:rPr>
      </w:pPr>
      <w:bookmarkStart w:id="20" w:name="bookmark124"/>
      <w:bookmarkStart w:id="21" w:name="bookmark125"/>
      <w:r w:rsidRPr="005F2A98">
        <w:rPr>
          <w:rFonts w:asciiTheme="majorHAnsi" w:eastAsia="Calibri" w:hAnsiTheme="majorHAnsi" w:cstheme="majorHAnsi"/>
          <w:b/>
          <w:bCs/>
          <w:lang w:eastAsia="pl-PL" w:bidi="pl-PL"/>
        </w:rPr>
        <w:t>Rozdział VII</w:t>
      </w:r>
    </w:p>
    <w:p w14:paraId="72BFA1E7" w14:textId="77777777" w:rsidR="005F2A98" w:rsidRPr="005F2A98" w:rsidRDefault="005F2A98" w:rsidP="005F2A98">
      <w:pPr>
        <w:keepNext/>
        <w:keepLines/>
        <w:widowControl w:val="0"/>
        <w:pBdr>
          <w:top w:val="single" w:sz="4" w:space="5" w:color="DED9C3"/>
          <w:left w:val="single" w:sz="4" w:space="0" w:color="DED9C3"/>
          <w:bottom w:val="single" w:sz="4" w:space="3" w:color="DED9C3"/>
          <w:right w:val="single" w:sz="4" w:space="0" w:color="DED9C3"/>
        </w:pBdr>
        <w:shd w:val="clear" w:color="auto" w:fill="DED9C3"/>
        <w:tabs>
          <w:tab w:val="left" w:pos="567"/>
        </w:tabs>
        <w:spacing w:after="0" w:line="276" w:lineRule="auto"/>
        <w:jc w:val="center"/>
        <w:outlineLvl w:val="1"/>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Podstawy wykluczenia</w:t>
      </w:r>
      <w:bookmarkEnd w:id="20"/>
      <w:bookmarkEnd w:id="21"/>
      <w:r w:rsidRPr="005F2A98">
        <w:rPr>
          <w:rFonts w:asciiTheme="majorHAnsi" w:eastAsia="Calibri" w:hAnsiTheme="majorHAnsi" w:cstheme="majorHAnsi"/>
          <w:b/>
          <w:bCs/>
          <w:lang w:eastAsia="pl-PL" w:bidi="pl-PL"/>
        </w:rPr>
        <w:t xml:space="preserve"> z postępowania</w:t>
      </w:r>
    </w:p>
    <w:p w14:paraId="3CB2FCED" w14:textId="77777777" w:rsidR="005F2A98" w:rsidRPr="005F2A98" w:rsidRDefault="005F2A98" w:rsidP="005F2A98">
      <w:pPr>
        <w:widowControl w:val="0"/>
        <w:tabs>
          <w:tab w:val="left" w:pos="567"/>
        </w:tabs>
        <w:spacing w:after="0" w:line="276" w:lineRule="auto"/>
        <w:ind w:left="280" w:hanging="280"/>
        <w:jc w:val="both"/>
        <w:rPr>
          <w:rFonts w:asciiTheme="majorHAnsi" w:eastAsia="Calibri" w:hAnsiTheme="majorHAnsi" w:cstheme="majorHAnsi"/>
          <w:lang w:eastAsia="pl-PL" w:bidi="pl-PL"/>
        </w:rPr>
      </w:pPr>
    </w:p>
    <w:p w14:paraId="399DDA0D" w14:textId="77777777" w:rsidR="005F2A98" w:rsidRPr="005F2A98" w:rsidRDefault="005F2A98" w:rsidP="005F2A98">
      <w:pPr>
        <w:widowControl w:val="0"/>
        <w:numPr>
          <w:ilvl w:val="3"/>
          <w:numId w:val="52"/>
        </w:numPr>
        <w:pBdr>
          <w:top w:val="nil"/>
          <w:left w:val="nil"/>
          <w:bottom w:val="nil"/>
          <w:right w:val="nil"/>
          <w:between w:val="nil"/>
        </w:pBdr>
        <w:spacing w:after="0" w:line="276" w:lineRule="auto"/>
        <w:ind w:left="426"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lastRenderedPageBreak/>
        <w:t>Z postępowania o udzielenie zamówienia wyklucza się na podstawie art. 108 PZP, z zastrzeżeniem art. 110 ust. 2 PZP wykonawcę:</w:t>
      </w:r>
    </w:p>
    <w:p w14:paraId="77C30946" w14:textId="77777777" w:rsidR="005F2A98" w:rsidRPr="005F2A98" w:rsidRDefault="005F2A98" w:rsidP="005F2A98">
      <w:pPr>
        <w:widowControl w:val="0"/>
        <w:numPr>
          <w:ilvl w:val="0"/>
          <w:numId w:val="51"/>
        </w:numPr>
        <w:pBdr>
          <w:top w:val="nil"/>
          <w:left w:val="nil"/>
          <w:bottom w:val="nil"/>
          <w:right w:val="nil"/>
          <w:between w:val="nil"/>
        </w:pBdr>
        <w:spacing w:after="0" w:line="276" w:lineRule="auto"/>
        <w:ind w:left="851"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będącego osobą fizyczną, którego prawomocnie skazano za przestępstwo:</w:t>
      </w:r>
    </w:p>
    <w:p w14:paraId="1047B97E" w14:textId="77777777" w:rsidR="005F2A98" w:rsidRPr="005F2A98" w:rsidRDefault="005F2A98" w:rsidP="005F2A98">
      <w:pPr>
        <w:widowControl w:val="0"/>
        <w:numPr>
          <w:ilvl w:val="1"/>
          <w:numId w:val="51"/>
        </w:numPr>
        <w:pBdr>
          <w:top w:val="nil"/>
          <w:left w:val="nil"/>
          <w:bottom w:val="nil"/>
          <w:right w:val="nil"/>
          <w:between w:val="nil"/>
        </w:pBdr>
        <w:spacing w:after="0" w:line="276" w:lineRule="auto"/>
        <w:ind w:left="1276"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udziału w zorganizowanej grupie przestępczej albo związku mającym na celu popełnienie przestępstwa lub przestępstwa skarbowego, o którym mowa w art. 258 ustawy z dnia 6 czerwca 1997 r. Kodeks karny (Dz.U. z 2022 r., poz. 1138 z późn. zm.), zwanej dalej: „Kodeks karny”,</w:t>
      </w:r>
    </w:p>
    <w:p w14:paraId="2AA3E261" w14:textId="77777777" w:rsidR="005F2A98" w:rsidRPr="005F2A98" w:rsidRDefault="005F2A98" w:rsidP="005F2A98">
      <w:pPr>
        <w:widowControl w:val="0"/>
        <w:numPr>
          <w:ilvl w:val="1"/>
          <w:numId w:val="51"/>
        </w:numPr>
        <w:pBdr>
          <w:top w:val="nil"/>
          <w:left w:val="nil"/>
          <w:bottom w:val="nil"/>
          <w:right w:val="nil"/>
          <w:between w:val="nil"/>
        </w:pBdr>
        <w:spacing w:after="0" w:line="276" w:lineRule="auto"/>
        <w:ind w:left="1276"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handlu ludźmi, o którym mowa w art. 189a Kodeksu karnego,</w:t>
      </w:r>
    </w:p>
    <w:p w14:paraId="6C306147" w14:textId="77777777" w:rsidR="005F2A98" w:rsidRPr="005F2A98" w:rsidRDefault="005F2A98" w:rsidP="005F2A98">
      <w:pPr>
        <w:widowControl w:val="0"/>
        <w:numPr>
          <w:ilvl w:val="1"/>
          <w:numId w:val="51"/>
        </w:numPr>
        <w:pBdr>
          <w:top w:val="nil"/>
          <w:left w:val="nil"/>
          <w:bottom w:val="nil"/>
          <w:right w:val="nil"/>
          <w:between w:val="nil"/>
        </w:pBdr>
        <w:spacing w:after="0" w:line="276" w:lineRule="auto"/>
        <w:ind w:left="1276"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o którym mowa w art. 228–230a, art. 250a Kodeksu karnego lub w art. 46 lub art. 48 ustawy z dnia 25 czerwca 2010 r. o sporcie (Dz.U. z 2023 r., poz. 2048),</w:t>
      </w:r>
    </w:p>
    <w:p w14:paraId="1710C9EC" w14:textId="77777777" w:rsidR="005F2A98" w:rsidRPr="005F2A98" w:rsidRDefault="005F2A98" w:rsidP="005F2A98">
      <w:pPr>
        <w:widowControl w:val="0"/>
        <w:numPr>
          <w:ilvl w:val="1"/>
          <w:numId w:val="51"/>
        </w:numPr>
        <w:pBdr>
          <w:top w:val="nil"/>
          <w:left w:val="nil"/>
          <w:bottom w:val="nil"/>
          <w:right w:val="nil"/>
          <w:between w:val="nil"/>
        </w:pBdr>
        <w:spacing w:after="0" w:line="276" w:lineRule="auto"/>
        <w:ind w:left="1276"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A1F1036" w14:textId="77777777" w:rsidR="005F2A98" w:rsidRPr="005F2A98" w:rsidRDefault="005F2A98" w:rsidP="005F2A98">
      <w:pPr>
        <w:widowControl w:val="0"/>
        <w:numPr>
          <w:ilvl w:val="1"/>
          <w:numId w:val="51"/>
        </w:numPr>
        <w:pBdr>
          <w:top w:val="nil"/>
          <w:left w:val="nil"/>
          <w:bottom w:val="nil"/>
          <w:right w:val="nil"/>
          <w:between w:val="nil"/>
        </w:pBdr>
        <w:spacing w:after="0" w:line="276" w:lineRule="auto"/>
        <w:ind w:left="1276"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o charakterze terrorystycznym, o którym mowa w art. 115 § 20 Kodeksu karnego, lub mające na celu popełnienie tego przestępstwa,</w:t>
      </w:r>
    </w:p>
    <w:p w14:paraId="14BDF1A3" w14:textId="77777777" w:rsidR="005F2A98" w:rsidRPr="005F2A98" w:rsidRDefault="005F2A98" w:rsidP="005F2A98">
      <w:pPr>
        <w:widowControl w:val="0"/>
        <w:numPr>
          <w:ilvl w:val="1"/>
          <w:numId w:val="51"/>
        </w:numPr>
        <w:pBdr>
          <w:top w:val="nil"/>
          <w:left w:val="nil"/>
          <w:bottom w:val="nil"/>
          <w:right w:val="nil"/>
          <w:between w:val="nil"/>
        </w:pBdr>
        <w:spacing w:after="0" w:line="276" w:lineRule="auto"/>
        <w:ind w:left="1276"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powierzenia wykonywania pracy małoletniemu cudzoziemcowi, o którym mowa w art. 9 ust. 2 ustawy z dnia 15 czerwca 2012 r. o skutkach powierzania wykonywania pracy cudzoziemcom przebywającym wbrew przepisom na terytorium Rzeczypospolitej Polskiej (Dz.U. z 2021 r., poz. 1745),</w:t>
      </w:r>
    </w:p>
    <w:p w14:paraId="55EBC42B" w14:textId="77777777" w:rsidR="005F2A98" w:rsidRPr="005F2A98" w:rsidRDefault="005F2A98" w:rsidP="005F2A98">
      <w:pPr>
        <w:widowControl w:val="0"/>
        <w:numPr>
          <w:ilvl w:val="1"/>
          <w:numId w:val="51"/>
        </w:numPr>
        <w:pBdr>
          <w:top w:val="nil"/>
          <w:left w:val="nil"/>
          <w:bottom w:val="nil"/>
          <w:right w:val="nil"/>
          <w:between w:val="nil"/>
        </w:pBdr>
        <w:spacing w:after="0" w:line="276" w:lineRule="auto"/>
        <w:ind w:left="1276"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przeciwko obrotowi gospodarczemu, o których mowa w art. 296–307 Kodeksu karnego, przestępstwo oszustwa, o którym mowa w art. 286 Kodeksu karnego, przestępstwo przeciwko wiarygodności dokumentów, o których mowa w art. 270 – 277d Kodeksu karnego, lub przestępstwo skarbowe,</w:t>
      </w:r>
    </w:p>
    <w:p w14:paraId="3B2AC50D" w14:textId="77777777" w:rsidR="00B937C5" w:rsidRDefault="005F2A98" w:rsidP="005F2A98">
      <w:pPr>
        <w:widowControl w:val="0"/>
        <w:numPr>
          <w:ilvl w:val="1"/>
          <w:numId w:val="51"/>
        </w:numPr>
        <w:pBdr>
          <w:top w:val="nil"/>
          <w:left w:val="nil"/>
          <w:bottom w:val="nil"/>
          <w:right w:val="nil"/>
          <w:between w:val="nil"/>
        </w:pBdr>
        <w:spacing w:after="0" w:line="276" w:lineRule="auto"/>
        <w:ind w:left="1276"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 xml:space="preserve">o którym mowa w art. 9 ust. 1 i 3 lub art. 10 ww. ustawy z dnia 15 czerwca 2012 r. o skutkach powierzania wykonywania pracy cudzoziemcom przebywającym wbrew przepisom na terytorium Rzeczypospolitej Polskiej </w:t>
      </w:r>
    </w:p>
    <w:p w14:paraId="50D18A2D" w14:textId="3EDCE42F" w:rsidR="005F2A98" w:rsidRPr="005F2A98" w:rsidRDefault="005F2A98" w:rsidP="00BC228D">
      <w:pPr>
        <w:widowControl w:val="0"/>
        <w:pBdr>
          <w:top w:val="nil"/>
          <w:left w:val="nil"/>
          <w:bottom w:val="nil"/>
          <w:right w:val="nil"/>
          <w:between w:val="nil"/>
        </w:pBdr>
        <w:spacing w:after="0" w:line="276" w:lineRule="auto"/>
        <w:ind w:left="850"/>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 lub za odpowiedni czyn zabroniony określony w przepisach prawa obcego,</w:t>
      </w:r>
    </w:p>
    <w:p w14:paraId="11AEB10C" w14:textId="1AC3A2B0" w:rsidR="005F2A98" w:rsidRPr="005F2A98" w:rsidRDefault="005F2A98" w:rsidP="005F2A98">
      <w:pPr>
        <w:widowControl w:val="0"/>
        <w:numPr>
          <w:ilvl w:val="0"/>
          <w:numId w:val="51"/>
        </w:numPr>
        <w:pBdr>
          <w:top w:val="nil"/>
          <w:left w:val="nil"/>
          <w:bottom w:val="nil"/>
          <w:right w:val="nil"/>
          <w:between w:val="nil"/>
        </w:pBdr>
        <w:spacing w:after="0" w:line="276" w:lineRule="auto"/>
        <w:ind w:left="851"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5CAE4E2" w14:textId="77777777" w:rsidR="005F2A98" w:rsidRPr="005F2A98" w:rsidRDefault="005F2A98" w:rsidP="005F2A98">
      <w:pPr>
        <w:widowControl w:val="0"/>
        <w:numPr>
          <w:ilvl w:val="0"/>
          <w:numId w:val="51"/>
        </w:numPr>
        <w:pBdr>
          <w:top w:val="nil"/>
          <w:left w:val="nil"/>
          <w:bottom w:val="nil"/>
          <w:right w:val="nil"/>
          <w:between w:val="nil"/>
        </w:pBdr>
        <w:spacing w:after="0" w:line="276" w:lineRule="auto"/>
        <w:ind w:left="851"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3BBB5E8" w14:textId="77777777" w:rsidR="005F2A98" w:rsidRPr="005F2A98" w:rsidRDefault="005F2A98" w:rsidP="005F2A98">
      <w:pPr>
        <w:widowControl w:val="0"/>
        <w:numPr>
          <w:ilvl w:val="0"/>
          <w:numId w:val="51"/>
        </w:numPr>
        <w:pBdr>
          <w:top w:val="nil"/>
          <w:left w:val="nil"/>
          <w:bottom w:val="nil"/>
          <w:right w:val="nil"/>
          <w:between w:val="nil"/>
        </w:pBdr>
        <w:spacing w:after="0" w:line="276" w:lineRule="auto"/>
        <w:ind w:left="851"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wobec którego prawomocnie orzeczono zakaz ubiegania się o zamówienia publiczne,</w:t>
      </w:r>
    </w:p>
    <w:p w14:paraId="533E25E0" w14:textId="77777777" w:rsidR="005F2A98" w:rsidRPr="005F2A98" w:rsidRDefault="005F2A98" w:rsidP="005F2A98">
      <w:pPr>
        <w:widowControl w:val="0"/>
        <w:numPr>
          <w:ilvl w:val="0"/>
          <w:numId w:val="51"/>
        </w:numPr>
        <w:pBdr>
          <w:top w:val="nil"/>
          <w:left w:val="nil"/>
          <w:bottom w:val="nil"/>
          <w:right w:val="nil"/>
          <w:between w:val="nil"/>
        </w:pBdr>
        <w:spacing w:after="0" w:line="276" w:lineRule="auto"/>
        <w:ind w:left="851"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(Dz.U. z 2023 r., poz. 1689 z późn. zm.) zwanej dalej: „ustawa z dnia 16 lutego 2007 r. o ochronie konkurencji i konsumentów”, złożyli odrębne oferty, oferty częściowe lub wnioski o dopuszczenie do udziału w postępowaniu, chyba że wykażą, że przygotowali te oferty lub wnioski niezależnie od siebie,</w:t>
      </w:r>
    </w:p>
    <w:p w14:paraId="123FDCBE" w14:textId="77777777" w:rsidR="005F2A98" w:rsidRPr="005F2A98" w:rsidRDefault="005F2A98" w:rsidP="005F2A98">
      <w:pPr>
        <w:widowControl w:val="0"/>
        <w:numPr>
          <w:ilvl w:val="0"/>
          <w:numId w:val="51"/>
        </w:numPr>
        <w:pBdr>
          <w:top w:val="nil"/>
          <w:left w:val="nil"/>
          <w:bottom w:val="nil"/>
          <w:right w:val="nil"/>
          <w:between w:val="nil"/>
        </w:pBdr>
        <w:spacing w:after="0" w:line="276" w:lineRule="auto"/>
        <w:ind w:left="851"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 xml:space="preserve">jeżeli, w przypadkach, o których mowa w art. 85 ust. 1 PZP, doszło do zakłócenia konkurencji </w:t>
      </w:r>
      <w:r w:rsidRPr="005F2A98">
        <w:rPr>
          <w:rFonts w:asciiTheme="majorHAnsi" w:eastAsia="Arial" w:hAnsiTheme="majorHAnsi" w:cstheme="majorHAnsi"/>
          <w:color w:val="000000"/>
          <w:lang w:eastAsia="pl-PL" w:bidi="pl-PL"/>
        </w:rPr>
        <w:lastRenderedPageBreak/>
        <w:t>wynikającego z wcześniejszego zaangażowania tego wykonawcy lub podmiotu, który należy z wykonawcą do tej samej grupy kapitałowej w rozumieniu ww. ustawy z dnia 16 lutego 2007 r. o ochronie konkurencji i konsumentów, chyba że spowodowane tym zakłócenie konkurencji może być wyeliminowane w inny sposób niż przez wykluczenie wykonawcy z udziału w postępowaniu o udzielenie zamówienia.</w:t>
      </w:r>
    </w:p>
    <w:p w14:paraId="37041ABF" w14:textId="77777777" w:rsidR="005F2A98" w:rsidRPr="005F2A98" w:rsidRDefault="005F2A98" w:rsidP="005F2A98">
      <w:pPr>
        <w:widowControl w:val="0"/>
        <w:numPr>
          <w:ilvl w:val="0"/>
          <w:numId w:val="53"/>
        </w:numPr>
        <w:tabs>
          <w:tab w:val="clear" w:pos="360"/>
        </w:tabs>
        <w:spacing w:after="0" w:line="276" w:lineRule="auto"/>
        <w:ind w:left="426"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Z postępowania o udzielenie zamówienia wyklucza się na podstawie art. 109 ust. 1 pkt 5) i 7) PZP, Wykonawcę:</w:t>
      </w:r>
    </w:p>
    <w:p w14:paraId="3382F44B" w14:textId="77777777" w:rsidR="005F2A98" w:rsidRPr="005F2A98" w:rsidRDefault="005F2A98" w:rsidP="005F2A98">
      <w:pPr>
        <w:widowControl w:val="0"/>
        <w:numPr>
          <w:ilvl w:val="0"/>
          <w:numId w:val="54"/>
        </w:numPr>
        <w:tabs>
          <w:tab w:val="clear" w:pos="360"/>
        </w:tabs>
        <w:spacing w:after="0" w:line="276" w:lineRule="auto"/>
        <w:ind w:left="851"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1E2B218" w14:textId="77777777" w:rsidR="005F2A98" w:rsidRPr="005F2A98" w:rsidRDefault="005F2A98" w:rsidP="005F2A98">
      <w:pPr>
        <w:widowControl w:val="0"/>
        <w:numPr>
          <w:ilvl w:val="0"/>
          <w:numId w:val="54"/>
        </w:numPr>
        <w:tabs>
          <w:tab w:val="clear" w:pos="360"/>
        </w:tabs>
        <w:spacing w:after="0" w:line="276" w:lineRule="auto"/>
        <w:ind w:left="851"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0D71C2F" w14:textId="77777777" w:rsidR="005F2A98" w:rsidRPr="005F2A98" w:rsidRDefault="005F2A98" w:rsidP="005F2A98">
      <w:pPr>
        <w:spacing w:after="0" w:line="276" w:lineRule="auto"/>
        <w:ind w:left="851"/>
        <w:contextualSpacing/>
        <w:jc w:val="both"/>
        <w:rPr>
          <w:rFonts w:asciiTheme="majorHAnsi" w:eastAsia="Courier New" w:hAnsiTheme="majorHAnsi" w:cstheme="majorHAnsi"/>
          <w:lang w:eastAsia="pl-PL" w:bidi="pl-PL"/>
        </w:rPr>
      </w:pPr>
    </w:p>
    <w:p w14:paraId="47610C44" w14:textId="77777777" w:rsidR="005F2A98" w:rsidRPr="005F2A98" w:rsidRDefault="005F2A98" w:rsidP="005F2A98">
      <w:pPr>
        <w:spacing w:after="0" w:line="276" w:lineRule="auto"/>
        <w:ind w:left="851"/>
        <w:contextualSpacing/>
        <w:jc w:val="both"/>
        <w:rPr>
          <w:rFonts w:asciiTheme="majorHAnsi" w:eastAsia="Courier New" w:hAnsiTheme="majorHAnsi" w:cstheme="majorHAnsi"/>
          <w:lang w:eastAsia="pl-PL" w:bidi="pl-PL"/>
        </w:rPr>
      </w:pPr>
    </w:p>
    <w:p w14:paraId="71207AB2" w14:textId="6FD00E92" w:rsidR="005F2A98" w:rsidRPr="00BC228D" w:rsidRDefault="005F2A98" w:rsidP="00BC228D">
      <w:pPr>
        <w:pStyle w:val="Akapitzlist"/>
        <w:widowControl w:val="0"/>
        <w:numPr>
          <w:ilvl w:val="0"/>
          <w:numId w:val="53"/>
        </w:numPr>
        <w:spacing w:after="0"/>
        <w:jc w:val="both"/>
        <w:rPr>
          <w:rFonts w:asciiTheme="majorHAnsi" w:eastAsia="Courier New" w:hAnsiTheme="majorHAnsi" w:cstheme="majorHAnsi"/>
          <w:lang w:eastAsia="pl-PL" w:bidi="pl-PL"/>
        </w:rPr>
      </w:pPr>
      <w:r w:rsidRPr="00BC228D">
        <w:rPr>
          <w:rFonts w:asciiTheme="majorHAnsi" w:eastAsia="Courier New" w:hAnsiTheme="majorHAnsi" w:cstheme="majorHAnsi"/>
          <w:lang w:eastAsia="pl-PL" w:bidi="pl-PL"/>
        </w:rPr>
        <w:t>Z postępowania o udzielenie zamówienia publicznego wyklucza się również Wykonawcę, w stosunku, do którego zachodzi którakolwiek z okoliczności wskazanych w:</w:t>
      </w:r>
    </w:p>
    <w:p w14:paraId="060FF162" w14:textId="77777777" w:rsidR="005F2A98" w:rsidRPr="005F2A98" w:rsidRDefault="005F2A98" w:rsidP="005F2A98">
      <w:pPr>
        <w:widowControl w:val="0"/>
        <w:numPr>
          <w:ilvl w:val="0"/>
          <w:numId w:val="56"/>
        </w:numPr>
        <w:suppressAutoHyphens/>
        <w:autoSpaceDE w:val="0"/>
        <w:autoSpaceDN w:val="0"/>
        <w:adjustRightInd w:val="0"/>
        <w:spacing w:after="0" w:line="276" w:lineRule="auto"/>
        <w:ind w:left="851"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art. 5k rozporządzenia Rady (UE) 833/2014 z dnia 31 lipca 2014 r. dotyczącego środków ograniczających w związku z działaniami Rosji destabilizującymi sytuację na Ukrainie (Dz. Urz. UE.L Nr 229 str. 1) w brzmieniu nadanym rozporządzeniem Rady (UE) 2022/576 z dnia 8 kwietnia 2022 r. w sprawie zmiany rozporządzenia (UE) nr 833/2014 dotyczącego środków ograniczających w związku z działaniami Rosji destabilizującymi sytuację na Ukrainie (Dz. Urz. UE nr L 111, str. 1), tj. Wykonawców działających na rzecz lub z udziałem:</w:t>
      </w:r>
    </w:p>
    <w:p w14:paraId="2CABF3AD" w14:textId="77777777" w:rsidR="005F2A98" w:rsidRPr="005F2A98" w:rsidRDefault="005F2A98" w:rsidP="005F2A98">
      <w:pPr>
        <w:widowControl w:val="0"/>
        <w:numPr>
          <w:ilvl w:val="0"/>
          <w:numId w:val="57"/>
        </w:numPr>
        <w:suppressAutoHyphens/>
        <w:autoSpaceDE w:val="0"/>
        <w:autoSpaceDN w:val="0"/>
        <w:adjustRightInd w:val="0"/>
        <w:spacing w:after="0" w:line="276" w:lineRule="auto"/>
        <w:ind w:left="1276"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obywateli rosyjskich lub osób fizycznych lub prawnych, podmiotów lub organów z siedzibą w Rosji,</w:t>
      </w:r>
    </w:p>
    <w:p w14:paraId="5BAFFABA" w14:textId="5E44E911" w:rsidR="005F2A98" w:rsidRPr="005F2A98" w:rsidRDefault="005F2A98" w:rsidP="005F2A98">
      <w:pPr>
        <w:widowControl w:val="0"/>
        <w:numPr>
          <w:ilvl w:val="0"/>
          <w:numId w:val="57"/>
        </w:numPr>
        <w:suppressAutoHyphens/>
        <w:autoSpaceDE w:val="0"/>
        <w:autoSpaceDN w:val="0"/>
        <w:adjustRightInd w:val="0"/>
        <w:spacing w:after="0" w:line="276" w:lineRule="auto"/>
        <w:ind w:left="1276"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 xml:space="preserve">osób prawnych, podmiotów lub organów, do których prawa własności bezpośrednio lub pośrednio w ponad 50% należą do podmiotu, o którym mowa w pkt </w:t>
      </w:r>
      <w:r w:rsidR="00B937C5">
        <w:rPr>
          <w:rFonts w:asciiTheme="majorHAnsi" w:eastAsia="Courier New" w:hAnsiTheme="majorHAnsi" w:cstheme="majorHAnsi"/>
          <w:lang w:eastAsia="pl-PL" w:bidi="pl-PL"/>
        </w:rPr>
        <w:t>a</w:t>
      </w:r>
      <w:r w:rsidRPr="005F2A98">
        <w:rPr>
          <w:rFonts w:asciiTheme="majorHAnsi" w:eastAsia="Courier New" w:hAnsiTheme="majorHAnsi" w:cstheme="majorHAnsi"/>
          <w:lang w:eastAsia="pl-PL" w:bidi="pl-PL"/>
        </w:rPr>
        <w:t>), lub</w:t>
      </w:r>
    </w:p>
    <w:p w14:paraId="0932AB55" w14:textId="14AE14AF" w:rsidR="005F2A98" w:rsidRPr="005F2A98" w:rsidRDefault="005F2A98" w:rsidP="005F2A98">
      <w:pPr>
        <w:widowControl w:val="0"/>
        <w:numPr>
          <w:ilvl w:val="0"/>
          <w:numId w:val="57"/>
        </w:numPr>
        <w:suppressAutoHyphens/>
        <w:autoSpaceDE w:val="0"/>
        <w:autoSpaceDN w:val="0"/>
        <w:adjustRightInd w:val="0"/>
        <w:spacing w:after="0" w:line="276" w:lineRule="auto"/>
        <w:ind w:left="1276"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osób fizycznych lub prawnych, podmiotów lub organów działających w imieniu lub pod kierunkiem podmiotu, o którym mowa w pkt</w:t>
      </w:r>
      <w:r w:rsidR="00B937C5">
        <w:rPr>
          <w:rFonts w:asciiTheme="majorHAnsi" w:eastAsia="Courier New" w:hAnsiTheme="majorHAnsi" w:cstheme="majorHAnsi"/>
          <w:lang w:eastAsia="pl-PL" w:bidi="pl-PL"/>
        </w:rPr>
        <w:t xml:space="preserve"> a</w:t>
      </w:r>
      <w:r w:rsidRPr="005F2A98">
        <w:rPr>
          <w:rFonts w:asciiTheme="majorHAnsi" w:eastAsia="Courier New" w:hAnsiTheme="majorHAnsi" w:cstheme="majorHAnsi"/>
          <w:lang w:eastAsia="pl-PL" w:bidi="pl-PL"/>
        </w:rPr>
        <w:t>) w tym podwykonawców, dostawców lub podmiotów, na których zdolności polega się w rozumieniu dyrektyw w sprawie zamówień publicznych, w przypadku gdy przypada na nich ponad 10% wartości zamówienia;</w:t>
      </w:r>
    </w:p>
    <w:p w14:paraId="77E395B8" w14:textId="77777777" w:rsidR="005F2A98" w:rsidRPr="005F2A98" w:rsidRDefault="005F2A98" w:rsidP="005F2A98">
      <w:pPr>
        <w:widowControl w:val="0"/>
        <w:numPr>
          <w:ilvl w:val="0"/>
          <w:numId w:val="56"/>
        </w:numPr>
        <w:suppressAutoHyphens/>
        <w:autoSpaceDE w:val="0"/>
        <w:autoSpaceDN w:val="0"/>
        <w:adjustRightInd w:val="0"/>
        <w:spacing w:after="0" w:line="276" w:lineRule="auto"/>
        <w:ind w:left="851"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art. 7 ust. 1 ustawy z dnia 13 kwietnia 2022 roku o szczególnych rozwiązaniach w zakresie przeciwdziałania wspieraniu agresji na Ukrainę oraz służących ochronie bezpieczeństwa narodowego, tj. Wykonawcę:</w:t>
      </w:r>
    </w:p>
    <w:p w14:paraId="70F3BCBC" w14:textId="77777777" w:rsidR="005F2A98" w:rsidRPr="005F2A98" w:rsidRDefault="005F2A98" w:rsidP="005F2A98">
      <w:pPr>
        <w:widowControl w:val="0"/>
        <w:numPr>
          <w:ilvl w:val="0"/>
          <w:numId w:val="58"/>
        </w:numPr>
        <w:suppressAutoHyphens/>
        <w:autoSpaceDE w:val="0"/>
        <w:autoSpaceDN w:val="0"/>
        <w:adjustRightInd w:val="0"/>
        <w:spacing w:after="0" w:line="276" w:lineRule="auto"/>
        <w:ind w:left="1276"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wymienionego w wykazach określonych w rozporządzeniu 765/2006 i rozporządzeniu 269/2014 albo wpisanego na listę na podstawie decyzji w sprawie wpisu na listę rozstrzygającej o zastosowaniu środka, o którym mowa w art. 1 pkt. 3) ww. ustawy,</w:t>
      </w:r>
    </w:p>
    <w:p w14:paraId="519C731B" w14:textId="77777777" w:rsidR="005F2A98" w:rsidRPr="005F2A98" w:rsidRDefault="005F2A98" w:rsidP="005F2A98">
      <w:pPr>
        <w:widowControl w:val="0"/>
        <w:numPr>
          <w:ilvl w:val="0"/>
          <w:numId w:val="58"/>
        </w:numPr>
        <w:suppressAutoHyphens/>
        <w:autoSpaceDE w:val="0"/>
        <w:autoSpaceDN w:val="0"/>
        <w:adjustRightInd w:val="0"/>
        <w:spacing w:after="0" w:line="276" w:lineRule="auto"/>
        <w:ind w:left="1276"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którego beneficjentem rzeczywistym w rozumieniu ustawy z dnia 1 marca 2018 r. o przeciwdziałaniu praniu pieniędzy oraz finansowaniu terroryzmu (Dz.U. 2023 r., poz. 1124 z późn.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79F8A18E" w14:textId="77777777" w:rsidR="005F2A98" w:rsidRPr="005F2A98" w:rsidRDefault="005F2A98" w:rsidP="005F2A98">
      <w:pPr>
        <w:widowControl w:val="0"/>
        <w:numPr>
          <w:ilvl w:val="0"/>
          <w:numId w:val="58"/>
        </w:numPr>
        <w:suppressAutoHyphens/>
        <w:autoSpaceDE w:val="0"/>
        <w:autoSpaceDN w:val="0"/>
        <w:adjustRightInd w:val="0"/>
        <w:spacing w:after="0" w:line="276" w:lineRule="auto"/>
        <w:ind w:left="1276"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 xml:space="preserve">którego jednostką dominującą w rozumieniu art. 3 ust. 1 pkt 37) ustawy z dnia 29 września </w:t>
      </w:r>
      <w:r w:rsidRPr="005F2A98">
        <w:rPr>
          <w:rFonts w:asciiTheme="majorHAnsi" w:eastAsia="Courier New" w:hAnsiTheme="majorHAnsi" w:cstheme="majorHAnsi"/>
          <w:lang w:eastAsia="pl-PL" w:bidi="pl-PL"/>
        </w:rPr>
        <w:lastRenderedPageBreak/>
        <w:t>1994 r. o rachunkowości (Dz.U. 2023 r., poz. 120 z późn.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525AC11E" w14:textId="77777777" w:rsidR="005F2A98" w:rsidRPr="005F2A98" w:rsidRDefault="005F2A98" w:rsidP="005F2A98">
      <w:pPr>
        <w:widowControl w:val="0"/>
        <w:numPr>
          <w:ilvl w:val="3"/>
          <w:numId w:val="55"/>
        </w:numPr>
        <w:pBdr>
          <w:top w:val="nil"/>
          <w:left w:val="nil"/>
          <w:bottom w:val="nil"/>
          <w:right w:val="nil"/>
          <w:between w:val="nil"/>
        </w:pBdr>
        <w:spacing w:after="0" w:line="276" w:lineRule="auto"/>
        <w:ind w:left="426"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7EAF718A" w14:textId="77777777" w:rsidR="005F2A98" w:rsidRPr="005F2A98" w:rsidRDefault="005F2A98" w:rsidP="005F2A98">
      <w:pPr>
        <w:widowControl w:val="0"/>
        <w:numPr>
          <w:ilvl w:val="3"/>
          <w:numId w:val="55"/>
        </w:numPr>
        <w:pBdr>
          <w:top w:val="nil"/>
          <w:left w:val="nil"/>
          <w:bottom w:val="nil"/>
          <w:right w:val="nil"/>
          <w:between w:val="nil"/>
        </w:pBdr>
        <w:spacing w:after="0" w:line="276" w:lineRule="auto"/>
        <w:ind w:left="426"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Wykonawca może zostać wykluczony przez zamawiającego na każdym etapie postępowania o udzielenie zamówienia.</w:t>
      </w:r>
    </w:p>
    <w:p w14:paraId="2BA3AC93" w14:textId="77777777" w:rsidR="005F2A98" w:rsidRPr="005F2A98" w:rsidRDefault="005F2A98" w:rsidP="005F2A98">
      <w:pPr>
        <w:widowControl w:val="0"/>
        <w:numPr>
          <w:ilvl w:val="3"/>
          <w:numId w:val="55"/>
        </w:numPr>
        <w:pBdr>
          <w:top w:val="nil"/>
          <w:left w:val="nil"/>
          <w:bottom w:val="nil"/>
          <w:right w:val="nil"/>
          <w:between w:val="nil"/>
        </w:pBdr>
        <w:spacing w:after="0" w:line="276" w:lineRule="auto"/>
        <w:ind w:left="426"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Wykluczenie Wykonawcy następuje zgodnie z art. 111 PZP.</w:t>
      </w:r>
    </w:p>
    <w:p w14:paraId="41205D8B" w14:textId="77777777" w:rsidR="005F2A98" w:rsidRPr="005F2A98" w:rsidRDefault="005F2A98" w:rsidP="005F2A98">
      <w:pPr>
        <w:widowControl w:val="0"/>
        <w:tabs>
          <w:tab w:val="left" w:pos="567"/>
          <w:tab w:val="left" w:pos="637"/>
        </w:tabs>
        <w:spacing w:after="0" w:line="276" w:lineRule="auto"/>
        <w:jc w:val="both"/>
        <w:rPr>
          <w:rFonts w:asciiTheme="majorHAnsi" w:eastAsia="Calibri" w:hAnsiTheme="majorHAnsi" w:cstheme="majorHAnsi"/>
          <w:lang w:eastAsia="pl-PL" w:bidi="pl-PL"/>
        </w:rPr>
      </w:pPr>
    </w:p>
    <w:p w14:paraId="11B164AE" w14:textId="77777777" w:rsidR="005F2A98" w:rsidRPr="005F2A98" w:rsidRDefault="005F2A98" w:rsidP="005F2A98">
      <w:pPr>
        <w:keepNext/>
        <w:keepLines/>
        <w:widowControl w:val="0"/>
        <w:pBdr>
          <w:top w:val="single" w:sz="4" w:space="5" w:color="DED9C3"/>
          <w:left w:val="single" w:sz="4" w:space="0" w:color="DED9C3"/>
          <w:bottom w:val="single" w:sz="4" w:space="3" w:color="DED9C3"/>
          <w:right w:val="single" w:sz="4" w:space="0" w:color="DED9C3"/>
        </w:pBdr>
        <w:shd w:val="clear" w:color="auto" w:fill="DED9C3"/>
        <w:tabs>
          <w:tab w:val="left" w:pos="567"/>
        </w:tabs>
        <w:spacing w:after="0" w:line="276" w:lineRule="auto"/>
        <w:jc w:val="center"/>
        <w:outlineLvl w:val="1"/>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Rozdział VIII</w:t>
      </w:r>
    </w:p>
    <w:p w14:paraId="5D70301D" w14:textId="77777777" w:rsidR="005F2A98" w:rsidRPr="005F2A98" w:rsidRDefault="005F2A98" w:rsidP="005F2A98">
      <w:pPr>
        <w:keepNext/>
        <w:keepLines/>
        <w:widowControl w:val="0"/>
        <w:pBdr>
          <w:top w:val="single" w:sz="4" w:space="5" w:color="DED9C3"/>
          <w:left w:val="single" w:sz="4" w:space="0" w:color="DED9C3"/>
          <w:bottom w:val="single" w:sz="4" w:space="3" w:color="DED9C3"/>
          <w:right w:val="single" w:sz="4" w:space="0" w:color="DED9C3"/>
        </w:pBdr>
        <w:shd w:val="clear" w:color="auto" w:fill="DED9C3"/>
        <w:tabs>
          <w:tab w:val="left" w:pos="567"/>
        </w:tabs>
        <w:spacing w:after="0" w:line="276" w:lineRule="auto"/>
        <w:jc w:val="center"/>
        <w:outlineLvl w:val="1"/>
        <w:rPr>
          <w:rFonts w:asciiTheme="majorHAnsi" w:eastAsia="Calibri" w:hAnsiTheme="majorHAnsi" w:cstheme="majorHAnsi"/>
          <w:b/>
          <w:bCs/>
          <w:lang w:eastAsia="pl-PL" w:bidi="pl-PL"/>
        </w:rPr>
      </w:pPr>
      <w:r w:rsidRPr="005F2A98">
        <w:rPr>
          <w:rFonts w:asciiTheme="majorHAnsi" w:eastAsia="Arial" w:hAnsiTheme="majorHAnsi" w:cstheme="majorHAnsi"/>
          <w:b/>
          <w:bCs/>
          <w:lang w:eastAsia="pl-PL" w:bidi="pl-PL"/>
        </w:rPr>
        <w:t>Zawartość oferty oraz wykaz podmiotowych środków dowodowych</w:t>
      </w:r>
    </w:p>
    <w:p w14:paraId="33F2BEA0" w14:textId="77777777" w:rsidR="005F2A98" w:rsidRPr="005F2A98" w:rsidRDefault="005F2A98" w:rsidP="005F2A98">
      <w:pPr>
        <w:pBdr>
          <w:top w:val="nil"/>
          <w:left w:val="nil"/>
          <w:bottom w:val="nil"/>
          <w:right w:val="nil"/>
          <w:between w:val="nil"/>
        </w:pBdr>
        <w:spacing w:after="0" w:line="276" w:lineRule="auto"/>
        <w:rPr>
          <w:rFonts w:asciiTheme="majorHAnsi" w:eastAsia="Courier New" w:hAnsiTheme="majorHAnsi" w:cstheme="majorHAnsi"/>
          <w:color w:val="000000"/>
          <w:lang w:eastAsia="pl-PL" w:bidi="pl-PL"/>
        </w:rPr>
      </w:pPr>
    </w:p>
    <w:p w14:paraId="0287BDCC" w14:textId="77777777" w:rsidR="005F2A98" w:rsidRPr="0073503A" w:rsidRDefault="005F2A98" w:rsidP="005F2A98">
      <w:pPr>
        <w:widowControl w:val="0"/>
        <w:numPr>
          <w:ilvl w:val="0"/>
          <w:numId w:val="59"/>
        </w:numPr>
        <w:tabs>
          <w:tab w:val="clear" w:pos="360"/>
        </w:tabs>
        <w:autoSpaceDE w:val="0"/>
        <w:autoSpaceDN w:val="0"/>
        <w:adjustRightInd w:val="0"/>
        <w:spacing w:after="0" w:line="276" w:lineRule="auto"/>
        <w:ind w:left="426" w:hanging="426"/>
        <w:jc w:val="both"/>
        <w:rPr>
          <w:rFonts w:asciiTheme="majorHAnsi" w:eastAsia="Calibri" w:hAnsiTheme="majorHAnsi" w:cstheme="majorHAnsi"/>
          <w:color w:val="FF0000"/>
        </w:rPr>
      </w:pPr>
      <w:r w:rsidRPr="0073503A">
        <w:rPr>
          <w:rFonts w:asciiTheme="majorHAnsi" w:eastAsia="Calibri" w:hAnsiTheme="majorHAnsi" w:cstheme="majorHAnsi"/>
          <w:color w:val="FF0000"/>
        </w:rPr>
        <w:t>Oferta powinna zawierać następujące dokumenty w postaci elektronicznej podpisane kwalifikowanym podpisem elektronicznym, przez osoby upoważnione:</w:t>
      </w:r>
    </w:p>
    <w:p w14:paraId="2C88DB08" w14:textId="6B3EF3D4" w:rsidR="005F2A98" w:rsidRPr="00420FE3" w:rsidRDefault="005F2A98" w:rsidP="005F2A98">
      <w:pPr>
        <w:widowControl w:val="0"/>
        <w:numPr>
          <w:ilvl w:val="0"/>
          <w:numId w:val="60"/>
        </w:numPr>
        <w:autoSpaceDE w:val="0"/>
        <w:autoSpaceDN w:val="0"/>
        <w:adjustRightInd w:val="0"/>
        <w:spacing w:after="0" w:line="276" w:lineRule="auto"/>
        <w:ind w:left="851" w:hanging="426"/>
        <w:jc w:val="both"/>
        <w:rPr>
          <w:rFonts w:asciiTheme="majorHAnsi" w:eastAsia="Calibri" w:hAnsiTheme="majorHAnsi" w:cstheme="majorHAnsi"/>
          <w:b/>
          <w:color w:val="FF0000"/>
          <w:u w:val="single"/>
        </w:rPr>
      </w:pPr>
      <w:r w:rsidRPr="00420FE3">
        <w:rPr>
          <w:rFonts w:asciiTheme="majorHAnsi" w:eastAsia="Calibri" w:hAnsiTheme="majorHAnsi" w:cstheme="majorHAnsi"/>
          <w:color w:val="FF0000"/>
        </w:rPr>
        <w:t xml:space="preserve">formularz ofertowy, zawierający wszystkie informacje zawarte we wzorze </w:t>
      </w:r>
      <w:r w:rsidRPr="00420FE3">
        <w:rPr>
          <w:rFonts w:asciiTheme="majorHAnsi" w:eastAsia="Calibri" w:hAnsiTheme="majorHAnsi" w:cstheme="majorHAnsi"/>
          <w:b/>
          <w:color w:val="FF0000"/>
          <w:u w:val="single"/>
        </w:rPr>
        <w:t>stanowiącym – Załącznik nr</w:t>
      </w:r>
      <w:r w:rsidR="00E220DF" w:rsidRPr="00420FE3">
        <w:rPr>
          <w:rFonts w:asciiTheme="majorHAnsi" w:eastAsia="Calibri" w:hAnsiTheme="majorHAnsi" w:cstheme="majorHAnsi"/>
          <w:b/>
          <w:color w:val="FF0000"/>
          <w:u w:val="single"/>
        </w:rPr>
        <w:t xml:space="preserve"> 3</w:t>
      </w:r>
      <w:r w:rsidRPr="00420FE3">
        <w:rPr>
          <w:rFonts w:asciiTheme="majorHAnsi" w:eastAsia="Calibri" w:hAnsiTheme="majorHAnsi" w:cstheme="majorHAnsi"/>
          <w:b/>
          <w:color w:val="FF0000"/>
          <w:u w:val="single"/>
        </w:rPr>
        <w:t xml:space="preserve"> do SWZ</w:t>
      </w:r>
      <w:r w:rsidR="009654A3" w:rsidRPr="00420FE3">
        <w:rPr>
          <w:rFonts w:asciiTheme="majorHAnsi" w:eastAsia="Calibri" w:hAnsiTheme="majorHAnsi" w:cstheme="majorHAnsi"/>
          <w:b/>
          <w:color w:val="FF0000"/>
          <w:u w:val="single"/>
        </w:rPr>
        <w:t xml:space="preserve"> oraz załącznik cenowy do formularza ofertowego – Załącznik nr 3a</w:t>
      </w:r>
    </w:p>
    <w:p w14:paraId="194783EC" w14:textId="7ED21E18" w:rsidR="005F2A98" w:rsidRPr="00740FAC" w:rsidRDefault="005F2A98" w:rsidP="005F2A98">
      <w:pPr>
        <w:widowControl w:val="0"/>
        <w:numPr>
          <w:ilvl w:val="0"/>
          <w:numId w:val="60"/>
        </w:numPr>
        <w:autoSpaceDE w:val="0"/>
        <w:autoSpaceDN w:val="0"/>
        <w:adjustRightInd w:val="0"/>
        <w:spacing w:after="0" w:line="276" w:lineRule="auto"/>
        <w:ind w:left="851" w:hanging="426"/>
        <w:jc w:val="both"/>
        <w:rPr>
          <w:rFonts w:asciiTheme="majorHAnsi" w:eastAsia="Calibri" w:hAnsiTheme="majorHAnsi" w:cstheme="majorHAnsi"/>
          <w:color w:val="FF0000"/>
        </w:rPr>
      </w:pPr>
      <w:r w:rsidRPr="00740FAC">
        <w:rPr>
          <w:rFonts w:asciiTheme="majorHAnsi" w:eastAsia="Calibri" w:hAnsiTheme="majorHAnsi" w:cstheme="majorHAnsi"/>
          <w:color w:val="FF0000"/>
        </w:rPr>
        <w:t>jeżeli wadium jest wnoszone w formie gwarancji lub poręczenia, o których mowa w art. 97 ust. 7 pkt 2) - 4) Wykonawca przekazuje Zamawiającemu oryginał gwarancji lub poręczenia w postaci elektronicznej.</w:t>
      </w:r>
    </w:p>
    <w:p w14:paraId="679CC02F" w14:textId="34897512" w:rsidR="005F2A98" w:rsidRPr="00420FE3" w:rsidRDefault="005F2A98" w:rsidP="005F2A98">
      <w:pPr>
        <w:widowControl w:val="0"/>
        <w:numPr>
          <w:ilvl w:val="0"/>
          <w:numId w:val="60"/>
        </w:numPr>
        <w:autoSpaceDE w:val="0"/>
        <w:autoSpaceDN w:val="0"/>
        <w:adjustRightInd w:val="0"/>
        <w:spacing w:after="0" w:line="276" w:lineRule="auto"/>
        <w:ind w:left="851" w:hanging="426"/>
        <w:jc w:val="both"/>
        <w:rPr>
          <w:rFonts w:asciiTheme="majorHAnsi" w:eastAsia="Calibri" w:hAnsiTheme="majorHAnsi" w:cstheme="majorHAnsi"/>
          <w:b/>
          <w:color w:val="FF0000"/>
          <w:u w:val="single"/>
        </w:rPr>
      </w:pPr>
      <w:r w:rsidRPr="00740FAC">
        <w:rPr>
          <w:rFonts w:asciiTheme="majorHAnsi" w:eastAsia="Calibri" w:hAnsiTheme="majorHAnsi" w:cstheme="majorHAnsi"/>
          <w:color w:val="FF0000"/>
        </w:rPr>
        <w:t>Oświadczenie potwierdzające brak podstaw do wykluczenia na podstawie art. 5k</w:t>
      </w:r>
      <w:r w:rsidRPr="00740FAC">
        <w:rPr>
          <w:rFonts w:asciiTheme="majorHAnsi" w:eastAsia="Arial" w:hAnsiTheme="majorHAnsi" w:cstheme="majorHAnsi"/>
          <w:color w:val="FF0000"/>
        </w:rPr>
        <w:t xml:space="preserve"> </w:t>
      </w:r>
      <w:r w:rsidRPr="00740FAC">
        <w:rPr>
          <w:rFonts w:asciiTheme="majorHAnsi" w:eastAsia="Calibri" w:hAnsiTheme="majorHAnsi" w:cstheme="majorHAnsi"/>
          <w:color w:val="FF0000"/>
        </w:rPr>
        <w:t>rozporządzenia Rady (UE) 833/2014 oraz art. 7 ust. 1 ustawy o szczególnych</w:t>
      </w:r>
      <w:r w:rsidRPr="00740FAC">
        <w:rPr>
          <w:rFonts w:asciiTheme="majorHAnsi" w:eastAsia="Arial" w:hAnsiTheme="majorHAnsi" w:cstheme="majorHAnsi"/>
          <w:color w:val="FF0000"/>
        </w:rPr>
        <w:t xml:space="preserve"> </w:t>
      </w:r>
      <w:r w:rsidRPr="00740FAC">
        <w:rPr>
          <w:rFonts w:asciiTheme="majorHAnsi" w:eastAsia="Calibri" w:hAnsiTheme="majorHAnsi" w:cstheme="majorHAnsi"/>
          <w:color w:val="FF0000"/>
        </w:rPr>
        <w:t>rozwiązaniach w zakresie przeciwdziałania wspieraniu agresji na Ukrainę oraz</w:t>
      </w:r>
      <w:r w:rsidRPr="00740FAC">
        <w:rPr>
          <w:rFonts w:asciiTheme="majorHAnsi" w:eastAsia="Arial" w:hAnsiTheme="majorHAnsi" w:cstheme="majorHAnsi"/>
          <w:color w:val="FF0000"/>
        </w:rPr>
        <w:t xml:space="preserve"> </w:t>
      </w:r>
      <w:r w:rsidRPr="00740FAC">
        <w:rPr>
          <w:rFonts w:asciiTheme="majorHAnsi" w:eastAsia="Calibri" w:hAnsiTheme="majorHAnsi" w:cstheme="majorHAnsi"/>
          <w:color w:val="FF0000"/>
        </w:rPr>
        <w:t>służących ochronie bezpieczeństwa narodowego (w odniesieniu do Wykonawcy</w:t>
      </w:r>
      <w:r w:rsidRPr="00740FAC">
        <w:rPr>
          <w:rFonts w:asciiTheme="majorHAnsi" w:eastAsia="Arial" w:hAnsiTheme="majorHAnsi" w:cstheme="majorHAnsi"/>
          <w:color w:val="FF0000"/>
        </w:rPr>
        <w:t xml:space="preserve"> </w:t>
      </w:r>
      <w:r w:rsidRPr="00740FAC">
        <w:rPr>
          <w:rFonts w:asciiTheme="majorHAnsi" w:eastAsia="Calibri" w:hAnsiTheme="majorHAnsi" w:cstheme="majorHAnsi"/>
          <w:b/>
          <w:color w:val="FF0000"/>
          <w:u w:val="single"/>
        </w:rPr>
        <w:t xml:space="preserve">lub Wykonawcy wspólnie ubiegającego się </w:t>
      </w:r>
      <w:r w:rsidRPr="00420FE3">
        <w:rPr>
          <w:rFonts w:asciiTheme="majorHAnsi" w:eastAsia="Calibri" w:hAnsiTheme="majorHAnsi" w:cstheme="majorHAnsi"/>
          <w:b/>
          <w:color w:val="FF0000"/>
          <w:u w:val="single"/>
        </w:rPr>
        <w:t xml:space="preserve">o zamówienie) – Załącznik nr </w:t>
      </w:r>
      <w:r w:rsidR="00B71929" w:rsidRPr="00420FE3">
        <w:rPr>
          <w:rFonts w:asciiTheme="majorHAnsi" w:eastAsia="Calibri" w:hAnsiTheme="majorHAnsi" w:cstheme="majorHAnsi"/>
          <w:b/>
          <w:color w:val="FF0000"/>
          <w:u w:val="single"/>
        </w:rPr>
        <w:t>5</w:t>
      </w:r>
      <w:r w:rsidRPr="00420FE3">
        <w:rPr>
          <w:rFonts w:asciiTheme="majorHAnsi" w:eastAsia="Calibri" w:hAnsiTheme="majorHAnsi" w:cstheme="majorHAnsi"/>
          <w:b/>
          <w:color w:val="FF0000"/>
          <w:u w:val="single"/>
        </w:rPr>
        <w:t xml:space="preserve"> do SWZ.</w:t>
      </w:r>
    </w:p>
    <w:p w14:paraId="3BD94BEB" w14:textId="77777777" w:rsidR="0082186E" w:rsidRPr="0083621C" w:rsidRDefault="0082186E" w:rsidP="0082186E">
      <w:pPr>
        <w:pStyle w:val="Akapitzlist"/>
        <w:numPr>
          <w:ilvl w:val="0"/>
          <w:numId w:val="60"/>
        </w:numPr>
        <w:suppressAutoHyphens w:val="0"/>
        <w:spacing w:after="0" w:line="240" w:lineRule="auto"/>
        <w:jc w:val="both"/>
        <w:rPr>
          <w:rFonts w:asciiTheme="majorHAnsi" w:hAnsiTheme="majorHAnsi" w:cstheme="majorHAnsi"/>
          <w:color w:val="FF0000"/>
        </w:rPr>
      </w:pPr>
      <w:r w:rsidRPr="0083621C">
        <w:rPr>
          <w:rFonts w:asciiTheme="majorHAnsi" w:hAnsiTheme="majorHAnsi" w:cstheme="majorHAnsi"/>
          <w:color w:val="FF0000"/>
        </w:rPr>
        <w:t xml:space="preserve">Dokumenty, oświadczenia dotyczące doświadczenia Kierownika Budowy szczegółowo opisane w Rozdziale XIV pkt. 3 </w:t>
      </w:r>
      <w:proofErr w:type="spellStart"/>
      <w:r w:rsidRPr="0083621C">
        <w:rPr>
          <w:rFonts w:asciiTheme="majorHAnsi" w:hAnsiTheme="majorHAnsi" w:cstheme="majorHAnsi"/>
          <w:color w:val="FF0000"/>
        </w:rPr>
        <w:t>ppkt</w:t>
      </w:r>
      <w:proofErr w:type="spellEnd"/>
      <w:r w:rsidRPr="0083621C">
        <w:rPr>
          <w:rFonts w:asciiTheme="majorHAnsi" w:hAnsiTheme="majorHAnsi" w:cstheme="majorHAnsi"/>
          <w:color w:val="FF0000"/>
        </w:rPr>
        <w:t>. 3 SWZ.</w:t>
      </w:r>
    </w:p>
    <w:p w14:paraId="64AB7C4D" w14:textId="39E07340" w:rsidR="0082186E" w:rsidRPr="0083621C" w:rsidRDefault="0082186E" w:rsidP="0082186E">
      <w:pPr>
        <w:widowControl w:val="0"/>
        <w:numPr>
          <w:ilvl w:val="0"/>
          <w:numId w:val="60"/>
        </w:numPr>
        <w:autoSpaceDE w:val="0"/>
        <w:autoSpaceDN w:val="0"/>
        <w:adjustRightInd w:val="0"/>
        <w:spacing w:after="0" w:line="276" w:lineRule="auto"/>
        <w:jc w:val="both"/>
        <w:rPr>
          <w:rFonts w:asciiTheme="majorHAnsi" w:eastAsia="Calibri" w:hAnsiTheme="majorHAnsi" w:cstheme="majorHAnsi"/>
          <w:b/>
          <w:color w:val="FF0000"/>
          <w:u w:val="single"/>
        </w:rPr>
      </w:pPr>
      <w:r w:rsidRPr="0083621C">
        <w:rPr>
          <w:rFonts w:asciiTheme="majorHAnsi" w:hAnsiTheme="majorHAnsi" w:cstheme="majorHAnsi"/>
          <w:color w:val="FF0000"/>
        </w:rPr>
        <w:t xml:space="preserve">Opracowanie planu organizacji i realizacji inwestycji z uwzględnieniem </w:t>
      </w:r>
      <w:proofErr w:type="spellStart"/>
      <w:r w:rsidRPr="0083621C">
        <w:rPr>
          <w:rFonts w:asciiTheme="majorHAnsi" w:hAnsiTheme="majorHAnsi" w:cstheme="majorHAnsi"/>
          <w:color w:val="FF0000"/>
        </w:rPr>
        <w:t>podkryteriów</w:t>
      </w:r>
      <w:proofErr w:type="spellEnd"/>
      <w:r w:rsidRPr="0083621C">
        <w:rPr>
          <w:rFonts w:asciiTheme="majorHAnsi" w:hAnsiTheme="majorHAnsi" w:cstheme="majorHAnsi"/>
          <w:color w:val="FF0000"/>
        </w:rPr>
        <w:t xml:space="preserve"> szczegółowo opisanych w Rozdziale XIV pkt. 3 </w:t>
      </w:r>
      <w:proofErr w:type="spellStart"/>
      <w:r w:rsidRPr="0083621C">
        <w:rPr>
          <w:rFonts w:asciiTheme="majorHAnsi" w:hAnsiTheme="majorHAnsi" w:cstheme="majorHAnsi"/>
          <w:color w:val="FF0000"/>
        </w:rPr>
        <w:t>ppkt</w:t>
      </w:r>
      <w:proofErr w:type="spellEnd"/>
      <w:r w:rsidRPr="0083621C">
        <w:rPr>
          <w:rFonts w:asciiTheme="majorHAnsi" w:hAnsiTheme="majorHAnsi" w:cstheme="majorHAnsi"/>
          <w:color w:val="FF0000"/>
        </w:rPr>
        <w:t>. 4 SWZ.</w:t>
      </w:r>
    </w:p>
    <w:p w14:paraId="0385C7E9" w14:textId="77777777" w:rsidR="005F2A98" w:rsidRPr="004D4D2C" w:rsidRDefault="005F2A98" w:rsidP="005F2A98">
      <w:pPr>
        <w:widowControl w:val="0"/>
        <w:numPr>
          <w:ilvl w:val="0"/>
          <w:numId w:val="59"/>
        </w:numPr>
        <w:tabs>
          <w:tab w:val="clear" w:pos="360"/>
        </w:tabs>
        <w:autoSpaceDE w:val="0"/>
        <w:autoSpaceDN w:val="0"/>
        <w:adjustRightInd w:val="0"/>
        <w:spacing w:after="0" w:line="276" w:lineRule="auto"/>
        <w:ind w:left="426" w:hanging="426"/>
        <w:jc w:val="both"/>
        <w:rPr>
          <w:rFonts w:asciiTheme="majorHAnsi" w:eastAsia="Calibri" w:hAnsiTheme="majorHAnsi" w:cstheme="majorHAnsi"/>
          <w:color w:val="FF0000"/>
        </w:rPr>
      </w:pPr>
      <w:r w:rsidRPr="004D4D2C">
        <w:rPr>
          <w:rFonts w:asciiTheme="majorHAnsi" w:eastAsia="Calibri" w:hAnsiTheme="majorHAnsi" w:cstheme="majorHAnsi"/>
          <w:color w:val="FF0000"/>
        </w:rPr>
        <w:t>Wraz z ofertą Wykonawca winien złożyć:</w:t>
      </w:r>
    </w:p>
    <w:p w14:paraId="3E52DA49" w14:textId="304528B9" w:rsidR="005F2A98" w:rsidRPr="004D4D2C" w:rsidRDefault="005F2A98" w:rsidP="005F2A98">
      <w:pPr>
        <w:widowControl w:val="0"/>
        <w:numPr>
          <w:ilvl w:val="0"/>
          <w:numId w:val="61"/>
        </w:numPr>
        <w:autoSpaceDE w:val="0"/>
        <w:autoSpaceDN w:val="0"/>
        <w:adjustRightInd w:val="0"/>
        <w:spacing w:after="0" w:line="276" w:lineRule="auto"/>
        <w:ind w:left="851" w:hanging="426"/>
        <w:jc w:val="both"/>
        <w:rPr>
          <w:rFonts w:asciiTheme="majorHAnsi" w:eastAsia="Calibri" w:hAnsiTheme="majorHAnsi" w:cstheme="majorHAnsi"/>
          <w:color w:val="FF0000"/>
        </w:rPr>
      </w:pPr>
      <w:r w:rsidRPr="004D4D2C">
        <w:rPr>
          <w:rFonts w:asciiTheme="majorHAnsi" w:eastAsia="Calibri" w:hAnsiTheme="majorHAnsi" w:cstheme="majorHAnsi"/>
          <w:color w:val="FF0000"/>
        </w:rPr>
        <w:t>pełnomocnictwo udzielane osobom podpisującym ofertę lub inne dokumenty</w:t>
      </w:r>
      <w:r w:rsidR="0080731C">
        <w:rPr>
          <w:rFonts w:asciiTheme="majorHAnsi" w:eastAsia="Calibri" w:hAnsiTheme="majorHAnsi" w:cstheme="majorHAnsi"/>
          <w:color w:val="FF0000"/>
        </w:rPr>
        <w:t xml:space="preserve"> potwierdzające prawo do reprezentowania Wykonawcy</w:t>
      </w:r>
      <w:r w:rsidRPr="004D4D2C">
        <w:rPr>
          <w:rFonts w:asciiTheme="majorHAnsi" w:eastAsia="Calibri" w:hAnsiTheme="majorHAnsi" w:cstheme="majorHAnsi"/>
          <w:color w:val="FF0000"/>
        </w:rPr>
        <w:t xml:space="preserve">, o ile prawo do reprezentowania Wykonawcy w powyższym zakresie nie wynika wprost z dokumentów rejestrowych lub bezpłatnych i ogólnodostępnych baz danych, o ile Wykonawca dostarczył dane umożliwiające dostęp do tych dokumentów </w:t>
      </w:r>
      <w:r w:rsidRPr="004D4D2C">
        <w:rPr>
          <w:rFonts w:asciiTheme="majorHAnsi" w:eastAsia="Calibri" w:hAnsiTheme="majorHAnsi" w:cstheme="majorHAnsi"/>
          <w:color w:val="FF0000"/>
          <w:lang w:eastAsia="pl-PL" w:bidi="pl-PL"/>
        </w:rPr>
        <w:t>- jeżeli dotyczy</w:t>
      </w:r>
      <w:r w:rsidRPr="004D4D2C">
        <w:rPr>
          <w:rFonts w:asciiTheme="majorHAnsi" w:eastAsia="Calibri" w:hAnsiTheme="majorHAnsi" w:cstheme="majorHAnsi"/>
          <w:color w:val="FF0000"/>
        </w:rPr>
        <w:t>,</w:t>
      </w:r>
    </w:p>
    <w:p w14:paraId="0B8CF58B" w14:textId="77777777" w:rsidR="005F2A98" w:rsidRPr="00420FE3" w:rsidRDefault="005F2A98" w:rsidP="005F2A98">
      <w:pPr>
        <w:widowControl w:val="0"/>
        <w:numPr>
          <w:ilvl w:val="0"/>
          <w:numId w:val="61"/>
        </w:numPr>
        <w:autoSpaceDE w:val="0"/>
        <w:autoSpaceDN w:val="0"/>
        <w:adjustRightInd w:val="0"/>
        <w:spacing w:after="0" w:line="276" w:lineRule="auto"/>
        <w:ind w:left="851" w:hanging="426"/>
        <w:jc w:val="both"/>
        <w:rPr>
          <w:rFonts w:asciiTheme="majorHAnsi" w:eastAsia="Calibri" w:hAnsiTheme="majorHAnsi" w:cstheme="majorHAnsi"/>
          <w:color w:val="FF0000"/>
        </w:rPr>
      </w:pPr>
      <w:r w:rsidRPr="004D4D2C">
        <w:rPr>
          <w:rFonts w:asciiTheme="majorHAnsi" w:eastAsia="Calibri" w:hAnsiTheme="majorHAnsi" w:cstheme="majorHAnsi"/>
          <w:color w:val="FF0000"/>
        </w:rPr>
        <w:t xml:space="preserve">pełnomocnictwo do reprezentowania wszystkich Wykonawców wspólnie ubiegających się o </w:t>
      </w:r>
      <w:r w:rsidRPr="00420FE3">
        <w:rPr>
          <w:rFonts w:asciiTheme="majorHAnsi" w:eastAsia="Calibri" w:hAnsiTheme="majorHAnsi" w:cstheme="majorHAnsi"/>
          <w:color w:val="FF0000"/>
        </w:rPr>
        <w:t xml:space="preserve">udzielenie zamówienia </w:t>
      </w:r>
      <w:r w:rsidRPr="00420FE3">
        <w:rPr>
          <w:rFonts w:asciiTheme="majorHAnsi" w:eastAsia="Calibri" w:hAnsiTheme="majorHAnsi" w:cstheme="majorHAnsi"/>
          <w:color w:val="FF0000"/>
          <w:lang w:eastAsia="pl-PL" w:bidi="pl-PL"/>
        </w:rPr>
        <w:t>- jeżeli dotyczy</w:t>
      </w:r>
      <w:r w:rsidRPr="00420FE3">
        <w:rPr>
          <w:rFonts w:asciiTheme="majorHAnsi" w:eastAsia="Calibri" w:hAnsiTheme="majorHAnsi" w:cstheme="majorHAnsi"/>
          <w:color w:val="FF0000"/>
        </w:rPr>
        <w:t>,</w:t>
      </w:r>
    </w:p>
    <w:p w14:paraId="39B492DD" w14:textId="77777777" w:rsidR="005F2A98" w:rsidRPr="00420FE3" w:rsidRDefault="005F2A98" w:rsidP="005F2A98">
      <w:pPr>
        <w:widowControl w:val="0"/>
        <w:numPr>
          <w:ilvl w:val="0"/>
          <w:numId w:val="61"/>
        </w:numPr>
        <w:autoSpaceDE w:val="0"/>
        <w:autoSpaceDN w:val="0"/>
        <w:adjustRightInd w:val="0"/>
        <w:spacing w:after="0" w:line="276" w:lineRule="auto"/>
        <w:ind w:left="851" w:hanging="426"/>
        <w:jc w:val="both"/>
        <w:rPr>
          <w:rFonts w:asciiTheme="majorHAnsi" w:eastAsia="Calibri" w:hAnsiTheme="majorHAnsi" w:cstheme="majorHAnsi"/>
          <w:color w:val="FF0000"/>
        </w:rPr>
      </w:pPr>
      <w:r w:rsidRPr="00420FE3">
        <w:rPr>
          <w:rFonts w:asciiTheme="majorHAnsi" w:eastAsia="Calibri" w:hAnsiTheme="majorHAnsi" w:cstheme="majorHAnsi"/>
          <w:color w:val="FF0000"/>
          <w:lang w:eastAsia="pl-PL" w:bidi="pl-PL"/>
        </w:rPr>
        <w:t>zobowiązanie podmiotu trzeciego - jeżeli dotyczy,</w:t>
      </w:r>
    </w:p>
    <w:p w14:paraId="5F72F90E" w14:textId="77777777" w:rsidR="005F2A98" w:rsidRPr="00420FE3" w:rsidRDefault="005F2A98" w:rsidP="005F2A98">
      <w:pPr>
        <w:widowControl w:val="0"/>
        <w:numPr>
          <w:ilvl w:val="0"/>
          <w:numId w:val="61"/>
        </w:numPr>
        <w:autoSpaceDE w:val="0"/>
        <w:autoSpaceDN w:val="0"/>
        <w:adjustRightInd w:val="0"/>
        <w:spacing w:after="0" w:line="276" w:lineRule="auto"/>
        <w:ind w:left="851" w:hanging="426"/>
        <w:jc w:val="both"/>
        <w:rPr>
          <w:rFonts w:asciiTheme="majorHAnsi" w:eastAsia="Calibri" w:hAnsiTheme="majorHAnsi" w:cstheme="majorHAnsi"/>
          <w:color w:val="FF0000"/>
        </w:rPr>
      </w:pPr>
      <w:r w:rsidRPr="00420FE3">
        <w:rPr>
          <w:rFonts w:asciiTheme="majorHAnsi" w:eastAsia="Calibri" w:hAnsiTheme="majorHAnsi" w:cstheme="majorHAnsi"/>
          <w:color w:val="FF0000"/>
          <w:lang w:eastAsia="pl-PL" w:bidi="pl-PL"/>
        </w:rPr>
        <w:t>informację o złożeniu oferty, której wybór prowadzi do powstania u Zamawiającego obowiązku podatkowego zgodnie z przepisami o podatku od towarów i usług - jeżeli dotyczy,</w:t>
      </w:r>
    </w:p>
    <w:p w14:paraId="58C986F2" w14:textId="5AE1573D" w:rsidR="005F2A98" w:rsidRPr="00420FE3" w:rsidRDefault="005F2A98" w:rsidP="005F2A98">
      <w:pPr>
        <w:widowControl w:val="0"/>
        <w:numPr>
          <w:ilvl w:val="0"/>
          <w:numId w:val="61"/>
        </w:numPr>
        <w:autoSpaceDE w:val="0"/>
        <w:autoSpaceDN w:val="0"/>
        <w:adjustRightInd w:val="0"/>
        <w:spacing w:after="0" w:line="276" w:lineRule="auto"/>
        <w:ind w:left="851" w:hanging="426"/>
        <w:jc w:val="both"/>
        <w:rPr>
          <w:rFonts w:asciiTheme="majorHAnsi" w:eastAsia="Calibri" w:hAnsiTheme="majorHAnsi" w:cstheme="majorHAnsi"/>
          <w:color w:val="FF0000"/>
        </w:rPr>
      </w:pPr>
      <w:r w:rsidRPr="00420FE3">
        <w:rPr>
          <w:rFonts w:asciiTheme="majorHAnsi" w:eastAsia="Calibri" w:hAnsiTheme="majorHAnsi" w:cstheme="majorHAnsi"/>
          <w:color w:val="FF0000"/>
          <w:lang w:eastAsia="pl-PL" w:bidi="pl-PL"/>
        </w:rPr>
        <w:t xml:space="preserve">oświadczenie, z którego wynika, które </w:t>
      </w:r>
      <w:r w:rsidR="007050D9">
        <w:rPr>
          <w:rFonts w:asciiTheme="majorHAnsi" w:eastAsia="Calibri" w:hAnsiTheme="majorHAnsi" w:cstheme="majorHAnsi"/>
          <w:color w:val="FF0000"/>
          <w:lang w:eastAsia="pl-PL" w:bidi="pl-PL"/>
        </w:rPr>
        <w:t xml:space="preserve">roboty budowlane </w:t>
      </w:r>
      <w:r w:rsidR="007050D9" w:rsidRPr="00420FE3">
        <w:rPr>
          <w:rFonts w:asciiTheme="majorHAnsi" w:eastAsia="Calibri" w:hAnsiTheme="majorHAnsi" w:cstheme="majorHAnsi"/>
          <w:color w:val="FF0000"/>
          <w:lang w:eastAsia="pl-PL" w:bidi="pl-PL"/>
        </w:rPr>
        <w:t>wykon</w:t>
      </w:r>
      <w:r w:rsidR="007050D9">
        <w:rPr>
          <w:rFonts w:asciiTheme="majorHAnsi" w:eastAsia="Calibri" w:hAnsiTheme="majorHAnsi" w:cstheme="majorHAnsi"/>
          <w:color w:val="FF0000"/>
          <w:lang w:eastAsia="pl-PL" w:bidi="pl-PL"/>
        </w:rPr>
        <w:t>ają</w:t>
      </w:r>
      <w:r w:rsidR="007050D9" w:rsidRPr="00420FE3">
        <w:rPr>
          <w:rFonts w:asciiTheme="majorHAnsi" w:eastAsia="Calibri" w:hAnsiTheme="majorHAnsi" w:cstheme="majorHAnsi"/>
          <w:color w:val="FF0000"/>
          <w:lang w:eastAsia="pl-PL" w:bidi="pl-PL"/>
        </w:rPr>
        <w:t xml:space="preserve"> </w:t>
      </w:r>
      <w:r w:rsidRPr="00420FE3">
        <w:rPr>
          <w:rFonts w:asciiTheme="majorHAnsi" w:eastAsia="Calibri" w:hAnsiTheme="majorHAnsi" w:cstheme="majorHAnsi"/>
          <w:color w:val="FF0000"/>
          <w:lang w:eastAsia="pl-PL" w:bidi="pl-PL"/>
        </w:rPr>
        <w:t xml:space="preserve">poszczególni wykonawcy </w:t>
      </w:r>
      <w:r w:rsidR="007050D9">
        <w:rPr>
          <w:rFonts w:asciiTheme="majorHAnsi" w:eastAsia="Calibri" w:hAnsiTheme="majorHAnsi" w:cstheme="majorHAnsi"/>
          <w:color w:val="FF0000"/>
          <w:lang w:eastAsia="pl-PL" w:bidi="pl-PL"/>
        </w:rPr>
        <w:t xml:space="preserve">wspólnie ubiegający się o </w:t>
      </w:r>
      <w:r w:rsidR="00917C85">
        <w:rPr>
          <w:rFonts w:asciiTheme="majorHAnsi" w:eastAsia="Calibri" w:hAnsiTheme="majorHAnsi" w:cstheme="majorHAnsi"/>
          <w:color w:val="FF0000"/>
          <w:lang w:eastAsia="pl-PL" w:bidi="pl-PL"/>
        </w:rPr>
        <w:t xml:space="preserve">udzielenie zamówienia, o którym mowa w art. 117 ust. 4 PZP </w:t>
      </w:r>
      <w:r w:rsidRPr="00420FE3">
        <w:rPr>
          <w:rFonts w:asciiTheme="majorHAnsi" w:eastAsia="Calibri" w:hAnsiTheme="majorHAnsi" w:cstheme="majorHAnsi"/>
          <w:color w:val="FF0000"/>
          <w:lang w:eastAsia="pl-PL" w:bidi="pl-PL"/>
        </w:rPr>
        <w:t>- jeżeli dotyczy,</w:t>
      </w:r>
    </w:p>
    <w:p w14:paraId="464ACB3B" w14:textId="19EDAB3D" w:rsidR="005F2A98" w:rsidRPr="00420FE3" w:rsidRDefault="005F2A98" w:rsidP="005F2A98">
      <w:pPr>
        <w:widowControl w:val="0"/>
        <w:numPr>
          <w:ilvl w:val="0"/>
          <w:numId w:val="61"/>
        </w:numPr>
        <w:autoSpaceDE w:val="0"/>
        <w:autoSpaceDN w:val="0"/>
        <w:adjustRightInd w:val="0"/>
        <w:spacing w:after="0" w:line="276" w:lineRule="auto"/>
        <w:ind w:left="851" w:hanging="426"/>
        <w:jc w:val="both"/>
        <w:rPr>
          <w:rFonts w:asciiTheme="majorHAnsi" w:eastAsia="Calibri" w:hAnsiTheme="majorHAnsi" w:cstheme="majorHAnsi"/>
          <w:color w:val="FF0000"/>
        </w:rPr>
      </w:pPr>
      <w:r w:rsidRPr="00420FE3">
        <w:rPr>
          <w:rFonts w:asciiTheme="majorHAnsi" w:eastAsia="Calibri" w:hAnsiTheme="majorHAnsi" w:cstheme="majorHAnsi"/>
          <w:color w:val="FF0000"/>
        </w:rPr>
        <w:t xml:space="preserve">uzasadnienie zastrzeżenia informacji stanowiącej tajemnicę przedsiębiorstwa </w:t>
      </w:r>
      <w:r w:rsidRPr="00420FE3">
        <w:rPr>
          <w:rFonts w:asciiTheme="majorHAnsi" w:eastAsia="Calibri" w:hAnsiTheme="majorHAnsi" w:cstheme="majorHAnsi"/>
          <w:color w:val="FF0000"/>
          <w:lang w:eastAsia="pl-PL" w:bidi="pl-PL"/>
        </w:rPr>
        <w:t>- jeżeli dotyczy</w:t>
      </w:r>
      <w:r w:rsidR="00A50828">
        <w:rPr>
          <w:rFonts w:asciiTheme="majorHAnsi" w:eastAsia="Calibri" w:hAnsiTheme="majorHAnsi" w:cstheme="majorHAnsi"/>
          <w:color w:val="FF0000"/>
          <w:lang w:eastAsia="pl-PL" w:bidi="pl-PL"/>
        </w:rPr>
        <w:t>,</w:t>
      </w:r>
    </w:p>
    <w:p w14:paraId="3E635DB1" w14:textId="77777777" w:rsidR="005F2A98" w:rsidRPr="004D4D2C" w:rsidRDefault="005F2A98" w:rsidP="005F2A98">
      <w:pPr>
        <w:widowControl w:val="0"/>
        <w:numPr>
          <w:ilvl w:val="0"/>
          <w:numId w:val="61"/>
        </w:numPr>
        <w:spacing w:after="0" w:line="276" w:lineRule="auto"/>
        <w:ind w:left="851" w:hanging="426"/>
        <w:jc w:val="both"/>
        <w:rPr>
          <w:rFonts w:asciiTheme="majorHAnsi" w:eastAsia="Calibri" w:hAnsiTheme="majorHAnsi" w:cstheme="majorHAnsi"/>
          <w:color w:val="FF0000"/>
          <w:lang w:eastAsia="pl-PL" w:bidi="pl-PL"/>
        </w:rPr>
      </w:pPr>
      <w:r w:rsidRPr="004D4D2C">
        <w:rPr>
          <w:rFonts w:asciiTheme="majorHAnsi" w:eastAsia="Calibri" w:hAnsiTheme="majorHAnsi" w:cstheme="majorHAnsi"/>
          <w:color w:val="FF0000"/>
          <w:lang w:eastAsia="pl-PL" w:bidi="pl-PL"/>
        </w:rPr>
        <w:lastRenderedPageBreak/>
        <w:t>dokumenty, z których wynika prawo do podpisania oferty.</w:t>
      </w:r>
    </w:p>
    <w:p w14:paraId="050E1F2E" w14:textId="77777777" w:rsidR="005F2A98" w:rsidRPr="004D4D2C" w:rsidRDefault="005F2A98" w:rsidP="005F2A98">
      <w:pPr>
        <w:widowControl w:val="0"/>
        <w:tabs>
          <w:tab w:val="left" w:pos="567"/>
        </w:tabs>
        <w:spacing w:after="0" w:line="276" w:lineRule="auto"/>
        <w:ind w:left="426"/>
        <w:rPr>
          <w:rFonts w:asciiTheme="majorHAnsi" w:eastAsia="Calibri" w:hAnsiTheme="majorHAnsi" w:cstheme="majorHAnsi"/>
          <w:b/>
          <w:bCs/>
          <w:color w:val="FF0000"/>
          <w:lang w:eastAsia="pl-PL" w:bidi="pl-PL"/>
        </w:rPr>
      </w:pPr>
      <w:r w:rsidRPr="004D4D2C">
        <w:rPr>
          <w:rFonts w:asciiTheme="majorHAnsi" w:eastAsia="Calibri" w:hAnsiTheme="majorHAnsi" w:cstheme="majorHAnsi"/>
          <w:color w:val="FF0000"/>
          <w:u w:val="single"/>
          <w:lang w:eastAsia="pl-PL" w:bidi="pl-PL"/>
        </w:rPr>
        <w:t>Powyższe dokumenty należy złożyć zgodnie z zapisami SWZ.</w:t>
      </w:r>
    </w:p>
    <w:p w14:paraId="09CECCF4" w14:textId="77777777" w:rsidR="005F2A98" w:rsidRPr="005F2A98" w:rsidRDefault="005F2A98" w:rsidP="005F2A98">
      <w:pPr>
        <w:widowControl w:val="0"/>
        <w:numPr>
          <w:ilvl w:val="0"/>
          <w:numId w:val="63"/>
        </w:numPr>
        <w:pBdr>
          <w:top w:val="nil"/>
          <w:left w:val="nil"/>
          <w:bottom w:val="nil"/>
          <w:right w:val="nil"/>
          <w:between w:val="nil"/>
        </w:pBdr>
        <w:shd w:val="clear" w:color="auto" w:fill="FFFFFF"/>
        <w:spacing w:after="0" w:line="276" w:lineRule="auto"/>
        <w:ind w:left="426"/>
        <w:jc w:val="both"/>
        <w:rPr>
          <w:rFonts w:asciiTheme="majorHAnsi" w:eastAsia="Arial" w:hAnsiTheme="majorHAnsi" w:cstheme="majorHAnsi"/>
          <w:b/>
          <w:color w:val="000000"/>
          <w:lang w:eastAsia="pl-PL" w:bidi="pl-PL"/>
        </w:rPr>
      </w:pPr>
      <w:r w:rsidRPr="005F2A98">
        <w:rPr>
          <w:rFonts w:asciiTheme="majorHAnsi" w:eastAsia="Arial" w:hAnsiTheme="majorHAnsi" w:cstheme="majorHAnsi"/>
          <w:color w:val="000000"/>
          <w:lang w:eastAsia="pl-PL" w:bidi="pl-PL"/>
        </w:rPr>
        <w:t>Informacje na temat sposobu przekazywania Zamawiającemu jednolitego dokumentu JEDZ.</w:t>
      </w:r>
    </w:p>
    <w:p w14:paraId="5D996AAE" w14:textId="03B95589" w:rsidR="005F2A98" w:rsidRPr="00714DE9" w:rsidRDefault="005F2A98" w:rsidP="005F2A98">
      <w:pPr>
        <w:widowControl w:val="0"/>
        <w:numPr>
          <w:ilvl w:val="1"/>
          <w:numId w:val="63"/>
        </w:numPr>
        <w:pBdr>
          <w:top w:val="nil"/>
          <w:left w:val="nil"/>
          <w:bottom w:val="nil"/>
          <w:right w:val="nil"/>
          <w:between w:val="nil"/>
        </w:pBdr>
        <w:shd w:val="clear" w:color="auto" w:fill="FFFFFF"/>
        <w:spacing w:after="0" w:line="276" w:lineRule="auto"/>
        <w:ind w:left="851" w:hanging="426"/>
        <w:jc w:val="both"/>
        <w:rPr>
          <w:rFonts w:asciiTheme="majorHAnsi" w:eastAsia="Arial" w:hAnsiTheme="majorHAnsi" w:cstheme="majorHAnsi"/>
          <w:color w:val="FF0000"/>
          <w:lang w:eastAsia="pl-PL" w:bidi="pl-PL"/>
        </w:rPr>
      </w:pPr>
      <w:r w:rsidRPr="002626B0">
        <w:rPr>
          <w:rFonts w:asciiTheme="majorHAnsi" w:eastAsia="Arial" w:hAnsiTheme="majorHAnsi" w:cstheme="majorHAnsi"/>
          <w:b/>
          <w:color w:val="FF0000"/>
          <w:lang w:eastAsia="pl-PL" w:bidi="pl-PL"/>
        </w:rPr>
        <w:t xml:space="preserve">Zgodnie z art. 139 ust. 2 PZP Zamawiający żąda złożenia oświadczenia o niepodleganiu wykluczeniu oraz spełnianiu warunków udziału w postępowaniu (JEDZ) wyłącznie od wykonawcy którego oferta została najwyżej oceniona wraz z dokumentami wskazanymi w </w:t>
      </w:r>
      <w:r w:rsidR="000E2353" w:rsidRPr="00714DE9">
        <w:rPr>
          <w:rFonts w:asciiTheme="majorHAnsi" w:eastAsia="Arial" w:hAnsiTheme="majorHAnsi" w:cstheme="majorHAnsi"/>
          <w:b/>
          <w:color w:val="FF0000"/>
          <w:lang w:eastAsia="pl-PL" w:bidi="pl-PL"/>
        </w:rPr>
        <w:t xml:space="preserve">Rozdziale </w:t>
      </w:r>
      <w:r w:rsidRPr="00714DE9">
        <w:rPr>
          <w:rFonts w:asciiTheme="majorHAnsi" w:eastAsia="Arial" w:hAnsiTheme="majorHAnsi" w:cstheme="majorHAnsi"/>
          <w:b/>
          <w:color w:val="FF0000"/>
          <w:lang w:eastAsia="pl-PL" w:bidi="pl-PL"/>
        </w:rPr>
        <w:t>VIII pkt 4 SWZ.</w:t>
      </w:r>
    </w:p>
    <w:p w14:paraId="619E7E55" w14:textId="77777777" w:rsidR="005F2A98" w:rsidRPr="005F2A98" w:rsidRDefault="005F2A98" w:rsidP="005F2A98">
      <w:pPr>
        <w:widowControl w:val="0"/>
        <w:numPr>
          <w:ilvl w:val="1"/>
          <w:numId w:val="63"/>
        </w:numPr>
        <w:pBdr>
          <w:top w:val="nil"/>
          <w:left w:val="nil"/>
          <w:bottom w:val="nil"/>
          <w:right w:val="nil"/>
          <w:between w:val="nil"/>
        </w:pBdr>
        <w:shd w:val="clear" w:color="auto" w:fill="FFFFFF"/>
        <w:spacing w:after="0" w:line="276" w:lineRule="auto"/>
        <w:ind w:left="851" w:hanging="426"/>
        <w:jc w:val="both"/>
        <w:rPr>
          <w:rFonts w:asciiTheme="majorHAnsi" w:eastAsia="Arial" w:hAnsiTheme="majorHAnsi" w:cstheme="majorHAnsi"/>
          <w:color w:val="000000"/>
          <w:lang w:eastAsia="pl-PL" w:bidi="pl-PL"/>
        </w:rPr>
      </w:pPr>
      <w:r w:rsidRPr="00420FE3">
        <w:rPr>
          <w:rFonts w:asciiTheme="majorHAnsi" w:eastAsia="Arial" w:hAnsiTheme="majorHAnsi" w:cstheme="majorHAnsi"/>
          <w:color w:val="000000"/>
          <w:lang w:eastAsia="pl-PL" w:bidi="pl-PL"/>
        </w:rPr>
        <w:t xml:space="preserve">Wykonawca złoży oświadczenie o niepodleganiu wykluczeniu oraz spełnianiu warunków udziału w postępowaniu </w:t>
      </w:r>
      <w:r w:rsidRPr="00420FE3">
        <w:rPr>
          <w:rFonts w:asciiTheme="majorHAnsi" w:eastAsia="Arial" w:hAnsiTheme="majorHAnsi" w:cstheme="majorHAnsi"/>
          <w:b/>
          <w:bCs/>
          <w:color w:val="000000"/>
          <w:lang w:eastAsia="pl-PL" w:bidi="pl-PL"/>
        </w:rPr>
        <w:t>na formularzu JEDZ</w:t>
      </w:r>
      <w:r w:rsidRPr="00420FE3">
        <w:rPr>
          <w:rFonts w:asciiTheme="majorHAnsi" w:eastAsia="Arial" w:hAnsiTheme="majorHAnsi" w:cstheme="majorHAnsi"/>
          <w:color w:val="000000"/>
          <w:lang w:eastAsia="pl-PL" w:bidi="pl-PL"/>
        </w:rPr>
        <w:t>, sporządzonym zgodnie ze wzorem standardowego</w:t>
      </w:r>
      <w:r w:rsidRPr="005F2A98">
        <w:rPr>
          <w:rFonts w:asciiTheme="majorHAnsi" w:eastAsia="Arial" w:hAnsiTheme="majorHAnsi" w:cstheme="majorHAnsi"/>
          <w:color w:val="000000"/>
          <w:lang w:eastAsia="pl-PL" w:bidi="pl-PL"/>
        </w:rPr>
        <w:t xml:space="preserve"> formularza określonego w rozporządzeniu wykonawczym Komisji (UE) 2016/7 z dnia 5 stycznia 2016 r. ustanawiającym standardowy formularz jednolitego europejskiego dokumentu zamówienia (Dz. Urz. UE L 3 z 06.01.2016, str. 16).</w:t>
      </w:r>
    </w:p>
    <w:p w14:paraId="18617D04" w14:textId="77777777" w:rsidR="005F2A98" w:rsidRPr="005F2A98" w:rsidRDefault="005F2A98" w:rsidP="005F2A98">
      <w:pPr>
        <w:widowControl w:val="0"/>
        <w:numPr>
          <w:ilvl w:val="1"/>
          <w:numId w:val="63"/>
        </w:numPr>
        <w:pBdr>
          <w:top w:val="nil"/>
          <w:left w:val="nil"/>
          <w:bottom w:val="nil"/>
          <w:right w:val="nil"/>
          <w:between w:val="nil"/>
        </w:pBdr>
        <w:shd w:val="clear" w:color="auto" w:fill="FFFFFF"/>
        <w:spacing w:after="0" w:line="276" w:lineRule="auto"/>
        <w:ind w:left="851"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JEDZ, należy sporządzić w postaci elektronicznej opatrzonej kwalifikowanym podpisem elektronicznym. Oświadczenia podmiotów składających ofertę wspólnie oraz podmiotów udostępniających zasoby składane na formularzu JEDZ powinny mieć formę dokumentu elektronicznego, podpisanego kwalifikowanym podpisem elektronicznym przez każdego z nich w zakresie w jakim potwierdzają okoliczności, o których mowa w treści art. 57 PZP.</w:t>
      </w:r>
    </w:p>
    <w:p w14:paraId="6F05B8C6" w14:textId="77777777" w:rsidR="005F2A98" w:rsidRPr="005F2A98" w:rsidRDefault="005F2A98" w:rsidP="005F2A98">
      <w:pPr>
        <w:widowControl w:val="0"/>
        <w:numPr>
          <w:ilvl w:val="1"/>
          <w:numId w:val="63"/>
        </w:numPr>
        <w:pBdr>
          <w:top w:val="nil"/>
          <w:left w:val="nil"/>
          <w:bottom w:val="nil"/>
          <w:right w:val="nil"/>
          <w:between w:val="nil"/>
        </w:pBdr>
        <w:shd w:val="clear" w:color="auto" w:fill="FFFFFF"/>
        <w:spacing w:after="0" w:line="276" w:lineRule="auto"/>
        <w:ind w:left="851"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Zalecenia Zamawiającego odnośnie kwalifikowanego podpisu elektronicznego:</w:t>
      </w:r>
    </w:p>
    <w:p w14:paraId="498E7838" w14:textId="77777777" w:rsidR="005F2A98" w:rsidRPr="005F2A98" w:rsidRDefault="005F2A98" w:rsidP="005F2A98">
      <w:pPr>
        <w:widowControl w:val="0"/>
        <w:numPr>
          <w:ilvl w:val="1"/>
          <w:numId w:val="62"/>
        </w:numPr>
        <w:pBdr>
          <w:top w:val="nil"/>
          <w:left w:val="nil"/>
          <w:bottom w:val="nil"/>
          <w:right w:val="nil"/>
          <w:between w:val="nil"/>
        </w:pBdr>
        <w:shd w:val="clear" w:color="auto" w:fill="FFFFFF"/>
        <w:spacing w:after="0" w:line="276" w:lineRule="auto"/>
        <w:ind w:left="1276"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 xml:space="preserve">dla dokumentów w formacie „pdf” zaleca się podpis w formatem </w:t>
      </w:r>
      <w:proofErr w:type="spellStart"/>
      <w:r w:rsidRPr="005F2A98">
        <w:rPr>
          <w:rFonts w:asciiTheme="majorHAnsi" w:eastAsia="Arial" w:hAnsiTheme="majorHAnsi" w:cstheme="majorHAnsi"/>
          <w:color w:val="000000"/>
          <w:lang w:eastAsia="pl-PL" w:bidi="pl-PL"/>
        </w:rPr>
        <w:t>PAdES</w:t>
      </w:r>
      <w:proofErr w:type="spellEnd"/>
      <w:r w:rsidRPr="005F2A98">
        <w:rPr>
          <w:rFonts w:asciiTheme="majorHAnsi" w:eastAsia="Arial" w:hAnsiTheme="majorHAnsi" w:cstheme="majorHAnsi"/>
          <w:color w:val="000000"/>
          <w:lang w:eastAsia="pl-PL" w:bidi="pl-PL"/>
        </w:rPr>
        <w:t>,</w:t>
      </w:r>
    </w:p>
    <w:p w14:paraId="79A6D295" w14:textId="77777777" w:rsidR="005F2A98" w:rsidRPr="005F2A98" w:rsidRDefault="005F2A98" w:rsidP="005F2A98">
      <w:pPr>
        <w:widowControl w:val="0"/>
        <w:numPr>
          <w:ilvl w:val="1"/>
          <w:numId w:val="62"/>
        </w:numPr>
        <w:pBdr>
          <w:top w:val="nil"/>
          <w:left w:val="nil"/>
          <w:bottom w:val="nil"/>
          <w:right w:val="nil"/>
          <w:between w:val="nil"/>
        </w:pBdr>
        <w:shd w:val="clear" w:color="auto" w:fill="FFFFFF"/>
        <w:spacing w:after="0" w:line="276" w:lineRule="auto"/>
        <w:ind w:left="1276"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 xml:space="preserve">dokumenty w formacie innym niż „pdf” zaleca się podpisywać formatem </w:t>
      </w:r>
      <w:proofErr w:type="spellStart"/>
      <w:r w:rsidRPr="005F2A98">
        <w:rPr>
          <w:rFonts w:asciiTheme="majorHAnsi" w:eastAsia="Arial" w:hAnsiTheme="majorHAnsi" w:cstheme="majorHAnsi"/>
          <w:color w:val="000000"/>
          <w:lang w:eastAsia="pl-PL" w:bidi="pl-PL"/>
        </w:rPr>
        <w:t>XAdES</w:t>
      </w:r>
      <w:proofErr w:type="spellEnd"/>
      <w:r w:rsidRPr="005F2A98">
        <w:rPr>
          <w:rFonts w:asciiTheme="majorHAnsi" w:eastAsia="Arial" w:hAnsiTheme="majorHAnsi" w:cstheme="majorHAnsi"/>
          <w:color w:val="000000"/>
          <w:lang w:eastAsia="pl-PL" w:bidi="pl-PL"/>
        </w:rPr>
        <w:t>.</w:t>
      </w:r>
    </w:p>
    <w:p w14:paraId="0FE9A0F5" w14:textId="77777777" w:rsidR="005F2A98" w:rsidRPr="005F2A98" w:rsidRDefault="005F2A98" w:rsidP="005F2A98">
      <w:pPr>
        <w:widowControl w:val="0"/>
        <w:numPr>
          <w:ilvl w:val="1"/>
          <w:numId w:val="63"/>
        </w:numPr>
        <w:pBdr>
          <w:top w:val="nil"/>
          <w:left w:val="nil"/>
          <w:bottom w:val="nil"/>
          <w:right w:val="nil"/>
          <w:between w:val="nil"/>
        </w:pBdr>
        <w:shd w:val="clear" w:color="auto" w:fill="FFFFFF"/>
        <w:spacing w:after="0" w:line="276" w:lineRule="auto"/>
        <w:ind w:left="851"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Zamawiający dopuszcza przesyłanie danych w formatach dopuszczonych odpowiednimi przepisami prawa, tj. m.in.: .pdf, .</w:t>
      </w:r>
      <w:proofErr w:type="spellStart"/>
      <w:r w:rsidRPr="005F2A98">
        <w:rPr>
          <w:rFonts w:asciiTheme="majorHAnsi" w:eastAsia="Arial" w:hAnsiTheme="majorHAnsi" w:cstheme="majorHAnsi"/>
          <w:color w:val="000000"/>
          <w:lang w:eastAsia="pl-PL" w:bidi="pl-PL"/>
        </w:rPr>
        <w:t>doc</w:t>
      </w:r>
      <w:proofErr w:type="spellEnd"/>
      <w:r w:rsidRPr="005F2A98">
        <w:rPr>
          <w:rFonts w:asciiTheme="majorHAnsi" w:eastAsia="Arial" w:hAnsiTheme="majorHAnsi" w:cstheme="majorHAnsi"/>
          <w:color w:val="000000"/>
          <w:lang w:eastAsia="pl-PL" w:bidi="pl-PL"/>
        </w:rPr>
        <w:t>, .</w:t>
      </w:r>
      <w:proofErr w:type="spellStart"/>
      <w:r w:rsidRPr="005F2A98">
        <w:rPr>
          <w:rFonts w:asciiTheme="majorHAnsi" w:eastAsia="Arial" w:hAnsiTheme="majorHAnsi" w:cstheme="majorHAnsi"/>
          <w:color w:val="000000"/>
          <w:lang w:eastAsia="pl-PL" w:bidi="pl-PL"/>
        </w:rPr>
        <w:t>docx</w:t>
      </w:r>
      <w:proofErr w:type="spellEnd"/>
      <w:r w:rsidRPr="005F2A98">
        <w:rPr>
          <w:rFonts w:asciiTheme="majorHAnsi" w:eastAsia="Arial" w:hAnsiTheme="majorHAnsi" w:cstheme="majorHAnsi"/>
          <w:color w:val="000000"/>
          <w:lang w:eastAsia="pl-PL" w:bidi="pl-PL"/>
        </w:rPr>
        <w:t>, .rtf, .</w:t>
      </w:r>
      <w:proofErr w:type="spellStart"/>
      <w:r w:rsidRPr="005F2A98">
        <w:rPr>
          <w:rFonts w:asciiTheme="majorHAnsi" w:eastAsia="Arial" w:hAnsiTheme="majorHAnsi" w:cstheme="majorHAnsi"/>
          <w:color w:val="000000"/>
          <w:lang w:eastAsia="pl-PL" w:bidi="pl-PL"/>
        </w:rPr>
        <w:t>xps</w:t>
      </w:r>
      <w:proofErr w:type="spellEnd"/>
      <w:r w:rsidRPr="005F2A98">
        <w:rPr>
          <w:rFonts w:asciiTheme="majorHAnsi" w:eastAsia="Arial" w:hAnsiTheme="majorHAnsi" w:cstheme="majorHAnsi"/>
          <w:color w:val="000000"/>
          <w:lang w:eastAsia="pl-PL" w:bidi="pl-PL"/>
        </w:rPr>
        <w:t>, .</w:t>
      </w:r>
      <w:proofErr w:type="spellStart"/>
      <w:r w:rsidRPr="005F2A98">
        <w:rPr>
          <w:rFonts w:asciiTheme="majorHAnsi" w:eastAsia="Arial" w:hAnsiTheme="majorHAnsi" w:cstheme="majorHAnsi"/>
          <w:color w:val="000000"/>
          <w:lang w:eastAsia="pl-PL" w:bidi="pl-PL"/>
        </w:rPr>
        <w:t>odt</w:t>
      </w:r>
      <w:proofErr w:type="spellEnd"/>
      <w:r w:rsidRPr="005F2A98">
        <w:rPr>
          <w:rFonts w:asciiTheme="majorHAnsi" w:eastAsia="Arial" w:hAnsiTheme="majorHAnsi" w:cstheme="majorHAnsi"/>
          <w:color w:val="000000"/>
          <w:lang w:eastAsia="pl-PL" w:bidi="pl-PL"/>
        </w:rPr>
        <w:t>., przy czym zaleca się wykorzystywanie plików w formacie .pdf. Wykonawca wypełnia JEDZ, tworząc dokument elektroniczny, korzystając z narzędzia ESPD lub innych dostępnych narzędzi lub oprogramowania, które umożliwiają wypełnienie JEDZ i utworzenie dokumentu elektronicznego, w szczególności w jednym z ww. formatów.</w:t>
      </w:r>
    </w:p>
    <w:p w14:paraId="10D0902D" w14:textId="77777777" w:rsidR="005F2A98" w:rsidRPr="005F2A98" w:rsidRDefault="005F2A98" w:rsidP="005F2A98">
      <w:pPr>
        <w:widowControl w:val="0"/>
        <w:numPr>
          <w:ilvl w:val="1"/>
          <w:numId w:val="63"/>
        </w:numPr>
        <w:pBdr>
          <w:top w:val="nil"/>
          <w:left w:val="nil"/>
          <w:bottom w:val="nil"/>
          <w:right w:val="nil"/>
          <w:between w:val="nil"/>
        </w:pBdr>
        <w:shd w:val="clear" w:color="auto" w:fill="FFFFFF"/>
        <w:spacing w:after="0" w:line="276" w:lineRule="auto"/>
        <w:ind w:left="851"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PZP. Podmioty takie są wpisane do rejestru Ministra ds. informatyzacji prowadzonego przez Narodowe Centrum Certyfikacji. Lista podmiotów udostępniających usługę kwalifikowanego podpisu elektronicznego dostępna jest na stronie </w:t>
      </w:r>
      <w:hyperlink r:id="rId30" w:history="1">
        <w:r w:rsidRPr="005F2A98">
          <w:rPr>
            <w:rFonts w:asciiTheme="majorHAnsi" w:eastAsia="Arial" w:hAnsiTheme="majorHAnsi" w:cstheme="majorHAnsi"/>
            <w:color w:val="0000FF"/>
            <w:u w:val="single"/>
            <w:lang w:eastAsia="pl-PL" w:bidi="pl-PL"/>
          </w:rPr>
          <w:t>www.nccert.pl</w:t>
        </w:r>
      </w:hyperlink>
      <w:r w:rsidRPr="005F2A98">
        <w:rPr>
          <w:rFonts w:asciiTheme="majorHAnsi" w:eastAsia="Arial" w:hAnsiTheme="majorHAnsi" w:cstheme="majorHAnsi"/>
          <w:color w:val="000000"/>
          <w:lang w:eastAsia="pl-PL" w:bidi="pl-PL"/>
        </w:rPr>
        <w:t xml:space="preserve">  </w:t>
      </w:r>
    </w:p>
    <w:p w14:paraId="2C37D887" w14:textId="77777777" w:rsidR="005F2A98" w:rsidRPr="005F2A98" w:rsidRDefault="005F2A98" w:rsidP="005F2A98">
      <w:pPr>
        <w:widowControl w:val="0"/>
        <w:numPr>
          <w:ilvl w:val="1"/>
          <w:numId w:val="63"/>
        </w:numPr>
        <w:pBdr>
          <w:top w:val="nil"/>
          <w:left w:val="nil"/>
          <w:bottom w:val="nil"/>
          <w:right w:val="nil"/>
          <w:between w:val="nil"/>
        </w:pBdr>
        <w:shd w:val="clear" w:color="auto" w:fill="FFFFFF"/>
        <w:spacing w:after="0" w:line="276" w:lineRule="auto"/>
        <w:ind w:left="851"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 xml:space="preserve">Instrukcja wypełniania JEDZ jest dostępna pod poniższym adresem: </w:t>
      </w:r>
    </w:p>
    <w:p w14:paraId="757A8623" w14:textId="77777777" w:rsidR="005F2A98" w:rsidRPr="005F2A98" w:rsidRDefault="0066345D" w:rsidP="005F2A98">
      <w:pPr>
        <w:widowControl w:val="0"/>
        <w:pBdr>
          <w:top w:val="nil"/>
          <w:left w:val="nil"/>
          <w:bottom w:val="nil"/>
          <w:right w:val="nil"/>
          <w:between w:val="nil"/>
        </w:pBdr>
        <w:shd w:val="clear" w:color="auto" w:fill="FFFFFF"/>
        <w:spacing w:after="0" w:line="276" w:lineRule="auto"/>
        <w:ind w:left="851"/>
        <w:jc w:val="both"/>
        <w:rPr>
          <w:rFonts w:asciiTheme="majorHAnsi" w:eastAsia="Arial" w:hAnsiTheme="majorHAnsi" w:cstheme="majorHAnsi"/>
          <w:color w:val="000000"/>
          <w:lang w:eastAsia="pl-PL" w:bidi="pl-PL"/>
        </w:rPr>
      </w:pPr>
      <w:hyperlink r:id="rId31" w:history="1">
        <w:r w:rsidR="005F2A98" w:rsidRPr="005F2A98">
          <w:rPr>
            <w:rFonts w:asciiTheme="majorHAnsi" w:eastAsia="Arial" w:hAnsiTheme="majorHAnsi" w:cstheme="majorHAnsi"/>
            <w:color w:val="0000FF"/>
            <w:u w:val="single"/>
            <w:lang w:eastAsia="pl-PL" w:bidi="pl-PL"/>
          </w:rPr>
          <w:t>https://www.uzp.gov.pl/__data/assets/pdf_file/0026/45557/Jednolity-Europejski-Dokument-Zamowienia-instrukcja-2021.01.20.pdf</w:t>
        </w:r>
      </w:hyperlink>
      <w:r w:rsidR="005F2A98" w:rsidRPr="005F2A98">
        <w:rPr>
          <w:rFonts w:asciiTheme="majorHAnsi" w:eastAsia="Arial" w:hAnsiTheme="majorHAnsi" w:cstheme="majorHAnsi"/>
          <w:color w:val="000000"/>
          <w:lang w:eastAsia="pl-PL" w:bidi="pl-PL"/>
        </w:rPr>
        <w:t xml:space="preserve"> </w:t>
      </w:r>
    </w:p>
    <w:p w14:paraId="7878D769" w14:textId="77777777" w:rsidR="005F2A98" w:rsidRPr="005F2A98" w:rsidRDefault="005F2A98" w:rsidP="005F2A98">
      <w:pPr>
        <w:widowControl w:val="0"/>
        <w:numPr>
          <w:ilvl w:val="1"/>
          <w:numId w:val="63"/>
        </w:numPr>
        <w:pBdr>
          <w:top w:val="nil"/>
          <w:left w:val="nil"/>
          <w:bottom w:val="nil"/>
          <w:right w:val="nil"/>
          <w:between w:val="nil"/>
        </w:pBdr>
        <w:shd w:val="clear" w:color="auto" w:fill="FFFFFF"/>
        <w:spacing w:after="0" w:line="276" w:lineRule="auto"/>
        <w:ind w:left="851" w:hanging="426"/>
        <w:jc w:val="both"/>
        <w:rPr>
          <w:rFonts w:asciiTheme="majorHAnsi" w:eastAsia="Arial" w:hAnsiTheme="majorHAnsi" w:cstheme="majorHAnsi"/>
          <w:b/>
          <w:color w:val="000000"/>
          <w:lang w:eastAsia="pl-PL" w:bidi="pl-PL"/>
        </w:rPr>
      </w:pPr>
      <w:r w:rsidRPr="005F2A98">
        <w:rPr>
          <w:rFonts w:asciiTheme="majorHAnsi" w:eastAsia="Arial" w:hAnsiTheme="majorHAnsi" w:cstheme="majorHAnsi"/>
          <w:color w:val="000000"/>
          <w:lang w:eastAsia="pl-PL" w:bidi="pl-PL"/>
        </w:rPr>
        <w:t>Wykonawca w części IV JEDZ może ograniczyć się do złożenia ogólnego oświadczenia dotyczącego wszystkich kryteriów kwalifikacji.</w:t>
      </w:r>
    </w:p>
    <w:p w14:paraId="4EECCA29" w14:textId="77777777" w:rsidR="005F2A98" w:rsidRPr="005F2A98" w:rsidRDefault="005F2A98" w:rsidP="005F2A98">
      <w:pPr>
        <w:widowControl w:val="0"/>
        <w:numPr>
          <w:ilvl w:val="1"/>
          <w:numId w:val="63"/>
        </w:numPr>
        <w:pBdr>
          <w:top w:val="nil"/>
          <w:left w:val="nil"/>
          <w:bottom w:val="nil"/>
          <w:right w:val="nil"/>
          <w:between w:val="nil"/>
        </w:pBdr>
        <w:shd w:val="clear" w:color="auto" w:fill="FFFFFF"/>
        <w:spacing w:after="0" w:line="276" w:lineRule="auto"/>
        <w:ind w:left="851"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 xml:space="preserve">Zamawiający informuje, że pod poniższym adresem jest dostępny jednolity dokument (JEDZ) w formie elektronicznej:   </w:t>
      </w:r>
      <w:hyperlink r:id="rId32" w:history="1">
        <w:r w:rsidRPr="005F2A98">
          <w:rPr>
            <w:rFonts w:asciiTheme="majorHAnsi" w:eastAsia="Arial" w:hAnsiTheme="majorHAnsi" w:cstheme="majorHAnsi"/>
            <w:color w:val="0000FF"/>
            <w:u w:val="single"/>
            <w:lang w:eastAsia="pl-PL" w:bidi="pl-PL"/>
          </w:rPr>
          <w:t>https://espd.uzp.gov.pl</w:t>
        </w:r>
      </w:hyperlink>
      <w:r w:rsidRPr="005F2A98">
        <w:rPr>
          <w:rFonts w:asciiTheme="majorHAnsi" w:eastAsia="Arial" w:hAnsiTheme="majorHAnsi" w:cstheme="majorHAnsi"/>
          <w:color w:val="000000"/>
          <w:lang w:eastAsia="pl-PL" w:bidi="pl-PL"/>
        </w:rPr>
        <w:t xml:space="preserve"> </w:t>
      </w:r>
    </w:p>
    <w:p w14:paraId="6D1459D6" w14:textId="77777777" w:rsidR="005F2A98" w:rsidRPr="005F2A98" w:rsidRDefault="005F2A98" w:rsidP="005F2A98">
      <w:pPr>
        <w:widowControl w:val="0"/>
        <w:numPr>
          <w:ilvl w:val="1"/>
          <w:numId w:val="63"/>
        </w:numPr>
        <w:pBdr>
          <w:top w:val="nil"/>
          <w:left w:val="nil"/>
          <w:bottom w:val="nil"/>
          <w:right w:val="nil"/>
          <w:between w:val="nil"/>
        </w:pBdr>
        <w:shd w:val="clear" w:color="auto" w:fill="FFFFFF"/>
        <w:spacing w:after="0" w:line="276" w:lineRule="auto"/>
        <w:ind w:left="851" w:hanging="567"/>
        <w:jc w:val="both"/>
        <w:rPr>
          <w:rFonts w:asciiTheme="majorHAnsi" w:eastAsia="Arial" w:hAnsiTheme="majorHAnsi" w:cstheme="majorHAnsi"/>
          <w:color w:val="000000"/>
          <w:lang w:eastAsia="pl-PL" w:bidi="pl-PL"/>
        </w:rPr>
      </w:pPr>
      <w:r w:rsidRPr="005F2A98">
        <w:rPr>
          <w:rFonts w:asciiTheme="majorHAnsi" w:eastAsia="Arial" w:hAnsiTheme="majorHAnsi" w:cstheme="majorHAnsi"/>
          <w:b/>
          <w:color w:val="000000"/>
          <w:lang w:eastAsia="pl-PL" w:bidi="pl-PL"/>
        </w:rPr>
        <w:t>Zamawiający w niniejszym postępowaniu prowadzonym w trybie przetargu nieograniczonego, zgodnie z art. 139 ustawy Prawo zamówień publicznych najpierw dokona badania i oceny ofert, a następnie dokona kwalifikacji podmiotowej wykonawcy, którego oferta została najwyżej oceniona, w zakresie braku podstaw wykluczenia oraz spełniania warunków udziału w postępowaniu tzw. procedura odwrócona.</w:t>
      </w:r>
    </w:p>
    <w:p w14:paraId="40C769DE" w14:textId="77777777" w:rsidR="005F2A98" w:rsidRPr="00420FE3" w:rsidRDefault="005F2A98" w:rsidP="005F2A98">
      <w:pPr>
        <w:widowControl w:val="0"/>
        <w:numPr>
          <w:ilvl w:val="0"/>
          <w:numId w:val="63"/>
        </w:numPr>
        <w:pBdr>
          <w:top w:val="nil"/>
          <w:left w:val="nil"/>
          <w:bottom w:val="nil"/>
          <w:right w:val="nil"/>
          <w:between w:val="nil"/>
        </w:pBdr>
        <w:shd w:val="clear" w:color="auto" w:fill="FFFFFF"/>
        <w:spacing w:after="0" w:line="276" w:lineRule="auto"/>
        <w:ind w:left="426" w:hanging="426"/>
        <w:jc w:val="both"/>
        <w:rPr>
          <w:rFonts w:asciiTheme="majorHAnsi" w:eastAsia="Arial" w:hAnsiTheme="majorHAnsi" w:cstheme="majorHAnsi"/>
          <w:color w:val="000000"/>
          <w:lang w:eastAsia="pl-PL" w:bidi="pl-PL"/>
        </w:rPr>
      </w:pPr>
      <w:r w:rsidRPr="00420FE3">
        <w:rPr>
          <w:rFonts w:asciiTheme="majorHAnsi" w:eastAsia="Arial" w:hAnsiTheme="majorHAnsi" w:cstheme="majorHAnsi"/>
          <w:b/>
          <w:bCs/>
          <w:color w:val="000000"/>
          <w:lang w:eastAsia="pl-PL" w:bidi="pl-PL"/>
        </w:rPr>
        <w:t>Zamawiający przed wyborem</w:t>
      </w:r>
      <w:r w:rsidRPr="00420FE3">
        <w:rPr>
          <w:rFonts w:asciiTheme="majorHAnsi" w:eastAsia="Arial" w:hAnsiTheme="majorHAnsi" w:cstheme="majorHAnsi"/>
          <w:color w:val="000000"/>
          <w:lang w:eastAsia="pl-PL" w:bidi="pl-PL"/>
        </w:rPr>
        <w:t xml:space="preserve"> najkorzystniejszej oferty wzywa wykonawcę, którego oferta została najwyżej oceniona, do złożenia w wyznaczonym terminie, nie krótszym niż 10 dni, aktualnych na dzień złożenia podmiotowych środków dowodowych:</w:t>
      </w:r>
    </w:p>
    <w:p w14:paraId="3D353EB1" w14:textId="60B99C94" w:rsidR="005F2A98" w:rsidRPr="00420FE3" w:rsidRDefault="005F2A98" w:rsidP="00F73E35">
      <w:pPr>
        <w:widowControl w:val="0"/>
        <w:numPr>
          <w:ilvl w:val="0"/>
          <w:numId w:val="64"/>
        </w:numPr>
        <w:pBdr>
          <w:top w:val="nil"/>
          <w:left w:val="nil"/>
          <w:bottom w:val="nil"/>
          <w:right w:val="nil"/>
          <w:between w:val="nil"/>
        </w:pBdr>
        <w:shd w:val="clear" w:color="auto" w:fill="FFFFFF"/>
        <w:spacing w:after="0" w:line="276" w:lineRule="auto"/>
        <w:rPr>
          <w:rFonts w:asciiTheme="majorHAnsi" w:eastAsia="Arial" w:hAnsiTheme="majorHAnsi" w:cstheme="majorHAnsi"/>
          <w:b/>
          <w:color w:val="000000"/>
          <w:u w:val="single"/>
          <w:lang w:eastAsia="pl-PL" w:bidi="pl-PL"/>
        </w:rPr>
      </w:pPr>
      <w:r w:rsidRPr="00420FE3">
        <w:rPr>
          <w:rFonts w:asciiTheme="majorHAnsi" w:eastAsia="Arial" w:hAnsiTheme="majorHAnsi" w:cstheme="majorHAnsi"/>
          <w:color w:val="000000"/>
          <w:lang w:eastAsia="pl-PL" w:bidi="pl-PL"/>
        </w:rPr>
        <w:lastRenderedPageBreak/>
        <w:t xml:space="preserve">oświadczenia </w:t>
      </w:r>
      <w:r w:rsidRPr="00420FE3">
        <w:rPr>
          <w:rFonts w:asciiTheme="majorHAnsi" w:eastAsia="Arial" w:hAnsiTheme="majorHAnsi" w:cstheme="majorHAnsi"/>
          <w:lang w:eastAsia="pl-PL" w:bidi="pl-PL"/>
        </w:rPr>
        <w:t xml:space="preserve">Wykonawcy o niepodleganiu wykluczeniu oraz spełnianiu warunków udziału w postępowaniu (JEDZ) – </w:t>
      </w:r>
      <w:r w:rsidRPr="00420FE3">
        <w:rPr>
          <w:rFonts w:asciiTheme="majorHAnsi" w:eastAsia="Arial" w:hAnsiTheme="majorHAnsi" w:cstheme="majorHAnsi"/>
          <w:b/>
          <w:u w:val="single"/>
          <w:lang w:eastAsia="pl-PL" w:bidi="pl-PL"/>
        </w:rPr>
        <w:t xml:space="preserve">Załącznik nr </w:t>
      </w:r>
      <w:r w:rsidR="00BD3BFB" w:rsidRPr="00420FE3">
        <w:rPr>
          <w:rFonts w:asciiTheme="majorHAnsi" w:eastAsia="Arial" w:hAnsiTheme="majorHAnsi" w:cstheme="majorHAnsi"/>
          <w:b/>
          <w:u w:val="single"/>
          <w:lang w:eastAsia="pl-PL" w:bidi="pl-PL"/>
        </w:rPr>
        <w:t xml:space="preserve">4 </w:t>
      </w:r>
      <w:r w:rsidRPr="00420FE3">
        <w:rPr>
          <w:rFonts w:asciiTheme="majorHAnsi" w:eastAsia="Arial" w:hAnsiTheme="majorHAnsi" w:cstheme="majorHAnsi"/>
          <w:b/>
          <w:u w:val="single"/>
          <w:lang w:eastAsia="pl-PL" w:bidi="pl-PL"/>
        </w:rPr>
        <w:t>do SWZ,</w:t>
      </w:r>
      <w:r w:rsidR="00F73E35" w:rsidRPr="00420FE3">
        <w:t xml:space="preserve"> patrz link: </w:t>
      </w:r>
      <w:r w:rsidR="00F73E35" w:rsidRPr="00420FE3">
        <w:rPr>
          <w:rFonts w:asciiTheme="majorHAnsi" w:eastAsia="Arial" w:hAnsiTheme="majorHAnsi" w:cstheme="majorHAnsi"/>
          <w:b/>
          <w:u w:val="single"/>
          <w:lang w:eastAsia="pl-PL" w:bidi="pl-PL"/>
        </w:rPr>
        <w:t>https://www.uzp.gov.pl/__data/assets/pdf_file/0026/45557/Jednolity-Europejski-Dokument-Zamowienia-instrukcja-2021.01.20.pdf</w:t>
      </w:r>
    </w:p>
    <w:p w14:paraId="3EB2EC5C" w14:textId="77777777" w:rsidR="005F2A98" w:rsidRPr="00420FE3" w:rsidRDefault="005F2A98" w:rsidP="005F2A98">
      <w:pPr>
        <w:widowControl w:val="0"/>
        <w:numPr>
          <w:ilvl w:val="1"/>
          <w:numId w:val="65"/>
        </w:numPr>
        <w:pBdr>
          <w:top w:val="nil"/>
          <w:left w:val="nil"/>
          <w:bottom w:val="nil"/>
          <w:right w:val="nil"/>
          <w:between w:val="nil"/>
        </w:pBdr>
        <w:shd w:val="clear" w:color="auto" w:fill="FFFFFF"/>
        <w:spacing w:after="0" w:line="276" w:lineRule="auto"/>
        <w:ind w:left="1276" w:hanging="426"/>
        <w:jc w:val="both"/>
        <w:rPr>
          <w:rFonts w:asciiTheme="majorHAnsi" w:eastAsia="Arial" w:hAnsiTheme="majorHAnsi" w:cstheme="majorHAnsi"/>
          <w:color w:val="000000"/>
          <w:lang w:eastAsia="pl-PL" w:bidi="pl-PL"/>
        </w:rPr>
      </w:pPr>
      <w:r w:rsidRPr="00420FE3">
        <w:rPr>
          <w:rFonts w:asciiTheme="majorHAnsi" w:eastAsia="Arial" w:hAnsiTheme="majorHAnsi" w:cstheme="majorHAnsi"/>
          <w:color w:val="000000"/>
          <w:lang w:eastAsia="pl-PL" w:bidi="pl-PL"/>
        </w:rPr>
        <w:t>jeżeli Wykonawca powołuje się na zasoby innych podmiotów - oświadczenia podmiotu udostępniającego zasoby własne o niepodleganiu wykluczeniu oraz spełnianiu warunków udziału w postępowaniu w zakresie, w jakim Wykonawca powołuje się na jego zasoby, (JEDZ),</w:t>
      </w:r>
    </w:p>
    <w:p w14:paraId="71225A03" w14:textId="77777777" w:rsidR="005F2A98" w:rsidRPr="00420FE3" w:rsidRDefault="005F2A98" w:rsidP="005F2A98">
      <w:pPr>
        <w:widowControl w:val="0"/>
        <w:numPr>
          <w:ilvl w:val="1"/>
          <w:numId w:val="65"/>
        </w:numPr>
        <w:pBdr>
          <w:top w:val="nil"/>
          <w:left w:val="nil"/>
          <w:bottom w:val="nil"/>
          <w:right w:val="nil"/>
          <w:between w:val="nil"/>
        </w:pBdr>
        <w:shd w:val="clear" w:color="auto" w:fill="FFFFFF"/>
        <w:spacing w:after="0" w:line="276" w:lineRule="auto"/>
        <w:ind w:left="1276" w:hanging="426"/>
        <w:jc w:val="both"/>
        <w:rPr>
          <w:rFonts w:asciiTheme="majorHAnsi" w:eastAsia="Arial" w:hAnsiTheme="majorHAnsi" w:cstheme="majorHAnsi"/>
          <w:color w:val="000000"/>
          <w:lang w:eastAsia="pl-PL" w:bidi="pl-PL"/>
        </w:rPr>
      </w:pPr>
      <w:r w:rsidRPr="00420FE3">
        <w:rPr>
          <w:rFonts w:asciiTheme="majorHAnsi" w:eastAsia="Arial" w:hAnsiTheme="majorHAnsi" w:cstheme="majorHAnsi"/>
          <w:color w:val="000000"/>
          <w:lang w:eastAsia="pl-PL" w:bidi="pl-PL"/>
        </w:rPr>
        <w:t>w przypadku wspólnego ubiegania się o zamówienie przez Wykonawców oświadczenie, o którym mowa w punkcie 1) składa każdy z Wykonawców wspólnie ubiegających się o zamówienie,</w:t>
      </w:r>
    </w:p>
    <w:p w14:paraId="4DE42810" w14:textId="62078615" w:rsidR="005F2A98" w:rsidRPr="00420FE3" w:rsidRDefault="005F2A98" w:rsidP="005F2A98">
      <w:pPr>
        <w:widowControl w:val="0"/>
        <w:numPr>
          <w:ilvl w:val="0"/>
          <w:numId w:val="65"/>
        </w:numPr>
        <w:spacing w:after="0" w:line="276" w:lineRule="auto"/>
        <w:ind w:left="851" w:right="-2" w:hanging="426"/>
        <w:contextualSpacing/>
        <w:jc w:val="both"/>
        <w:rPr>
          <w:rFonts w:asciiTheme="majorHAnsi" w:eastAsia="Courier New" w:hAnsiTheme="majorHAnsi" w:cstheme="majorHAnsi"/>
          <w:b/>
          <w:u w:val="single"/>
          <w:lang w:eastAsia="pl-PL" w:bidi="pl-PL"/>
        </w:rPr>
      </w:pPr>
      <w:r w:rsidRPr="00420FE3">
        <w:rPr>
          <w:rFonts w:asciiTheme="majorHAnsi" w:eastAsia="Courier New" w:hAnsiTheme="majorHAnsi" w:cstheme="majorHAnsi"/>
          <w:lang w:eastAsia="pl-PL" w:bidi="pl-PL"/>
        </w:rPr>
        <w:t>oświadczenie</w:t>
      </w:r>
      <w:r w:rsidRPr="00420FE3">
        <w:rPr>
          <w:rFonts w:asciiTheme="majorHAnsi" w:eastAsia="Courier New" w:hAnsiTheme="majorHAnsi" w:cstheme="majorHAnsi"/>
          <w:spacing w:val="-13"/>
          <w:lang w:eastAsia="pl-PL" w:bidi="pl-PL"/>
        </w:rPr>
        <w:t xml:space="preserve"> </w:t>
      </w:r>
      <w:r w:rsidRPr="00420FE3">
        <w:rPr>
          <w:rFonts w:asciiTheme="majorHAnsi" w:eastAsia="Courier New" w:hAnsiTheme="majorHAnsi" w:cstheme="majorHAnsi"/>
          <w:lang w:eastAsia="pl-PL" w:bidi="pl-PL"/>
        </w:rPr>
        <w:t>Wykonawcy</w:t>
      </w:r>
      <w:r w:rsidRPr="00420FE3">
        <w:rPr>
          <w:rFonts w:asciiTheme="majorHAnsi" w:eastAsia="Courier New" w:hAnsiTheme="majorHAnsi" w:cstheme="majorHAnsi"/>
          <w:b/>
          <w:spacing w:val="-12"/>
          <w:lang w:eastAsia="pl-PL" w:bidi="pl-PL"/>
        </w:rPr>
        <w:t xml:space="preserve"> </w:t>
      </w:r>
      <w:r w:rsidRPr="00420FE3">
        <w:rPr>
          <w:rFonts w:asciiTheme="majorHAnsi" w:eastAsia="Courier New" w:hAnsiTheme="majorHAnsi" w:cstheme="majorHAnsi"/>
          <w:lang w:eastAsia="pl-PL" w:bidi="pl-PL"/>
        </w:rPr>
        <w:t>o</w:t>
      </w:r>
      <w:r w:rsidRPr="00420FE3">
        <w:rPr>
          <w:rFonts w:asciiTheme="majorHAnsi" w:eastAsia="Courier New" w:hAnsiTheme="majorHAnsi" w:cstheme="majorHAnsi"/>
          <w:spacing w:val="-12"/>
          <w:lang w:eastAsia="pl-PL" w:bidi="pl-PL"/>
        </w:rPr>
        <w:t xml:space="preserve"> </w:t>
      </w:r>
      <w:r w:rsidRPr="00420FE3">
        <w:rPr>
          <w:rFonts w:asciiTheme="majorHAnsi" w:eastAsia="Courier New" w:hAnsiTheme="majorHAnsi" w:cstheme="majorHAnsi"/>
          <w:lang w:eastAsia="pl-PL" w:bidi="pl-PL"/>
        </w:rPr>
        <w:t>aktualności</w:t>
      </w:r>
      <w:r w:rsidRPr="00420FE3">
        <w:rPr>
          <w:rFonts w:asciiTheme="majorHAnsi" w:eastAsia="Courier New" w:hAnsiTheme="majorHAnsi" w:cstheme="majorHAnsi"/>
          <w:spacing w:val="-12"/>
          <w:lang w:eastAsia="pl-PL" w:bidi="pl-PL"/>
        </w:rPr>
        <w:t xml:space="preserve"> </w:t>
      </w:r>
      <w:r w:rsidRPr="00420FE3">
        <w:rPr>
          <w:rFonts w:asciiTheme="majorHAnsi" w:eastAsia="Courier New" w:hAnsiTheme="majorHAnsi" w:cstheme="majorHAnsi"/>
          <w:lang w:eastAsia="pl-PL" w:bidi="pl-PL"/>
        </w:rPr>
        <w:t>informacji</w:t>
      </w:r>
      <w:r w:rsidRPr="00420FE3">
        <w:rPr>
          <w:rFonts w:asciiTheme="majorHAnsi" w:eastAsia="Courier New" w:hAnsiTheme="majorHAnsi" w:cstheme="majorHAnsi"/>
          <w:spacing w:val="-12"/>
          <w:lang w:eastAsia="pl-PL" w:bidi="pl-PL"/>
        </w:rPr>
        <w:t xml:space="preserve"> </w:t>
      </w:r>
      <w:r w:rsidRPr="00420FE3">
        <w:rPr>
          <w:rFonts w:asciiTheme="majorHAnsi" w:eastAsia="Courier New" w:hAnsiTheme="majorHAnsi" w:cstheme="majorHAnsi"/>
          <w:lang w:eastAsia="pl-PL" w:bidi="pl-PL"/>
        </w:rPr>
        <w:t>zawartych</w:t>
      </w:r>
      <w:r w:rsidRPr="00420FE3">
        <w:rPr>
          <w:rFonts w:asciiTheme="majorHAnsi" w:eastAsia="Courier New" w:hAnsiTheme="majorHAnsi" w:cstheme="majorHAnsi"/>
          <w:spacing w:val="-12"/>
          <w:lang w:eastAsia="pl-PL" w:bidi="pl-PL"/>
        </w:rPr>
        <w:t xml:space="preserve"> </w:t>
      </w:r>
      <w:r w:rsidRPr="00420FE3">
        <w:rPr>
          <w:rFonts w:asciiTheme="majorHAnsi" w:eastAsia="Courier New" w:hAnsiTheme="majorHAnsi" w:cstheme="majorHAnsi"/>
          <w:lang w:eastAsia="pl-PL" w:bidi="pl-PL"/>
        </w:rPr>
        <w:t>w</w:t>
      </w:r>
      <w:r w:rsidRPr="00420FE3">
        <w:rPr>
          <w:rFonts w:asciiTheme="majorHAnsi" w:eastAsia="Courier New" w:hAnsiTheme="majorHAnsi" w:cstheme="majorHAnsi"/>
          <w:spacing w:val="-12"/>
          <w:lang w:eastAsia="pl-PL" w:bidi="pl-PL"/>
        </w:rPr>
        <w:t xml:space="preserve"> </w:t>
      </w:r>
      <w:r w:rsidRPr="00420FE3">
        <w:rPr>
          <w:rFonts w:asciiTheme="majorHAnsi" w:eastAsia="Courier New" w:hAnsiTheme="majorHAnsi" w:cstheme="majorHAnsi"/>
          <w:lang w:eastAsia="pl-PL" w:bidi="pl-PL"/>
        </w:rPr>
        <w:t xml:space="preserve">JEDZ </w:t>
      </w:r>
      <w:r w:rsidRPr="00420FE3">
        <w:rPr>
          <w:rFonts w:asciiTheme="majorHAnsi" w:eastAsia="Arial" w:hAnsiTheme="majorHAnsi" w:cstheme="majorHAnsi"/>
          <w:lang w:eastAsia="pl-PL" w:bidi="pl-PL"/>
        </w:rPr>
        <w:t xml:space="preserve">– </w:t>
      </w:r>
      <w:r w:rsidRPr="00420FE3">
        <w:rPr>
          <w:rFonts w:asciiTheme="majorHAnsi" w:eastAsia="Arial" w:hAnsiTheme="majorHAnsi" w:cstheme="majorHAnsi"/>
          <w:b/>
          <w:u w:val="single"/>
          <w:lang w:eastAsia="pl-PL" w:bidi="pl-PL"/>
        </w:rPr>
        <w:t>Załącznik nr </w:t>
      </w:r>
      <w:r w:rsidR="00B71929" w:rsidRPr="00420FE3">
        <w:rPr>
          <w:rFonts w:asciiTheme="majorHAnsi" w:eastAsia="Arial" w:hAnsiTheme="majorHAnsi" w:cstheme="majorHAnsi"/>
          <w:b/>
          <w:u w:val="single"/>
          <w:lang w:eastAsia="pl-PL" w:bidi="pl-PL"/>
        </w:rPr>
        <w:t>6</w:t>
      </w:r>
      <w:r w:rsidRPr="00420FE3">
        <w:rPr>
          <w:rFonts w:asciiTheme="majorHAnsi" w:eastAsia="Arial" w:hAnsiTheme="majorHAnsi" w:cstheme="majorHAnsi"/>
          <w:b/>
          <w:u w:val="single"/>
          <w:lang w:eastAsia="pl-PL" w:bidi="pl-PL"/>
        </w:rPr>
        <w:t xml:space="preserve"> do SWZ</w:t>
      </w:r>
      <w:r w:rsidRPr="00420FE3">
        <w:rPr>
          <w:rFonts w:asciiTheme="majorHAnsi" w:eastAsia="Courier New" w:hAnsiTheme="majorHAnsi" w:cstheme="majorHAnsi"/>
          <w:b/>
          <w:u w:val="single"/>
          <w:lang w:eastAsia="pl-PL" w:bidi="pl-PL"/>
        </w:rPr>
        <w:t xml:space="preserve"> w zakresie:</w:t>
      </w:r>
    </w:p>
    <w:p w14:paraId="44E1DB22" w14:textId="77777777" w:rsidR="005F2A98" w:rsidRPr="00420FE3" w:rsidRDefault="005F2A98" w:rsidP="005F2A98">
      <w:pPr>
        <w:widowControl w:val="0"/>
        <w:numPr>
          <w:ilvl w:val="0"/>
          <w:numId w:val="66"/>
        </w:numPr>
        <w:spacing w:after="0" w:line="276" w:lineRule="auto"/>
        <w:ind w:left="1276" w:right="-2" w:hanging="426"/>
        <w:contextualSpacing/>
        <w:jc w:val="both"/>
        <w:rPr>
          <w:rFonts w:asciiTheme="majorHAnsi" w:eastAsia="Courier New" w:hAnsiTheme="majorHAnsi" w:cstheme="majorHAnsi"/>
          <w:lang w:eastAsia="pl-PL" w:bidi="pl-PL"/>
        </w:rPr>
      </w:pPr>
      <w:r w:rsidRPr="00420FE3">
        <w:rPr>
          <w:rFonts w:asciiTheme="majorHAnsi" w:eastAsia="Courier New" w:hAnsiTheme="majorHAnsi" w:cstheme="majorHAnsi"/>
          <w:lang w:eastAsia="pl-PL" w:bidi="pl-PL"/>
        </w:rPr>
        <w:t>art.</w:t>
      </w:r>
      <w:r w:rsidRPr="00420FE3">
        <w:rPr>
          <w:rFonts w:asciiTheme="majorHAnsi" w:eastAsia="Courier New" w:hAnsiTheme="majorHAnsi" w:cstheme="majorHAnsi"/>
          <w:spacing w:val="-2"/>
          <w:lang w:eastAsia="pl-PL" w:bidi="pl-PL"/>
        </w:rPr>
        <w:t xml:space="preserve"> </w:t>
      </w:r>
      <w:r w:rsidRPr="00420FE3">
        <w:rPr>
          <w:rFonts w:asciiTheme="majorHAnsi" w:eastAsia="Courier New" w:hAnsiTheme="majorHAnsi" w:cstheme="majorHAnsi"/>
          <w:lang w:eastAsia="pl-PL" w:bidi="pl-PL"/>
        </w:rPr>
        <w:t>108</w:t>
      </w:r>
      <w:r w:rsidRPr="00420FE3">
        <w:rPr>
          <w:rFonts w:asciiTheme="majorHAnsi" w:eastAsia="Courier New" w:hAnsiTheme="majorHAnsi" w:cstheme="majorHAnsi"/>
          <w:spacing w:val="-2"/>
          <w:lang w:eastAsia="pl-PL" w:bidi="pl-PL"/>
        </w:rPr>
        <w:t xml:space="preserve"> </w:t>
      </w:r>
      <w:r w:rsidRPr="00420FE3">
        <w:rPr>
          <w:rFonts w:asciiTheme="majorHAnsi" w:eastAsia="Courier New" w:hAnsiTheme="majorHAnsi" w:cstheme="majorHAnsi"/>
          <w:lang w:eastAsia="pl-PL" w:bidi="pl-PL"/>
        </w:rPr>
        <w:t>ust.</w:t>
      </w:r>
      <w:r w:rsidRPr="00420FE3">
        <w:rPr>
          <w:rFonts w:asciiTheme="majorHAnsi" w:eastAsia="Courier New" w:hAnsiTheme="majorHAnsi" w:cstheme="majorHAnsi"/>
          <w:spacing w:val="-2"/>
          <w:lang w:eastAsia="pl-PL" w:bidi="pl-PL"/>
        </w:rPr>
        <w:t xml:space="preserve"> </w:t>
      </w:r>
      <w:r w:rsidRPr="00420FE3">
        <w:rPr>
          <w:rFonts w:asciiTheme="majorHAnsi" w:eastAsia="Courier New" w:hAnsiTheme="majorHAnsi" w:cstheme="majorHAnsi"/>
          <w:lang w:eastAsia="pl-PL" w:bidi="pl-PL"/>
        </w:rPr>
        <w:t>1</w:t>
      </w:r>
      <w:r w:rsidRPr="00420FE3">
        <w:rPr>
          <w:rFonts w:asciiTheme="majorHAnsi" w:eastAsia="Courier New" w:hAnsiTheme="majorHAnsi" w:cstheme="majorHAnsi"/>
          <w:spacing w:val="-2"/>
          <w:lang w:eastAsia="pl-PL" w:bidi="pl-PL"/>
        </w:rPr>
        <w:t xml:space="preserve"> pkt 3) PZP,</w:t>
      </w:r>
    </w:p>
    <w:p w14:paraId="27A081B8" w14:textId="77777777" w:rsidR="005F2A98" w:rsidRPr="00420FE3" w:rsidRDefault="005F2A98" w:rsidP="005F2A98">
      <w:pPr>
        <w:widowControl w:val="0"/>
        <w:numPr>
          <w:ilvl w:val="0"/>
          <w:numId w:val="66"/>
        </w:numPr>
        <w:spacing w:after="0" w:line="276" w:lineRule="auto"/>
        <w:ind w:left="1276" w:right="-2" w:hanging="426"/>
        <w:contextualSpacing/>
        <w:jc w:val="both"/>
        <w:rPr>
          <w:rFonts w:asciiTheme="majorHAnsi" w:eastAsia="Courier New" w:hAnsiTheme="majorHAnsi" w:cstheme="majorHAnsi"/>
          <w:lang w:eastAsia="pl-PL" w:bidi="pl-PL"/>
        </w:rPr>
      </w:pPr>
      <w:r w:rsidRPr="00420FE3">
        <w:rPr>
          <w:rFonts w:asciiTheme="majorHAnsi" w:eastAsia="Courier New" w:hAnsiTheme="majorHAnsi" w:cstheme="majorHAnsi"/>
          <w:lang w:eastAsia="pl-PL" w:bidi="pl-PL"/>
        </w:rPr>
        <w:t>art.</w:t>
      </w:r>
      <w:r w:rsidRPr="00420FE3">
        <w:rPr>
          <w:rFonts w:asciiTheme="majorHAnsi" w:eastAsia="Courier New" w:hAnsiTheme="majorHAnsi" w:cstheme="majorHAnsi"/>
          <w:spacing w:val="-10"/>
          <w:lang w:eastAsia="pl-PL" w:bidi="pl-PL"/>
        </w:rPr>
        <w:t xml:space="preserve"> </w:t>
      </w:r>
      <w:r w:rsidRPr="00420FE3">
        <w:rPr>
          <w:rFonts w:asciiTheme="majorHAnsi" w:eastAsia="Courier New" w:hAnsiTheme="majorHAnsi" w:cstheme="majorHAnsi"/>
          <w:lang w:eastAsia="pl-PL" w:bidi="pl-PL"/>
        </w:rPr>
        <w:t>108</w:t>
      </w:r>
      <w:r w:rsidRPr="00420FE3">
        <w:rPr>
          <w:rFonts w:asciiTheme="majorHAnsi" w:eastAsia="Courier New" w:hAnsiTheme="majorHAnsi" w:cstheme="majorHAnsi"/>
          <w:spacing w:val="-10"/>
          <w:lang w:eastAsia="pl-PL" w:bidi="pl-PL"/>
        </w:rPr>
        <w:t xml:space="preserve"> </w:t>
      </w:r>
      <w:r w:rsidRPr="00420FE3">
        <w:rPr>
          <w:rFonts w:asciiTheme="majorHAnsi" w:eastAsia="Courier New" w:hAnsiTheme="majorHAnsi" w:cstheme="majorHAnsi"/>
          <w:lang w:eastAsia="pl-PL" w:bidi="pl-PL"/>
        </w:rPr>
        <w:t>ust.</w:t>
      </w:r>
      <w:r w:rsidRPr="00420FE3">
        <w:rPr>
          <w:rFonts w:asciiTheme="majorHAnsi" w:eastAsia="Courier New" w:hAnsiTheme="majorHAnsi" w:cstheme="majorHAnsi"/>
          <w:spacing w:val="-10"/>
          <w:lang w:eastAsia="pl-PL" w:bidi="pl-PL"/>
        </w:rPr>
        <w:t xml:space="preserve"> </w:t>
      </w:r>
      <w:r w:rsidRPr="00420FE3">
        <w:rPr>
          <w:rFonts w:asciiTheme="majorHAnsi" w:eastAsia="Courier New" w:hAnsiTheme="majorHAnsi" w:cstheme="majorHAnsi"/>
          <w:lang w:eastAsia="pl-PL" w:bidi="pl-PL"/>
        </w:rPr>
        <w:t>1</w:t>
      </w:r>
      <w:r w:rsidRPr="00420FE3">
        <w:rPr>
          <w:rFonts w:asciiTheme="majorHAnsi" w:eastAsia="Courier New" w:hAnsiTheme="majorHAnsi" w:cstheme="majorHAnsi"/>
          <w:spacing w:val="-10"/>
          <w:lang w:eastAsia="pl-PL" w:bidi="pl-PL"/>
        </w:rPr>
        <w:t xml:space="preserve"> </w:t>
      </w:r>
      <w:r w:rsidRPr="00420FE3">
        <w:rPr>
          <w:rFonts w:asciiTheme="majorHAnsi" w:eastAsia="Courier New" w:hAnsiTheme="majorHAnsi" w:cstheme="majorHAnsi"/>
          <w:lang w:eastAsia="pl-PL" w:bidi="pl-PL"/>
        </w:rPr>
        <w:t>pkt</w:t>
      </w:r>
      <w:r w:rsidRPr="00420FE3">
        <w:rPr>
          <w:rFonts w:asciiTheme="majorHAnsi" w:eastAsia="Courier New" w:hAnsiTheme="majorHAnsi" w:cstheme="majorHAnsi"/>
          <w:spacing w:val="-10"/>
          <w:lang w:eastAsia="pl-PL" w:bidi="pl-PL"/>
        </w:rPr>
        <w:t xml:space="preserve"> </w:t>
      </w:r>
      <w:r w:rsidRPr="00420FE3">
        <w:rPr>
          <w:rFonts w:asciiTheme="majorHAnsi" w:eastAsia="Courier New" w:hAnsiTheme="majorHAnsi" w:cstheme="majorHAnsi"/>
          <w:lang w:eastAsia="pl-PL" w:bidi="pl-PL"/>
        </w:rPr>
        <w:t>4) PZP</w:t>
      </w:r>
      <w:r w:rsidRPr="00420FE3">
        <w:rPr>
          <w:rFonts w:asciiTheme="majorHAnsi" w:eastAsia="Courier New" w:hAnsiTheme="majorHAnsi" w:cstheme="majorHAnsi"/>
          <w:spacing w:val="-10"/>
          <w:lang w:eastAsia="pl-PL" w:bidi="pl-PL"/>
        </w:rPr>
        <w:t xml:space="preserve"> </w:t>
      </w:r>
      <w:r w:rsidRPr="00420FE3">
        <w:rPr>
          <w:rFonts w:asciiTheme="majorHAnsi" w:eastAsia="Courier New" w:hAnsiTheme="majorHAnsi" w:cstheme="majorHAnsi"/>
          <w:lang w:eastAsia="pl-PL" w:bidi="pl-PL"/>
        </w:rPr>
        <w:t>dotyczących</w:t>
      </w:r>
      <w:r w:rsidRPr="00420FE3">
        <w:rPr>
          <w:rFonts w:asciiTheme="majorHAnsi" w:eastAsia="Courier New" w:hAnsiTheme="majorHAnsi" w:cstheme="majorHAnsi"/>
          <w:spacing w:val="-9"/>
          <w:lang w:eastAsia="pl-PL" w:bidi="pl-PL"/>
        </w:rPr>
        <w:t xml:space="preserve"> </w:t>
      </w:r>
      <w:r w:rsidRPr="00420FE3">
        <w:rPr>
          <w:rFonts w:asciiTheme="majorHAnsi" w:eastAsia="Courier New" w:hAnsiTheme="majorHAnsi" w:cstheme="majorHAnsi"/>
          <w:lang w:eastAsia="pl-PL" w:bidi="pl-PL"/>
        </w:rPr>
        <w:t>orzeczenia</w:t>
      </w:r>
      <w:r w:rsidRPr="00420FE3">
        <w:rPr>
          <w:rFonts w:asciiTheme="majorHAnsi" w:eastAsia="Courier New" w:hAnsiTheme="majorHAnsi" w:cstheme="majorHAnsi"/>
          <w:spacing w:val="-9"/>
          <w:lang w:eastAsia="pl-PL" w:bidi="pl-PL"/>
        </w:rPr>
        <w:t xml:space="preserve"> </w:t>
      </w:r>
      <w:r w:rsidRPr="00420FE3">
        <w:rPr>
          <w:rFonts w:asciiTheme="majorHAnsi" w:eastAsia="Courier New" w:hAnsiTheme="majorHAnsi" w:cstheme="majorHAnsi"/>
          <w:lang w:eastAsia="pl-PL" w:bidi="pl-PL"/>
        </w:rPr>
        <w:t>zakazu</w:t>
      </w:r>
      <w:r w:rsidRPr="00420FE3">
        <w:rPr>
          <w:rFonts w:asciiTheme="majorHAnsi" w:eastAsia="Courier New" w:hAnsiTheme="majorHAnsi" w:cstheme="majorHAnsi"/>
          <w:spacing w:val="-9"/>
          <w:lang w:eastAsia="pl-PL" w:bidi="pl-PL"/>
        </w:rPr>
        <w:t xml:space="preserve"> </w:t>
      </w:r>
      <w:r w:rsidRPr="00420FE3">
        <w:rPr>
          <w:rFonts w:asciiTheme="majorHAnsi" w:eastAsia="Courier New" w:hAnsiTheme="majorHAnsi" w:cstheme="majorHAnsi"/>
          <w:lang w:eastAsia="pl-PL" w:bidi="pl-PL"/>
        </w:rPr>
        <w:t>ubiegania</w:t>
      </w:r>
      <w:r w:rsidRPr="00420FE3">
        <w:rPr>
          <w:rFonts w:asciiTheme="majorHAnsi" w:eastAsia="Courier New" w:hAnsiTheme="majorHAnsi" w:cstheme="majorHAnsi"/>
          <w:spacing w:val="-10"/>
          <w:lang w:eastAsia="pl-PL" w:bidi="pl-PL"/>
        </w:rPr>
        <w:t xml:space="preserve"> </w:t>
      </w:r>
      <w:r w:rsidRPr="00420FE3">
        <w:rPr>
          <w:rFonts w:asciiTheme="majorHAnsi" w:eastAsia="Courier New" w:hAnsiTheme="majorHAnsi" w:cstheme="majorHAnsi"/>
          <w:lang w:eastAsia="pl-PL" w:bidi="pl-PL"/>
        </w:rPr>
        <w:t>się</w:t>
      </w:r>
      <w:r w:rsidRPr="00420FE3">
        <w:rPr>
          <w:rFonts w:asciiTheme="majorHAnsi" w:eastAsia="Courier New" w:hAnsiTheme="majorHAnsi" w:cstheme="majorHAnsi"/>
          <w:spacing w:val="29"/>
          <w:lang w:eastAsia="pl-PL" w:bidi="pl-PL"/>
        </w:rPr>
        <w:t xml:space="preserve"> </w:t>
      </w:r>
      <w:r w:rsidRPr="00420FE3">
        <w:rPr>
          <w:rFonts w:asciiTheme="majorHAnsi" w:eastAsia="Courier New" w:hAnsiTheme="majorHAnsi" w:cstheme="majorHAnsi"/>
          <w:lang w:eastAsia="pl-PL" w:bidi="pl-PL"/>
        </w:rPr>
        <w:t>o zamówienie publiczne tytułem środka zapobiegawczego,</w:t>
      </w:r>
    </w:p>
    <w:p w14:paraId="539D2591" w14:textId="77777777" w:rsidR="005F2A98" w:rsidRPr="00420FE3" w:rsidRDefault="005F2A98" w:rsidP="005F2A98">
      <w:pPr>
        <w:widowControl w:val="0"/>
        <w:numPr>
          <w:ilvl w:val="0"/>
          <w:numId w:val="66"/>
        </w:numPr>
        <w:spacing w:after="0" w:line="276" w:lineRule="auto"/>
        <w:ind w:left="1276" w:right="-2" w:hanging="426"/>
        <w:contextualSpacing/>
        <w:jc w:val="both"/>
        <w:rPr>
          <w:rFonts w:asciiTheme="majorHAnsi" w:eastAsia="Courier New" w:hAnsiTheme="majorHAnsi" w:cstheme="majorHAnsi"/>
          <w:lang w:eastAsia="pl-PL" w:bidi="pl-PL"/>
        </w:rPr>
      </w:pPr>
      <w:r w:rsidRPr="00420FE3">
        <w:rPr>
          <w:rFonts w:asciiTheme="majorHAnsi" w:eastAsia="Courier New" w:hAnsiTheme="majorHAnsi" w:cstheme="majorHAnsi"/>
          <w:lang w:eastAsia="pl-PL" w:bidi="pl-PL"/>
        </w:rPr>
        <w:t>art.</w:t>
      </w:r>
      <w:r w:rsidRPr="00420FE3">
        <w:rPr>
          <w:rFonts w:asciiTheme="majorHAnsi" w:eastAsia="Courier New" w:hAnsiTheme="majorHAnsi" w:cstheme="majorHAnsi"/>
          <w:spacing w:val="-3"/>
          <w:lang w:eastAsia="pl-PL" w:bidi="pl-PL"/>
        </w:rPr>
        <w:t xml:space="preserve"> </w:t>
      </w:r>
      <w:r w:rsidRPr="00420FE3">
        <w:rPr>
          <w:rFonts w:asciiTheme="majorHAnsi" w:eastAsia="Courier New" w:hAnsiTheme="majorHAnsi" w:cstheme="majorHAnsi"/>
          <w:lang w:eastAsia="pl-PL" w:bidi="pl-PL"/>
        </w:rPr>
        <w:t>108</w:t>
      </w:r>
      <w:r w:rsidRPr="00420FE3">
        <w:rPr>
          <w:rFonts w:asciiTheme="majorHAnsi" w:eastAsia="Courier New" w:hAnsiTheme="majorHAnsi" w:cstheme="majorHAnsi"/>
          <w:spacing w:val="-3"/>
          <w:lang w:eastAsia="pl-PL" w:bidi="pl-PL"/>
        </w:rPr>
        <w:t xml:space="preserve"> </w:t>
      </w:r>
      <w:r w:rsidRPr="00420FE3">
        <w:rPr>
          <w:rFonts w:asciiTheme="majorHAnsi" w:eastAsia="Courier New" w:hAnsiTheme="majorHAnsi" w:cstheme="majorHAnsi"/>
          <w:lang w:eastAsia="pl-PL" w:bidi="pl-PL"/>
        </w:rPr>
        <w:t>ust.</w:t>
      </w:r>
      <w:r w:rsidRPr="00420FE3">
        <w:rPr>
          <w:rFonts w:asciiTheme="majorHAnsi" w:eastAsia="Courier New" w:hAnsiTheme="majorHAnsi" w:cstheme="majorHAnsi"/>
          <w:spacing w:val="-3"/>
          <w:lang w:eastAsia="pl-PL" w:bidi="pl-PL"/>
        </w:rPr>
        <w:t xml:space="preserve"> </w:t>
      </w:r>
      <w:r w:rsidRPr="00420FE3">
        <w:rPr>
          <w:rFonts w:asciiTheme="majorHAnsi" w:eastAsia="Courier New" w:hAnsiTheme="majorHAnsi" w:cstheme="majorHAnsi"/>
          <w:lang w:eastAsia="pl-PL" w:bidi="pl-PL"/>
        </w:rPr>
        <w:t>1</w:t>
      </w:r>
      <w:r w:rsidRPr="00420FE3">
        <w:rPr>
          <w:rFonts w:asciiTheme="majorHAnsi" w:eastAsia="Courier New" w:hAnsiTheme="majorHAnsi" w:cstheme="majorHAnsi"/>
          <w:spacing w:val="-3"/>
          <w:lang w:eastAsia="pl-PL" w:bidi="pl-PL"/>
        </w:rPr>
        <w:t xml:space="preserve"> </w:t>
      </w:r>
      <w:r w:rsidRPr="00420FE3">
        <w:rPr>
          <w:rFonts w:asciiTheme="majorHAnsi" w:eastAsia="Courier New" w:hAnsiTheme="majorHAnsi" w:cstheme="majorHAnsi"/>
          <w:lang w:eastAsia="pl-PL" w:bidi="pl-PL"/>
        </w:rPr>
        <w:t>pkt</w:t>
      </w:r>
      <w:r w:rsidRPr="00420FE3">
        <w:rPr>
          <w:rFonts w:asciiTheme="majorHAnsi" w:eastAsia="Courier New" w:hAnsiTheme="majorHAnsi" w:cstheme="majorHAnsi"/>
          <w:spacing w:val="-3"/>
          <w:lang w:eastAsia="pl-PL" w:bidi="pl-PL"/>
        </w:rPr>
        <w:t xml:space="preserve"> </w:t>
      </w:r>
      <w:r w:rsidRPr="00420FE3">
        <w:rPr>
          <w:rFonts w:asciiTheme="majorHAnsi" w:eastAsia="Courier New" w:hAnsiTheme="majorHAnsi" w:cstheme="majorHAnsi"/>
          <w:lang w:eastAsia="pl-PL" w:bidi="pl-PL"/>
        </w:rPr>
        <w:t>5) PZP</w:t>
      </w:r>
      <w:r w:rsidRPr="00420FE3">
        <w:rPr>
          <w:rFonts w:asciiTheme="majorHAnsi" w:eastAsia="Courier New" w:hAnsiTheme="majorHAnsi" w:cstheme="majorHAnsi"/>
          <w:spacing w:val="-3"/>
          <w:lang w:eastAsia="pl-PL" w:bidi="pl-PL"/>
        </w:rPr>
        <w:t xml:space="preserve"> </w:t>
      </w:r>
      <w:r w:rsidRPr="00420FE3">
        <w:rPr>
          <w:rFonts w:asciiTheme="majorHAnsi" w:eastAsia="Courier New" w:hAnsiTheme="majorHAnsi" w:cstheme="majorHAnsi"/>
          <w:lang w:eastAsia="pl-PL" w:bidi="pl-PL"/>
        </w:rPr>
        <w:t>dotyczących</w:t>
      </w:r>
      <w:r w:rsidRPr="00420FE3">
        <w:rPr>
          <w:rFonts w:asciiTheme="majorHAnsi" w:eastAsia="Courier New" w:hAnsiTheme="majorHAnsi" w:cstheme="majorHAnsi"/>
          <w:spacing w:val="-2"/>
          <w:lang w:eastAsia="pl-PL" w:bidi="pl-PL"/>
        </w:rPr>
        <w:t xml:space="preserve"> </w:t>
      </w:r>
      <w:r w:rsidRPr="00420FE3">
        <w:rPr>
          <w:rFonts w:asciiTheme="majorHAnsi" w:eastAsia="Courier New" w:hAnsiTheme="majorHAnsi" w:cstheme="majorHAnsi"/>
          <w:lang w:eastAsia="pl-PL" w:bidi="pl-PL"/>
        </w:rPr>
        <w:t>zawarcia</w:t>
      </w:r>
      <w:r w:rsidRPr="00420FE3">
        <w:rPr>
          <w:rFonts w:asciiTheme="majorHAnsi" w:eastAsia="Courier New" w:hAnsiTheme="majorHAnsi" w:cstheme="majorHAnsi"/>
          <w:spacing w:val="-2"/>
          <w:lang w:eastAsia="pl-PL" w:bidi="pl-PL"/>
        </w:rPr>
        <w:t xml:space="preserve"> </w:t>
      </w:r>
      <w:r w:rsidRPr="00420FE3">
        <w:rPr>
          <w:rFonts w:asciiTheme="majorHAnsi" w:eastAsia="Courier New" w:hAnsiTheme="majorHAnsi" w:cstheme="majorHAnsi"/>
          <w:lang w:eastAsia="pl-PL" w:bidi="pl-PL"/>
        </w:rPr>
        <w:t>z</w:t>
      </w:r>
      <w:r w:rsidRPr="00420FE3">
        <w:rPr>
          <w:rFonts w:asciiTheme="majorHAnsi" w:eastAsia="Courier New" w:hAnsiTheme="majorHAnsi" w:cstheme="majorHAnsi"/>
          <w:spacing w:val="-3"/>
          <w:lang w:eastAsia="pl-PL" w:bidi="pl-PL"/>
        </w:rPr>
        <w:t xml:space="preserve"> </w:t>
      </w:r>
      <w:r w:rsidRPr="00420FE3">
        <w:rPr>
          <w:rFonts w:asciiTheme="majorHAnsi" w:eastAsia="Courier New" w:hAnsiTheme="majorHAnsi" w:cstheme="majorHAnsi"/>
          <w:lang w:eastAsia="pl-PL" w:bidi="pl-PL"/>
        </w:rPr>
        <w:t>innymi</w:t>
      </w:r>
      <w:r w:rsidRPr="00420FE3">
        <w:rPr>
          <w:rFonts w:asciiTheme="majorHAnsi" w:eastAsia="Courier New" w:hAnsiTheme="majorHAnsi" w:cstheme="majorHAnsi"/>
          <w:spacing w:val="-2"/>
          <w:lang w:eastAsia="pl-PL" w:bidi="pl-PL"/>
        </w:rPr>
        <w:t xml:space="preserve"> </w:t>
      </w:r>
      <w:r w:rsidRPr="00420FE3">
        <w:rPr>
          <w:rFonts w:asciiTheme="majorHAnsi" w:eastAsia="Courier New" w:hAnsiTheme="majorHAnsi" w:cstheme="majorHAnsi"/>
          <w:lang w:eastAsia="pl-PL" w:bidi="pl-PL"/>
        </w:rPr>
        <w:t>wykonawcami porozumienia mającego na celu zakłócenie konkurencji,</w:t>
      </w:r>
    </w:p>
    <w:p w14:paraId="4EB70E95" w14:textId="77777777" w:rsidR="005F2A98" w:rsidRPr="00420FE3" w:rsidRDefault="005F2A98" w:rsidP="005F2A98">
      <w:pPr>
        <w:widowControl w:val="0"/>
        <w:numPr>
          <w:ilvl w:val="0"/>
          <w:numId w:val="66"/>
        </w:numPr>
        <w:spacing w:after="0" w:line="276" w:lineRule="auto"/>
        <w:ind w:left="1276" w:right="-2" w:hanging="426"/>
        <w:contextualSpacing/>
        <w:jc w:val="both"/>
        <w:rPr>
          <w:rFonts w:asciiTheme="majorHAnsi" w:eastAsia="Courier New" w:hAnsiTheme="majorHAnsi" w:cstheme="majorHAnsi"/>
          <w:lang w:eastAsia="pl-PL" w:bidi="pl-PL"/>
        </w:rPr>
      </w:pPr>
      <w:r w:rsidRPr="00420FE3">
        <w:rPr>
          <w:rFonts w:asciiTheme="majorHAnsi" w:eastAsia="Courier New" w:hAnsiTheme="majorHAnsi" w:cstheme="majorHAnsi"/>
          <w:lang w:eastAsia="pl-PL" w:bidi="pl-PL"/>
        </w:rPr>
        <w:t>art.</w:t>
      </w:r>
      <w:r w:rsidRPr="00420FE3">
        <w:rPr>
          <w:rFonts w:asciiTheme="majorHAnsi" w:eastAsia="Courier New" w:hAnsiTheme="majorHAnsi" w:cstheme="majorHAnsi"/>
          <w:spacing w:val="-5"/>
          <w:lang w:eastAsia="pl-PL" w:bidi="pl-PL"/>
        </w:rPr>
        <w:t xml:space="preserve"> </w:t>
      </w:r>
      <w:r w:rsidRPr="00420FE3">
        <w:rPr>
          <w:rFonts w:asciiTheme="majorHAnsi" w:eastAsia="Courier New" w:hAnsiTheme="majorHAnsi" w:cstheme="majorHAnsi"/>
          <w:lang w:eastAsia="pl-PL" w:bidi="pl-PL"/>
        </w:rPr>
        <w:t>108</w:t>
      </w:r>
      <w:r w:rsidRPr="00420FE3">
        <w:rPr>
          <w:rFonts w:asciiTheme="majorHAnsi" w:eastAsia="Courier New" w:hAnsiTheme="majorHAnsi" w:cstheme="majorHAnsi"/>
          <w:spacing w:val="-2"/>
          <w:lang w:eastAsia="pl-PL" w:bidi="pl-PL"/>
        </w:rPr>
        <w:t xml:space="preserve"> </w:t>
      </w:r>
      <w:r w:rsidRPr="00420FE3">
        <w:rPr>
          <w:rFonts w:asciiTheme="majorHAnsi" w:eastAsia="Courier New" w:hAnsiTheme="majorHAnsi" w:cstheme="majorHAnsi"/>
          <w:lang w:eastAsia="pl-PL" w:bidi="pl-PL"/>
        </w:rPr>
        <w:t>ust.</w:t>
      </w:r>
      <w:r w:rsidRPr="00420FE3">
        <w:rPr>
          <w:rFonts w:asciiTheme="majorHAnsi" w:eastAsia="Courier New" w:hAnsiTheme="majorHAnsi" w:cstheme="majorHAnsi"/>
          <w:spacing w:val="-2"/>
          <w:lang w:eastAsia="pl-PL" w:bidi="pl-PL"/>
        </w:rPr>
        <w:t xml:space="preserve"> </w:t>
      </w:r>
      <w:r w:rsidRPr="00420FE3">
        <w:rPr>
          <w:rFonts w:asciiTheme="majorHAnsi" w:eastAsia="Courier New" w:hAnsiTheme="majorHAnsi" w:cstheme="majorHAnsi"/>
          <w:lang w:eastAsia="pl-PL" w:bidi="pl-PL"/>
        </w:rPr>
        <w:t>1</w:t>
      </w:r>
      <w:r w:rsidRPr="00420FE3">
        <w:rPr>
          <w:rFonts w:asciiTheme="majorHAnsi" w:eastAsia="Courier New" w:hAnsiTheme="majorHAnsi" w:cstheme="majorHAnsi"/>
          <w:spacing w:val="-2"/>
          <w:lang w:eastAsia="pl-PL" w:bidi="pl-PL"/>
        </w:rPr>
        <w:t xml:space="preserve"> </w:t>
      </w:r>
      <w:r w:rsidRPr="00420FE3">
        <w:rPr>
          <w:rFonts w:asciiTheme="majorHAnsi" w:eastAsia="Courier New" w:hAnsiTheme="majorHAnsi" w:cstheme="majorHAnsi"/>
          <w:lang w:eastAsia="pl-PL" w:bidi="pl-PL"/>
        </w:rPr>
        <w:t>pkt</w:t>
      </w:r>
      <w:r w:rsidRPr="00420FE3">
        <w:rPr>
          <w:rFonts w:asciiTheme="majorHAnsi" w:eastAsia="Courier New" w:hAnsiTheme="majorHAnsi" w:cstheme="majorHAnsi"/>
          <w:spacing w:val="-2"/>
          <w:lang w:eastAsia="pl-PL" w:bidi="pl-PL"/>
        </w:rPr>
        <w:t xml:space="preserve"> </w:t>
      </w:r>
      <w:r w:rsidRPr="00420FE3">
        <w:rPr>
          <w:rFonts w:asciiTheme="majorHAnsi" w:eastAsia="Courier New" w:hAnsiTheme="majorHAnsi" w:cstheme="majorHAnsi"/>
          <w:spacing w:val="-5"/>
          <w:lang w:eastAsia="pl-PL" w:bidi="pl-PL"/>
        </w:rPr>
        <w:t>6) PZP,</w:t>
      </w:r>
    </w:p>
    <w:p w14:paraId="5FB73AFA" w14:textId="77777777" w:rsidR="005F2A98" w:rsidRPr="00420FE3" w:rsidRDefault="005F2A98" w:rsidP="005F2A98">
      <w:pPr>
        <w:widowControl w:val="0"/>
        <w:numPr>
          <w:ilvl w:val="0"/>
          <w:numId w:val="66"/>
        </w:numPr>
        <w:spacing w:after="0" w:line="276" w:lineRule="auto"/>
        <w:ind w:left="1276" w:right="-2" w:hanging="426"/>
        <w:contextualSpacing/>
        <w:jc w:val="both"/>
        <w:rPr>
          <w:rFonts w:asciiTheme="majorHAnsi" w:eastAsia="Courier New" w:hAnsiTheme="majorHAnsi" w:cstheme="majorHAnsi"/>
          <w:lang w:eastAsia="pl-PL" w:bidi="pl-PL"/>
        </w:rPr>
      </w:pPr>
      <w:r w:rsidRPr="00420FE3">
        <w:rPr>
          <w:rFonts w:asciiTheme="majorHAnsi" w:eastAsia="Courier New" w:hAnsiTheme="majorHAnsi" w:cstheme="majorHAnsi"/>
          <w:lang w:eastAsia="pl-PL" w:bidi="pl-PL"/>
        </w:rPr>
        <w:t>art.</w:t>
      </w:r>
      <w:r w:rsidRPr="00420FE3">
        <w:rPr>
          <w:rFonts w:asciiTheme="majorHAnsi" w:eastAsia="Courier New" w:hAnsiTheme="majorHAnsi" w:cstheme="majorHAnsi"/>
          <w:spacing w:val="-5"/>
          <w:lang w:eastAsia="pl-PL" w:bidi="pl-PL"/>
        </w:rPr>
        <w:t xml:space="preserve"> </w:t>
      </w:r>
      <w:r w:rsidRPr="00420FE3">
        <w:rPr>
          <w:rFonts w:asciiTheme="majorHAnsi" w:eastAsia="Courier New" w:hAnsiTheme="majorHAnsi" w:cstheme="majorHAnsi"/>
          <w:lang w:eastAsia="pl-PL" w:bidi="pl-PL"/>
        </w:rPr>
        <w:t>109</w:t>
      </w:r>
      <w:r w:rsidRPr="00420FE3">
        <w:rPr>
          <w:rFonts w:asciiTheme="majorHAnsi" w:eastAsia="Courier New" w:hAnsiTheme="majorHAnsi" w:cstheme="majorHAnsi"/>
          <w:spacing w:val="-2"/>
          <w:lang w:eastAsia="pl-PL" w:bidi="pl-PL"/>
        </w:rPr>
        <w:t xml:space="preserve"> </w:t>
      </w:r>
      <w:r w:rsidRPr="00420FE3">
        <w:rPr>
          <w:rFonts w:asciiTheme="majorHAnsi" w:eastAsia="Courier New" w:hAnsiTheme="majorHAnsi" w:cstheme="majorHAnsi"/>
          <w:lang w:eastAsia="pl-PL" w:bidi="pl-PL"/>
        </w:rPr>
        <w:t>ust.</w:t>
      </w:r>
      <w:r w:rsidRPr="00420FE3">
        <w:rPr>
          <w:rFonts w:asciiTheme="majorHAnsi" w:eastAsia="Courier New" w:hAnsiTheme="majorHAnsi" w:cstheme="majorHAnsi"/>
          <w:spacing w:val="-2"/>
          <w:lang w:eastAsia="pl-PL" w:bidi="pl-PL"/>
        </w:rPr>
        <w:t xml:space="preserve"> </w:t>
      </w:r>
      <w:r w:rsidRPr="00420FE3">
        <w:rPr>
          <w:rFonts w:asciiTheme="majorHAnsi" w:eastAsia="Courier New" w:hAnsiTheme="majorHAnsi" w:cstheme="majorHAnsi"/>
          <w:lang w:eastAsia="pl-PL" w:bidi="pl-PL"/>
        </w:rPr>
        <w:t>1</w:t>
      </w:r>
      <w:r w:rsidRPr="00420FE3">
        <w:rPr>
          <w:rFonts w:asciiTheme="majorHAnsi" w:eastAsia="Courier New" w:hAnsiTheme="majorHAnsi" w:cstheme="majorHAnsi"/>
          <w:spacing w:val="-2"/>
          <w:lang w:eastAsia="pl-PL" w:bidi="pl-PL"/>
        </w:rPr>
        <w:t xml:space="preserve"> </w:t>
      </w:r>
      <w:r w:rsidRPr="00420FE3">
        <w:rPr>
          <w:rFonts w:asciiTheme="majorHAnsi" w:eastAsia="Courier New" w:hAnsiTheme="majorHAnsi" w:cstheme="majorHAnsi"/>
          <w:lang w:eastAsia="pl-PL" w:bidi="pl-PL"/>
        </w:rPr>
        <w:t>pkt</w:t>
      </w:r>
      <w:r w:rsidRPr="00420FE3">
        <w:rPr>
          <w:rFonts w:asciiTheme="majorHAnsi" w:eastAsia="Courier New" w:hAnsiTheme="majorHAnsi" w:cstheme="majorHAnsi"/>
          <w:spacing w:val="-2"/>
          <w:lang w:eastAsia="pl-PL" w:bidi="pl-PL"/>
        </w:rPr>
        <w:t xml:space="preserve"> </w:t>
      </w:r>
      <w:r w:rsidRPr="00420FE3">
        <w:rPr>
          <w:rFonts w:asciiTheme="majorHAnsi" w:eastAsia="Courier New" w:hAnsiTheme="majorHAnsi" w:cstheme="majorHAnsi"/>
          <w:spacing w:val="-5"/>
          <w:lang w:eastAsia="pl-PL" w:bidi="pl-PL"/>
        </w:rPr>
        <w:t>5) PZP,</w:t>
      </w:r>
    </w:p>
    <w:p w14:paraId="135E624A" w14:textId="77777777" w:rsidR="005F2A98" w:rsidRPr="00420FE3" w:rsidRDefault="005F2A98" w:rsidP="005F2A98">
      <w:pPr>
        <w:widowControl w:val="0"/>
        <w:numPr>
          <w:ilvl w:val="0"/>
          <w:numId w:val="66"/>
        </w:numPr>
        <w:spacing w:after="0" w:line="276" w:lineRule="auto"/>
        <w:ind w:left="1276" w:right="-2" w:hanging="426"/>
        <w:contextualSpacing/>
        <w:jc w:val="both"/>
        <w:rPr>
          <w:rFonts w:asciiTheme="majorHAnsi" w:eastAsia="Courier New" w:hAnsiTheme="majorHAnsi" w:cstheme="majorHAnsi"/>
          <w:lang w:eastAsia="pl-PL" w:bidi="pl-PL"/>
        </w:rPr>
      </w:pPr>
      <w:r w:rsidRPr="00420FE3">
        <w:rPr>
          <w:rFonts w:asciiTheme="majorHAnsi" w:eastAsia="Courier New" w:hAnsiTheme="majorHAnsi" w:cstheme="majorHAnsi"/>
          <w:lang w:eastAsia="pl-PL" w:bidi="pl-PL"/>
        </w:rPr>
        <w:t>art.</w:t>
      </w:r>
      <w:r w:rsidRPr="00420FE3">
        <w:rPr>
          <w:rFonts w:asciiTheme="majorHAnsi" w:eastAsia="Courier New" w:hAnsiTheme="majorHAnsi" w:cstheme="majorHAnsi"/>
          <w:spacing w:val="-5"/>
          <w:lang w:eastAsia="pl-PL" w:bidi="pl-PL"/>
        </w:rPr>
        <w:t xml:space="preserve"> </w:t>
      </w:r>
      <w:r w:rsidRPr="00420FE3">
        <w:rPr>
          <w:rFonts w:asciiTheme="majorHAnsi" w:eastAsia="Courier New" w:hAnsiTheme="majorHAnsi" w:cstheme="majorHAnsi"/>
          <w:lang w:eastAsia="pl-PL" w:bidi="pl-PL"/>
        </w:rPr>
        <w:t>109</w:t>
      </w:r>
      <w:r w:rsidRPr="00420FE3">
        <w:rPr>
          <w:rFonts w:asciiTheme="majorHAnsi" w:eastAsia="Courier New" w:hAnsiTheme="majorHAnsi" w:cstheme="majorHAnsi"/>
          <w:spacing w:val="-2"/>
          <w:lang w:eastAsia="pl-PL" w:bidi="pl-PL"/>
        </w:rPr>
        <w:t xml:space="preserve"> </w:t>
      </w:r>
      <w:r w:rsidRPr="00420FE3">
        <w:rPr>
          <w:rFonts w:asciiTheme="majorHAnsi" w:eastAsia="Courier New" w:hAnsiTheme="majorHAnsi" w:cstheme="majorHAnsi"/>
          <w:lang w:eastAsia="pl-PL" w:bidi="pl-PL"/>
        </w:rPr>
        <w:t>ust.</w:t>
      </w:r>
      <w:r w:rsidRPr="00420FE3">
        <w:rPr>
          <w:rFonts w:asciiTheme="majorHAnsi" w:eastAsia="Courier New" w:hAnsiTheme="majorHAnsi" w:cstheme="majorHAnsi"/>
          <w:spacing w:val="-2"/>
          <w:lang w:eastAsia="pl-PL" w:bidi="pl-PL"/>
        </w:rPr>
        <w:t xml:space="preserve"> </w:t>
      </w:r>
      <w:r w:rsidRPr="00420FE3">
        <w:rPr>
          <w:rFonts w:asciiTheme="majorHAnsi" w:eastAsia="Courier New" w:hAnsiTheme="majorHAnsi" w:cstheme="majorHAnsi"/>
          <w:lang w:eastAsia="pl-PL" w:bidi="pl-PL"/>
        </w:rPr>
        <w:t>1</w:t>
      </w:r>
      <w:r w:rsidRPr="00420FE3">
        <w:rPr>
          <w:rFonts w:asciiTheme="majorHAnsi" w:eastAsia="Courier New" w:hAnsiTheme="majorHAnsi" w:cstheme="majorHAnsi"/>
          <w:spacing w:val="-2"/>
          <w:lang w:eastAsia="pl-PL" w:bidi="pl-PL"/>
        </w:rPr>
        <w:t xml:space="preserve"> </w:t>
      </w:r>
      <w:r w:rsidRPr="00420FE3">
        <w:rPr>
          <w:rFonts w:asciiTheme="majorHAnsi" w:eastAsia="Courier New" w:hAnsiTheme="majorHAnsi" w:cstheme="majorHAnsi"/>
          <w:lang w:eastAsia="pl-PL" w:bidi="pl-PL"/>
        </w:rPr>
        <w:t>pkt</w:t>
      </w:r>
      <w:r w:rsidRPr="00420FE3">
        <w:rPr>
          <w:rFonts w:asciiTheme="majorHAnsi" w:eastAsia="Courier New" w:hAnsiTheme="majorHAnsi" w:cstheme="majorHAnsi"/>
          <w:spacing w:val="-2"/>
          <w:lang w:eastAsia="pl-PL" w:bidi="pl-PL"/>
        </w:rPr>
        <w:t xml:space="preserve"> </w:t>
      </w:r>
      <w:r w:rsidRPr="00420FE3">
        <w:rPr>
          <w:rFonts w:asciiTheme="majorHAnsi" w:eastAsia="Courier New" w:hAnsiTheme="majorHAnsi" w:cstheme="majorHAnsi"/>
          <w:spacing w:val="-5"/>
          <w:lang w:eastAsia="pl-PL" w:bidi="pl-PL"/>
        </w:rPr>
        <w:t>7) PZP,</w:t>
      </w:r>
    </w:p>
    <w:p w14:paraId="26ED5FB7" w14:textId="77777777" w:rsidR="005F2A98" w:rsidRPr="00420FE3" w:rsidRDefault="005F2A98" w:rsidP="005F2A98">
      <w:pPr>
        <w:widowControl w:val="0"/>
        <w:numPr>
          <w:ilvl w:val="0"/>
          <w:numId w:val="66"/>
        </w:numPr>
        <w:spacing w:after="0" w:line="276" w:lineRule="auto"/>
        <w:ind w:left="1276" w:right="-2" w:hanging="426"/>
        <w:contextualSpacing/>
        <w:jc w:val="both"/>
        <w:rPr>
          <w:rFonts w:asciiTheme="majorHAnsi" w:eastAsia="Courier New" w:hAnsiTheme="majorHAnsi" w:cstheme="majorHAnsi"/>
          <w:lang w:eastAsia="pl-PL" w:bidi="pl-PL"/>
        </w:rPr>
      </w:pPr>
      <w:r w:rsidRPr="00420FE3">
        <w:rPr>
          <w:rFonts w:asciiTheme="majorHAnsi" w:eastAsia="Courier New" w:hAnsiTheme="majorHAnsi" w:cstheme="majorHAnsi"/>
          <w:lang w:eastAsia="pl-PL" w:bidi="pl-PL"/>
        </w:rPr>
        <w:t>art. 5k rozporządzenia Rady (UE) 833/2014 dotyczącego środków ograniczających w związku z działaniami Rosji destabilizującymi sytuację na Ukrainie w brzmieniu nadanym rozporządzeniem Rady (UE) 2022/576,</w:t>
      </w:r>
    </w:p>
    <w:p w14:paraId="7B7DB71C" w14:textId="77777777" w:rsidR="005F2A98" w:rsidRPr="00420FE3" w:rsidRDefault="005F2A98" w:rsidP="005F2A98">
      <w:pPr>
        <w:widowControl w:val="0"/>
        <w:numPr>
          <w:ilvl w:val="0"/>
          <w:numId w:val="66"/>
        </w:numPr>
        <w:spacing w:after="0" w:line="276" w:lineRule="auto"/>
        <w:ind w:left="1276" w:right="-2" w:hanging="426"/>
        <w:contextualSpacing/>
        <w:jc w:val="both"/>
        <w:rPr>
          <w:rFonts w:asciiTheme="majorHAnsi" w:eastAsia="Courier New" w:hAnsiTheme="majorHAnsi" w:cstheme="majorHAnsi"/>
          <w:lang w:eastAsia="pl-PL" w:bidi="pl-PL"/>
        </w:rPr>
      </w:pPr>
      <w:r w:rsidRPr="00420FE3">
        <w:rPr>
          <w:rFonts w:asciiTheme="majorHAnsi" w:eastAsia="Courier New" w:hAnsiTheme="majorHAnsi" w:cstheme="majorHAnsi"/>
          <w:lang w:eastAsia="pl-PL" w:bidi="pl-PL"/>
        </w:rPr>
        <w:t>art. 7 ust 1 ustawy z dnia 13 kwietnia 2022 r. o szczególnych rozwiązaniach</w:t>
      </w:r>
      <w:r w:rsidRPr="00420FE3">
        <w:rPr>
          <w:rFonts w:asciiTheme="majorHAnsi" w:eastAsia="Courier New" w:hAnsiTheme="majorHAnsi" w:cstheme="majorHAnsi"/>
          <w:spacing w:val="40"/>
          <w:lang w:eastAsia="pl-PL" w:bidi="pl-PL"/>
        </w:rPr>
        <w:t xml:space="preserve"> </w:t>
      </w:r>
      <w:r w:rsidRPr="00420FE3">
        <w:rPr>
          <w:rFonts w:asciiTheme="majorHAnsi" w:eastAsia="Courier New" w:hAnsiTheme="majorHAnsi" w:cstheme="majorHAnsi"/>
          <w:lang w:eastAsia="pl-PL" w:bidi="pl-PL"/>
        </w:rPr>
        <w:t>w</w:t>
      </w:r>
      <w:r w:rsidRPr="00420FE3">
        <w:rPr>
          <w:rFonts w:asciiTheme="majorHAnsi" w:eastAsia="Courier New" w:hAnsiTheme="majorHAnsi" w:cstheme="majorHAnsi"/>
          <w:spacing w:val="40"/>
          <w:lang w:eastAsia="pl-PL" w:bidi="pl-PL"/>
        </w:rPr>
        <w:t xml:space="preserve"> </w:t>
      </w:r>
      <w:r w:rsidRPr="00420FE3">
        <w:rPr>
          <w:rFonts w:asciiTheme="majorHAnsi" w:eastAsia="Courier New" w:hAnsiTheme="majorHAnsi" w:cstheme="majorHAnsi"/>
          <w:lang w:eastAsia="pl-PL" w:bidi="pl-PL"/>
        </w:rPr>
        <w:t>zakresie</w:t>
      </w:r>
      <w:r w:rsidRPr="00420FE3">
        <w:rPr>
          <w:rFonts w:asciiTheme="majorHAnsi" w:eastAsia="Courier New" w:hAnsiTheme="majorHAnsi" w:cstheme="majorHAnsi"/>
          <w:spacing w:val="40"/>
          <w:lang w:eastAsia="pl-PL" w:bidi="pl-PL"/>
        </w:rPr>
        <w:t xml:space="preserve"> </w:t>
      </w:r>
      <w:r w:rsidRPr="00420FE3">
        <w:rPr>
          <w:rFonts w:asciiTheme="majorHAnsi" w:eastAsia="Courier New" w:hAnsiTheme="majorHAnsi" w:cstheme="majorHAnsi"/>
          <w:lang w:eastAsia="pl-PL" w:bidi="pl-PL"/>
        </w:rPr>
        <w:t>przeciwdziałania</w:t>
      </w:r>
      <w:r w:rsidRPr="00420FE3">
        <w:rPr>
          <w:rFonts w:asciiTheme="majorHAnsi" w:eastAsia="Courier New" w:hAnsiTheme="majorHAnsi" w:cstheme="majorHAnsi"/>
          <w:spacing w:val="40"/>
          <w:lang w:eastAsia="pl-PL" w:bidi="pl-PL"/>
        </w:rPr>
        <w:t xml:space="preserve"> </w:t>
      </w:r>
      <w:r w:rsidRPr="00420FE3">
        <w:rPr>
          <w:rFonts w:asciiTheme="majorHAnsi" w:eastAsia="Courier New" w:hAnsiTheme="majorHAnsi" w:cstheme="majorHAnsi"/>
          <w:lang w:eastAsia="pl-PL" w:bidi="pl-PL"/>
        </w:rPr>
        <w:t>wspieraniu</w:t>
      </w:r>
      <w:r w:rsidRPr="00420FE3">
        <w:rPr>
          <w:rFonts w:asciiTheme="majorHAnsi" w:eastAsia="Courier New" w:hAnsiTheme="majorHAnsi" w:cstheme="majorHAnsi"/>
          <w:spacing w:val="40"/>
          <w:lang w:eastAsia="pl-PL" w:bidi="pl-PL"/>
        </w:rPr>
        <w:t xml:space="preserve"> </w:t>
      </w:r>
      <w:r w:rsidRPr="00420FE3">
        <w:rPr>
          <w:rFonts w:asciiTheme="majorHAnsi" w:eastAsia="Courier New" w:hAnsiTheme="majorHAnsi" w:cstheme="majorHAnsi"/>
          <w:lang w:eastAsia="pl-PL" w:bidi="pl-PL"/>
        </w:rPr>
        <w:t>agresji na Ukrainę oraz służących ochronie bezpieczeństwa narodowego,</w:t>
      </w:r>
    </w:p>
    <w:p w14:paraId="20E69FE4" w14:textId="613696EF" w:rsidR="005F2A98" w:rsidRPr="00420FE3" w:rsidRDefault="005F2A98" w:rsidP="005F2A98">
      <w:pPr>
        <w:widowControl w:val="0"/>
        <w:numPr>
          <w:ilvl w:val="0"/>
          <w:numId w:val="65"/>
        </w:numPr>
        <w:pBdr>
          <w:top w:val="nil"/>
          <w:left w:val="nil"/>
          <w:bottom w:val="nil"/>
          <w:right w:val="nil"/>
          <w:between w:val="nil"/>
        </w:pBdr>
        <w:shd w:val="clear" w:color="auto" w:fill="FFFFFF"/>
        <w:spacing w:after="0" w:line="276" w:lineRule="auto"/>
        <w:ind w:left="851" w:hanging="426"/>
        <w:jc w:val="both"/>
        <w:rPr>
          <w:rFonts w:asciiTheme="majorHAnsi" w:eastAsia="Arial" w:hAnsiTheme="majorHAnsi" w:cstheme="majorHAnsi"/>
          <w:b/>
          <w:color w:val="000000"/>
          <w:lang w:eastAsia="pl-PL" w:bidi="pl-PL"/>
        </w:rPr>
      </w:pPr>
      <w:r w:rsidRPr="00420FE3">
        <w:rPr>
          <w:rFonts w:asciiTheme="majorHAnsi" w:eastAsia="Arial" w:hAnsiTheme="majorHAnsi" w:cstheme="majorHAnsi"/>
          <w:color w:val="000000"/>
          <w:lang w:eastAsia="pl-PL" w:bidi="pl-PL"/>
        </w:rPr>
        <w:t>oświadczenie wykonawcy, w zakresie art. 108 ust. 1 pkt 5) PZP, o braku przynależności do tej samej grupy kapitałowej, w rozumieniu ustawy z dnia 16.02.2007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w:t>
      </w:r>
      <w:r w:rsidR="00B71929" w:rsidRPr="00420FE3">
        <w:rPr>
          <w:rFonts w:asciiTheme="majorHAnsi" w:eastAsia="Arial" w:hAnsiTheme="majorHAnsi" w:cstheme="majorHAnsi"/>
          <w:color w:val="000000"/>
          <w:lang w:eastAsia="pl-PL" w:bidi="pl-PL"/>
        </w:rPr>
        <w:t xml:space="preserve">upy kapitałowej - </w:t>
      </w:r>
      <w:r w:rsidR="00B71929" w:rsidRPr="00420FE3">
        <w:rPr>
          <w:rFonts w:asciiTheme="majorHAnsi" w:eastAsia="Arial" w:hAnsiTheme="majorHAnsi" w:cstheme="majorHAnsi"/>
          <w:b/>
          <w:bCs/>
          <w:color w:val="000000"/>
          <w:lang w:eastAsia="pl-PL" w:bidi="pl-PL"/>
        </w:rPr>
        <w:t>Załącznik nr 7</w:t>
      </w:r>
      <w:r w:rsidRPr="00420FE3">
        <w:rPr>
          <w:rFonts w:asciiTheme="majorHAnsi" w:eastAsia="Arial" w:hAnsiTheme="majorHAnsi" w:cstheme="majorHAnsi"/>
          <w:b/>
          <w:bCs/>
          <w:color w:val="000000"/>
          <w:lang w:eastAsia="pl-PL" w:bidi="pl-PL"/>
        </w:rPr>
        <w:t xml:space="preserve"> do SWZ,</w:t>
      </w:r>
    </w:p>
    <w:p w14:paraId="4A90A4E6" w14:textId="77777777" w:rsidR="005F2A98" w:rsidRPr="00F00CD6" w:rsidRDefault="005F2A98" w:rsidP="005F2A98">
      <w:pPr>
        <w:widowControl w:val="0"/>
        <w:numPr>
          <w:ilvl w:val="0"/>
          <w:numId w:val="65"/>
        </w:numPr>
        <w:pBdr>
          <w:top w:val="nil"/>
          <w:left w:val="nil"/>
          <w:bottom w:val="nil"/>
          <w:right w:val="nil"/>
          <w:between w:val="nil"/>
        </w:pBdr>
        <w:shd w:val="clear" w:color="auto" w:fill="FFFFFF"/>
        <w:spacing w:after="0" w:line="276" w:lineRule="auto"/>
        <w:ind w:left="851" w:hanging="426"/>
        <w:jc w:val="both"/>
        <w:rPr>
          <w:rFonts w:asciiTheme="majorHAnsi" w:eastAsia="Arial" w:hAnsiTheme="majorHAnsi" w:cstheme="majorHAnsi"/>
          <w:b/>
          <w:color w:val="000000"/>
          <w:lang w:eastAsia="pl-PL" w:bidi="pl-PL"/>
        </w:rPr>
      </w:pPr>
      <w:r w:rsidRPr="00F00CD6">
        <w:rPr>
          <w:rFonts w:asciiTheme="majorHAnsi" w:eastAsia="Arial" w:hAnsiTheme="majorHAnsi" w:cstheme="majorHAnsi"/>
          <w:color w:val="000000"/>
          <w:lang w:eastAsia="pl-PL" w:bidi="pl-PL"/>
        </w:rPr>
        <w:t>informacja z Krajowego Rejestru Karnego</w:t>
      </w:r>
      <w:r w:rsidRPr="00F00CD6">
        <w:rPr>
          <w:rFonts w:asciiTheme="majorHAnsi" w:eastAsia="Arial" w:hAnsiTheme="majorHAnsi" w:cstheme="majorHAnsi"/>
          <w:b/>
          <w:color w:val="000000"/>
          <w:lang w:eastAsia="pl-PL" w:bidi="pl-PL"/>
        </w:rPr>
        <w:t xml:space="preserve"> </w:t>
      </w:r>
      <w:r w:rsidRPr="00F00CD6">
        <w:rPr>
          <w:rFonts w:asciiTheme="majorHAnsi" w:eastAsia="Arial" w:hAnsiTheme="majorHAnsi" w:cstheme="majorHAnsi"/>
          <w:color w:val="000000"/>
          <w:lang w:eastAsia="pl-PL" w:bidi="pl-PL"/>
        </w:rPr>
        <w:t>w zakresie dotyczącym podstaw wykluczenia wskazanych w art. 108 ust. 1 pkt 1),2) i 4) ustawy PZP sporządzona nie wcześniej niż 6 miesięcy przed jej złożeniem,</w:t>
      </w:r>
    </w:p>
    <w:p w14:paraId="2A12F8CD" w14:textId="06BC32F3" w:rsidR="005F2A98" w:rsidRPr="0083621C" w:rsidRDefault="005F2A98" w:rsidP="005F2A98">
      <w:pPr>
        <w:widowControl w:val="0"/>
        <w:numPr>
          <w:ilvl w:val="0"/>
          <w:numId w:val="65"/>
        </w:numPr>
        <w:spacing w:after="0" w:line="276" w:lineRule="auto"/>
        <w:ind w:left="851" w:hanging="426"/>
        <w:jc w:val="both"/>
        <w:rPr>
          <w:rFonts w:asciiTheme="majorHAnsi" w:eastAsia="Calibri" w:hAnsiTheme="majorHAnsi" w:cstheme="majorHAnsi"/>
          <w:u w:val="single"/>
          <w:lang w:eastAsia="pl-PL" w:bidi="pl-PL"/>
        </w:rPr>
      </w:pPr>
      <w:r w:rsidRPr="005F2A98">
        <w:rPr>
          <w:rFonts w:asciiTheme="majorHAnsi" w:eastAsia="Calibri" w:hAnsiTheme="majorHAnsi" w:cstheme="majorHAnsi"/>
          <w:lang w:eastAsia="pl-PL" w:bidi="pl-PL"/>
        </w:rPr>
        <w:t xml:space="preserve">dokumentów potwierdzających, że wykonawca jest ubezpieczony od odpowiedzialności cywilnej w zakresie prowadzonej </w:t>
      </w:r>
      <w:r w:rsidRPr="0083621C">
        <w:rPr>
          <w:rFonts w:asciiTheme="majorHAnsi" w:eastAsia="Calibri" w:hAnsiTheme="majorHAnsi" w:cstheme="majorHAnsi"/>
          <w:lang w:eastAsia="pl-PL" w:bidi="pl-PL"/>
        </w:rPr>
        <w:t xml:space="preserve">działalności </w:t>
      </w:r>
      <w:r w:rsidRPr="0083621C">
        <w:rPr>
          <w:rFonts w:asciiTheme="majorHAnsi" w:eastAsia="Calibri" w:hAnsiTheme="majorHAnsi" w:cstheme="majorHAnsi"/>
          <w:color w:val="FF0000"/>
          <w:lang w:eastAsia="pl-PL" w:bidi="pl-PL"/>
        </w:rPr>
        <w:t>zgodnie z </w:t>
      </w:r>
      <w:r w:rsidR="00B9566C" w:rsidRPr="0083621C">
        <w:rPr>
          <w:rFonts w:asciiTheme="majorHAnsi" w:eastAsia="Calibri" w:hAnsiTheme="majorHAnsi" w:cstheme="majorHAnsi"/>
          <w:color w:val="FF0000"/>
          <w:lang w:eastAsia="pl-PL" w:bidi="pl-PL"/>
        </w:rPr>
        <w:t>R</w:t>
      </w:r>
      <w:r w:rsidR="00590485" w:rsidRPr="0083621C">
        <w:rPr>
          <w:rFonts w:asciiTheme="majorHAnsi" w:eastAsia="Calibri" w:hAnsiTheme="majorHAnsi" w:cstheme="majorHAnsi"/>
          <w:color w:val="FF0000"/>
          <w:lang w:eastAsia="pl-PL" w:bidi="pl-PL"/>
        </w:rPr>
        <w:t>ozdz</w:t>
      </w:r>
      <w:r w:rsidR="0082186E" w:rsidRPr="0083621C">
        <w:rPr>
          <w:rFonts w:asciiTheme="majorHAnsi" w:eastAsia="Calibri" w:hAnsiTheme="majorHAnsi" w:cstheme="majorHAnsi"/>
          <w:color w:val="FF0000"/>
          <w:lang w:eastAsia="pl-PL" w:bidi="pl-PL"/>
        </w:rPr>
        <w:t>iałem</w:t>
      </w:r>
      <w:r w:rsidR="00B9566C" w:rsidRPr="0083621C">
        <w:rPr>
          <w:rFonts w:asciiTheme="majorHAnsi" w:eastAsia="Calibri" w:hAnsiTheme="majorHAnsi" w:cstheme="majorHAnsi"/>
          <w:color w:val="FF0000"/>
          <w:lang w:eastAsia="pl-PL" w:bidi="pl-PL"/>
        </w:rPr>
        <w:t xml:space="preserve"> VI pkt 1 </w:t>
      </w:r>
      <w:r w:rsidR="00367D5A" w:rsidRPr="0083621C">
        <w:rPr>
          <w:rFonts w:asciiTheme="majorHAnsi" w:eastAsia="Calibri" w:hAnsiTheme="majorHAnsi" w:cstheme="majorHAnsi"/>
          <w:color w:val="FF0000"/>
          <w:lang w:eastAsia="pl-PL" w:bidi="pl-PL"/>
        </w:rPr>
        <w:t xml:space="preserve">III </w:t>
      </w:r>
      <w:proofErr w:type="spellStart"/>
      <w:r w:rsidR="00367D5A" w:rsidRPr="0083621C">
        <w:rPr>
          <w:rFonts w:asciiTheme="majorHAnsi" w:eastAsia="Calibri" w:hAnsiTheme="majorHAnsi" w:cstheme="majorHAnsi"/>
          <w:color w:val="FF0000"/>
          <w:lang w:eastAsia="pl-PL" w:bidi="pl-PL"/>
        </w:rPr>
        <w:t>p</w:t>
      </w:r>
      <w:r w:rsidRPr="0083621C">
        <w:rPr>
          <w:rFonts w:asciiTheme="majorHAnsi" w:eastAsia="Calibri" w:hAnsiTheme="majorHAnsi" w:cstheme="majorHAnsi"/>
          <w:color w:val="FF0000"/>
          <w:lang w:eastAsia="pl-PL" w:bidi="pl-PL"/>
        </w:rPr>
        <w:t>pkt</w:t>
      </w:r>
      <w:proofErr w:type="spellEnd"/>
      <w:r w:rsidRPr="0083621C">
        <w:rPr>
          <w:rFonts w:asciiTheme="majorHAnsi" w:eastAsia="Calibri" w:hAnsiTheme="majorHAnsi" w:cstheme="majorHAnsi"/>
          <w:color w:val="FF0000"/>
          <w:lang w:eastAsia="pl-PL" w:bidi="pl-PL"/>
        </w:rPr>
        <w:t xml:space="preserve">. </w:t>
      </w:r>
      <w:r w:rsidR="00367D5A" w:rsidRPr="0083621C">
        <w:rPr>
          <w:rFonts w:asciiTheme="majorHAnsi" w:eastAsia="Calibri" w:hAnsiTheme="majorHAnsi" w:cstheme="majorHAnsi"/>
          <w:color w:val="FF0000"/>
          <w:lang w:eastAsia="pl-PL" w:bidi="pl-PL"/>
        </w:rPr>
        <w:t>1</w:t>
      </w:r>
      <w:r w:rsidR="006A7829" w:rsidRPr="0083621C">
        <w:rPr>
          <w:rFonts w:asciiTheme="majorHAnsi" w:eastAsia="Calibri" w:hAnsiTheme="majorHAnsi" w:cstheme="majorHAnsi"/>
          <w:color w:val="FF0000"/>
          <w:lang w:eastAsia="pl-PL" w:bidi="pl-PL"/>
        </w:rPr>
        <w:t>)</w:t>
      </w:r>
      <w:r w:rsidR="00367D5A" w:rsidRPr="0083621C">
        <w:rPr>
          <w:rFonts w:asciiTheme="majorHAnsi" w:eastAsia="Calibri" w:hAnsiTheme="majorHAnsi" w:cstheme="majorHAnsi"/>
          <w:color w:val="FF0000"/>
          <w:lang w:eastAsia="pl-PL" w:bidi="pl-PL"/>
        </w:rPr>
        <w:t xml:space="preserve"> </w:t>
      </w:r>
      <w:r w:rsidR="00590485" w:rsidRPr="0083621C">
        <w:rPr>
          <w:rFonts w:asciiTheme="majorHAnsi" w:eastAsia="Calibri" w:hAnsiTheme="majorHAnsi" w:cstheme="majorHAnsi"/>
          <w:color w:val="FF0000"/>
          <w:lang w:eastAsia="pl-PL" w:bidi="pl-PL"/>
        </w:rPr>
        <w:t>SWZ</w:t>
      </w:r>
      <w:r w:rsidRPr="0083621C">
        <w:rPr>
          <w:rFonts w:asciiTheme="majorHAnsi" w:eastAsia="Calibri" w:hAnsiTheme="majorHAnsi" w:cstheme="majorHAnsi"/>
          <w:color w:val="FF0000"/>
          <w:lang w:eastAsia="pl-PL" w:bidi="pl-PL"/>
        </w:rPr>
        <w:t>,</w:t>
      </w:r>
      <w:r w:rsidR="00B9566C" w:rsidRPr="0083621C">
        <w:rPr>
          <w:rFonts w:asciiTheme="majorHAnsi" w:eastAsia="Calibri" w:hAnsiTheme="majorHAnsi" w:cstheme="majorHAnsi"/>
          <w:color w:val="FF0000"/>
          <w:lang w:eastAsia="pl-PL" w:bidi="pl-PL"/>
        </w:rPr>
        <w:t xml:space="preserve"> </w:t>
      </w:r>
    </w:p>
    <w:p w14:paraId="34DFA3DE" w14:textId="77777777" w:rsidR="005F2A98" w:rsidRPr="00D066CF" w:rsidRDefault="005F2A98" w:rsidP="005F2A98">
      <w:pPr>
        <w:widowControl w:val="0"/>
        <w:numPr>
          <w:ilvl w:val="0"/>
          <w:numId w:val="65"/>
        </w:numPr>
        <w:tabs>
          <w:tab w:val="left" w:pos="567"/>
          <w:tab w:val="left" w:pos="972"/>
        </w:tabs>
        <w:spacing w:after="0" w:line="276" w:lineRule="auto"/>
        <w:ind w:left="851" w:hanging="426"/>
        <w:jc w:val="both"/>
        <w:rPr>
          <w:rFonts w:asciiTheme="majorHAnsi" w:eastAsia="Calibri" w:hAnsiTheme="majorHAnsi" w:cstheme="majorHAnsi"/>
          <w:lang w:eastAsia="pl-PL" w:bidi="pl-PL"/>
        </w:rPr>
      </w:pPr>
      <w:r w:rsidRPr="00D066CF">
        <w:rPr>
          <w:rFonts w:asciiTheme="majorHAnsi" w:eastAsia="Calibri" w:hAnsiTheme="majorHAnsi" w:cstheme="majorHAnsi"/>
          <w:lang w:eastAsia="pl-PL" w:bidi="pl-PL"/>
        </w:rPr>
        <w:t>informacji banku lub spółdzielczej kasy oszczędnościowo-kredytowej potwierdzającej wysokość posiadanych środków finansowych lub zdolność kredytową wykonawcy, w okresie nie wcześniejszym niż 3 miesiące przed jej złożeniem,</w:t>
      </w:r>
    </w:p>
    <w:p w14:paraId="1036C318" w14:textId="6E476261" w:rsidR="005F2A98" w:rsidRPr="0083621C" w:rsidRDefault="005F2A98" w:rsidP="005F2A98">
      <w:pPr>
        <w:widowControl w:val="0"/>
        <w:numPr>
          <w:ilvl w:val="0"/>
          <w:numId w:val="65"/>
        </w:numPr>
        <w:pBdr>
          <w:top w:val="nil"/>
          <w:left w:val="nil"/>
          <w:bottom w:val="nil"/>
          <w:right w:val="nil"/>
          <w:between w:val="nil"/>
        </w:pBdr>
        <w:shd w:val="clear" w:color="auto" w:fill="FFFFFF"/>
        <w:spacing w:after="0" w:line="276" w:lineRule="auto"/>
        <w:ind w:left="851" w:hanging="426"/>
        <w:jc w:val="both"/>
        <w:rPr>
          <w:rFonts w:asciiTheme="majorHAnsi" w:eastAsia="Arial" w:hAnsiTheme="majorHAnsi" w:cstheme="majorHAnsi"/>
          <w:b/>
          <w:color w:val="000000"/>
          <w:lang w:eastAsia="pl-PL" w:bidi="pl-PL"/>
        </w:rPr>
      </w:pPr>
      <w:r w:rsidRPr="00D066CF">
        <w:rPr>
          <w:rFonts w:asciiTheme="majorHAnsi" w:eastAsia="Courier New" w:hAnsiTheme="majorHAnsi" w:cstheme="majorHAnsi"/>
          <w:b/>
          <w:lang w:eastAsia="pl-PL" w:bidi="pl-PL"/>
        </w:rPr>
        <w:t xml:space="preserve">wykazu robót budowlanych wykonanych nie wcześniej niż w okresie ostatnich </w:t>
      </w:r>
      <w:r w:rsidR="000E48BC" w:rsidRPr="00D066CF">
        <w:rPr>
          <w:rFonts w:asciiTheme="majorHAnsi" w:eastAsia="Courier New" w:hAnsiTheme="majorHAnsi" w:cstheme="majorHAnsi"/>
          <w:b/>
          <w:lang w:eastAsia="pl-PL" w:bidi="pl-PL"/>
        </w:rPr>
        <w:t xml:space="preserve">8 </w:t>
      </w:r>
      <w:r w:rsidRPr="00D066CF">
        <w:rPr>
          <w:rFonts w:asciiTheme="majorHAnsi" w:eastAsia="Courier New" w:hAnsiTheme="majorHAnsi" w:cstheme="majorHAnsi"/>
          <w:b/>
          <w:lang w:eastAsia="pl-PL" w:bidi="pl-PL"/>
        </w:rPr>
        <w:t>lat</w:t>
      </w:r>
      <w:r w:rsidRPr="00D066CF">
        <w:rPr>
          <w:rFonts w:asciiTheme="majorHAnsi" w:eastAsia="Courier New" w:hAnsiTheme="majorHAnsi" w:cstheme="majorHAnsi"/>
          <w:color w:val="000000"/>
          <w:lang w:eastAsia="pl-PL" w:bidi="pl-PL"/>
        </w:rPr>
        <w: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w:t>
      </w:r>
      <w:r w:rsidRPr="005F2A98">
        <w:rPr>
          <w:rFonts w:asciiTheme="majorHAnsi" w:eastAsia="Courier New" w:hAnsiTheme="majorHAnsi" w:cstheme="majorHAnsi"/>
          <w:color w:val="000000"/>
          <w:lang w:eastAsia="pl-PL" w:bidi="pl-PL"/>
        </w:rPr>
        <w:t xml:space="preserve"> jeżeli wykonawca z przyczyn </w:t>
      </w:r>
      <w:r w:rsidRPr="005F2A98">
        <w:rPr>
          <w:rFonts w:asciiTheme="majorHAnsi" w:eastAsia="Courier New" w:hAnsiTheme="majorHAnsi" w:cstheme="majorHAnsi"/>
          <w:color w:val="000000"/>
          <w:lang w:eastAsia="pl-PL" w:bidi="pl-PL"/>
        </w:rPr>
        <w:lastRenderedPageBreak/>
        <w:t xml:space="preserve">niezależnych od niego nie jest w stanie uzyskać tych dokumentów - inne odpowiednie </w:t>
      </w:r>
      <w:r w:rsidRPr="0083621C">
        <w:rPr>
          <w:rFonts w:asciiTheme="majorHAnsi" w:eastAsia="Courier New" w:hAnsiTheme="majorHAnsi" w:cstheme="majorHAnsi"/>
          <w:color w:val="000000"/>
          <w:lang w:eastAsia="pl-PL" w:bidi="pl-PL"/>
        </w:rPr>
        <w:t>dokumenty,</w:t>
      </w:r>
      <w:r w:rsidR="009E4CFA" w:rsidRPr="0083621C">
        <w:rPr>
          <w:rFonts w:asciiTheme="majorHAnsi" w:eastAsia="Courier New" w:hAnsiTheme="majorHAnsi" w:cstheme="majorHAnsi"/>
          <w:color w:val="000000"/>
          <w:lang w:eastAsia="pl-PL" w:bidi="pl-PL"/>
        </w:rPr>
        <w:t xml:space="preserve"> </w:t>
      </w:r>
      <w:r w:rsidR="00A47FB0" w:rsidRPr="0083621C">
        <w:rPr>
          <w:rFonts w:asciiTheme="majorHAnsi" w:eastAsia="Courier New" w:hAnsiTheme="majorHAnsi" w:cstheme="majorHAnsi"/>
          <w:b/>
          <w:bCs/>
          <w:color w:val="FF0000"/>
          <w:lang w:eastAsia="pl-PL" w:bidi="pl-PL"/>
        </w:rPr>
        <w:t>załącznik nr 11</w:t>
      </w:r>
      <w:r w:rsidR="00EB5B75">
        <w:rPr>
          <w:rFonts w:asciiTheme="majorHAnsi" w:eastAsia="Courier New" w:hAnsiTheme="majorHAnsi" w:cstheme="majorHAnsi"/>
          <w:b/>
          <w:bCs/>
          <w:color w:val="FF0000"/>
          <w:lang w:eastAsia="pl-PL" w:bidi="pl-PL"/>
        </w:rPr>
        <w:t>,</w:t>
      </w:r>
    </w:p>
    <w:p w14:paraId="5E0C33E3" w14:textId="33297A1F" w:rsidR="00714DE9" w:rsidRDefault="005F2A98" w:rsidP="00714DE9">
      <w:pPr>
        <w:widowControl w:val="0"/>
        <w:pBdr>
          <w:top w:val="nil"/>
          <w:left w:val="nil"/>
          <w:bottom w:val="nil"/>
          <w:right w:val="nil"/>
          <w:between w:val="nil"/>
        </w:pBdr>
        <w:shd w:val="clear" w:color="auto" w:fill="FFFFFF"/>
        <w:spacing w:after="0" w:line="276" w:lineRule="auto"/>
        <w:ind w:left="851"/>
        <w:jc w:val="both"/>
        <w:rPr>
          <w:rFonts w:asciiTheme="majorHAnsi" w:eastAsia="Courier New" w:hAnsiTheme="majorHAnsi" w:cstheme="majorHAnsi"/>
          <w:color w:val="FF0000"/>
          <w:lang w:eastAsia="pl-PL" w:bidi="pl-PL"/>
        </w:rPr>
      </w:pPr>
      <w:r w:rsidRPr="00D066CF">
        <w:rPr>
          <w:rFonts w:asciiTheme="majorHAnsi" w:eastAsia="Courier New" w:hAnsiTheme="majorHAnsi" w:cstheme="majorHAnsi"/>
          <w:color w:val="000000"/>
          <w:lang w:eastAsia="pl-PL" w:bidi="pl-PL"/>
        </w:rPr>
        <w:t xml:space="preserve">wykazu osób, skierowanych przez wykonawcę do realizacji zamówienia publicznego, </w:t>
      </w:r>
      <w:r w:rsidRPr="005F2A98">
        <w:rPr>
          <w:rFonts w:asciiTheme="majorHAnsi" w:eastAsia="Courier New" w:hAnsiTheme="majorHAnsi" w:cstheme="majorHAnsi"/>
          <w:color w:val="000000"/>
          <w:lang w:eastAsia="pl-PL" w:bidi="pl-PL"/>
        </w:rPr>
        <w:t xml:space="preserve">odpowiedzialnych za kierowanie robotami budowlanymi, wraz z informacjami na temat ich kwalifikacji zawodowych, uprawnień, doświadczenia i wykształcenia niezbędnych do wykonania zamówienia publicznego, a także </w:t>
      </w:r>
      <w:r w:rsidRPr="0083621C">
        <w:rPr>
          <w:rFonts w:asciiTheme="majorHAnsi" w:eastAsia="Courier New" w:hAnsiTheme="majorHAnsi" w:cstheme="majorHAnsi"/>
          <w:color w:val="000000"/>
          <w:lang w:eastAsia="pl-PL" w:bidi="pl-PL"/>
        </w:rPr>
        <w:t>zakresu wykonywanych przez nie czynności oraz informacją o podstawie do dysponowania tymi osobami</w:t>
      </w:r>
      <w:r w:rsidR="00826DDE" w:rsidRPr="0083621C">
        <w:rPr>
          <w:rFonts w:asciiTheme="majorHAnsi" w:eastAsia="Courier New" w:hAnsiTheme="majorHAnsi" w:cstheme="majorHAnsi"/>
          <w:color w:val="000000"/>
          <w:lang w:eastAsia="pl-PL" w:bidi="pl-PL"/>
        </w:rPr>
        <w:t>,</w:t>
      </w:r>
      <w:r w:rsidR="00E1569B">
        <w:rPr>
          <w:rFonts w:asciiTheme="majorHAnsi" w:eastAsia="Courier New" w:hAnsiTheme="majorHAnsi" w:cstheme="majorHAnsi"/>
          <w:color w:val="000000"/>
          <w:lang w:eastAsia="pl-PL" w:bidi="pl-PL"/>
        </w:rPr>
        <w:t xml:space="preserve"> </w:t>
      </w:r>
      <w:r w:rsidR="00E1569B" w:rsidRPr="00E075A4">
        <w:rPr>
          <w:rFonts w:asciiTheme="majorHAnsi" w:eastAsia="Courier New" w:hAnsiTheme="majorHAnsi" w:cstheme="majorHAnsi"/>
          <w:b/>
          <w:bCs/>
          <w:color w:val="FF0000"/>
          <w:lang w:eastAsia="pl-PL" w:bidi="pl-PL"/>
        </w:rPr>
        <w:t>załącznik nr</w:t>
      </w:r>
      <w:r w:rsidR="00311100" w:rsidRPr="00E075A4">
        <w:rPr>
          <w:rFonts w:asciiTheme="majorHAnsi" w:eastAsia="Courier New" w:hAnsiTheme="majorHAnsi" w:cstheme="majorHAnsi"/>
          <w:b/>
          <w:bCs/>
          <w:color w:val="FF0000"/>
          <w:lang w:eastAsia="pl-PL" w:bidi="pl-PL"/>
        </w:rPr>
        <w:t xml:space="preserve"> 1</w:t>
      </w:r>
      <w:r w:rsidR="00714DE9" w:rsidRPr="00E075A4">
        <w:rPr>
          <w:rFonts w:asciiTheme="majorHAnsi" w:eastAsia="Courier New" w:hAnsiTheme="majorHAnsi" w:cstheme="majorHAnsi"/>
          <w:b/>
          <w:bCs/>
          <w:color w:val="FF0000"/>
          <w:lang w:eastAsia="pl-PL" w:bidi="pl-PL"/>
        </w:rPr>
        <w:t>2,</w:t>
      </w:r>
      <w:r w:rsidR="00714DE9">
        <w:rPr>
          <w:rFonts w:asciiTheme="majorHAnsi" w:eastAsia="Courier New" w:hAnsiTheme="majorHAnsi" w:cstheme="majorHAnsi"/>
          <w:color w:val="FF0000"/>
          <w:lang w:eastAsia="pl-PL" w:bidi="pl-PL"/>
        </w:rPr>
        <w:t xml:space="preserve"> </w:t>
      </w:r>
    </w:p>
    <w:p w14:paraId="2A3A27CC" w14:textId="7166B79D" w:rsidR="0080731C" w:rsidRPr="00714DE9" w:rsidRDefault="00620C46" w:rsidP="00714DE9">
      <w:pPr>
        <w:pStyle w:val="Akapitzlist"/>
        <w:widowControl w:val="0"/>
        <w:numPr>
          <w:ilvl w:val="0"/>
          <w:numId w:val="65"/>
        </w:numPr>
        <w:pBdr>
          <w:top w:val="nil"/>
          <w:left w:val="nil"/>
          <w:bottom w:val="nil"/>
          <w:right w:val="nil"/>
          <w:between w:val="nil"/>
        </w:pBdr>
        <w:shd w:val="clear" w:color="auto" w:fill="FFFFFF"/>
        <w:spacing w:after="0"/>
        <w:jc w:val="both"/>
        <w:rPr>
          <w:rFonts w:asciiTheme="majorHAnsi" w:eastAsia="Courier New" w:hAnsiTheme="majorHAnsi" w:cstheme="majorHAnsi"/>
          <w:color w:val="FF0000"/>
          <w:lang w:eastAsia="pl-PL" w:bidi="pl-PL"/>
        </w:rPr>
      </w:pPr>
      <w:r w:rsidRPr="00714DE9">
        <w:rPr>
          <w:rFonts w:asciiTheme="majorHAnsi" w:hAnsiTheme="majorHAnsi" w:cstheme="majorHAnsi"/>
          <w:color w:val="FF0000"/>
        </w:rPr>
        <w:t xml:space="preserve">rachunku zysków i strat za okres ostatnich trzech lat obrotowych </w:t>
      </w:r>
      <w:r w:rsidR="00826DDE" w:rsidRPr="00714DE9">
        <w:rPr>
          <w:rFonts w:asciiTheme="majorHAnsi" w:hAnsiTheme="majorHAnsi" w:cstheme="majorHAnsi"/>
          <w:color w:val="FF0000"/>
        </w:rPr>
        <w:t xml:space="preserve">w przypadku gdy sporządzenie sprawozdania wymagane jest przepisami kraju, w którym wykonawca ma siedzibę lub miejsce zamieszkania, a w przypadku wykonawców niezobowiązanych do sporządzenia sprawozdania finansowego, innych dokumentów określających </w:t>
      </w:r>
      <w:r w:rsidRPr="00714DE9">
        <w:rPr>
          <w:rFonts w:asciiTheme="majorHAnsi" w:hAnsiTheme="majorHAnsi" w:cstheme="majorHAnsi"/>
          <w:color w:val="FF0000"/>
        </w:rPr>
        <w:t xml:space="preserve">jego </w:t>
      </w:r>
      <w:r w:rsidR="00826DDE" w:rsidRPr="00714DE9">
        <w:rPr>
          <w:rFonts w:asciiTheme="majorHAnsi" w:hAnsiTheme="majorHAnsi" w:cstheme="majorHAnsi"/>
          <w:color w:val="FF0000"/>
        </w:rPr>
        <w:t>przychody</w:t>
      </w:r>
      <w:r w:rsidR="00EB5B75">
        <w:rPr>
          <w:rFonts w:asciiTheme="majorHAnsi" w:hAnsiTheme="majorHAnsi" w:cstheme="majorHAnsi"/>
          <w:color w:val="FF0000"/>
        </w:rPr>
        <w:t>,</w:t>
      </w:r>
      <w:r w:rsidR="00826DDE" w:rsidRPr="00714DE9">
        <w:rPr>
          <w:rFonts w:asciiTheme="majorHAnsi" w:hAnsiTheme="majorHAnsi" w:cstheme="majorHAnsi"/>
          <w:color w:val="FF0000"/>
        </w:rPr>
        <w:t xml:space="preserve"> </w:t>
      </w:r>
    </w:p>
    <w:p w14:paraId="006C4749" w14:textId="77777777" w:rsidR="005F2A98" w:rsidRPr="00FD0FB5" w:rsidRDefault="005F2A98">
      <w:pPr>
        <w:widowControl w:val="0"/>
        <w:numPr>
          <w:ilvl w:val="0"/>
          <w:numId w:val="63"/>
        </w:numPr>
        <w:pBdr>
          <w:top w:val="nil"/>
          <w:left w:val="nil"/>
          <w:bottom w:val="nil"/>
          <w:right w:val="nil"/>
          <w:between w:val="nil"/>
        </w:pBdr>
        <w:shd w:val="clear" w:color="auto" w:fill="FFFFFF"/>
        <w:spacing w:after="0" w:line="276" w:lineRule="auto"/>
        <w:ind w:left="426" w:hanging="426"/>
        <w:jc w:val="both"/>
        <w:rPr>
          <w:rFonts w:asciiTheme="majorHAnsi" w:eastAsia="Arial" w:hAnsiTheme="majorHAnsi" w:cstheme="majorHAnsi"/>
          <w:color w:val="000000"/>
          <w:lang w:eastAsia="pl-PL" w:bidi="pl-PL"/>
        </w:rPr>
      </w:pPr>
      <w:r w:rsidRPr="00FD0FB5">
        <w:rPr>
          <w:rFonts w:asciiTheme="majorHAnsi" w:eastAsia="Arial" w:hAnsiTheme="majorHAnsi" w:cstheme="majorHAnsi"/>
          <w:color w:val="000000"/>
          <w:lang w:eastAsia="pl-PL" w:bidi="pl-PL"/>
        </w:rPr>
        <w:t>Forma składanych oświadczeń i dokumentów:</w:t>
      </w:r>
    </w:p>
    <w:p w14:paraId="54F75F69" w14:textId="77777777" w:rsidR="005F2A98" w:rsidRPr="005F2A98" w:rsidRDefault="005F2A98" w:rsidP="005F2A98">
      <w:pPr>
        <w:widowControl w:val="0"/>
        <w:numPr>
          <w:ilvl w:val="1"/>
          <w:numId w:val="63"/>
        </w:numPr>
        <w:pBdr>
          <w:top w:val="nil"/>
          <w:left w:val="nil"/>
          <w:bottom w:val="nil"/>
          <w:right w:val="nil"/>
          <w:between w:val="nil"/>
        </w:pBdr>
        <w:shd w:val="clear" w:color="auto" w:fill="FFFFFF"/>
        <w:spacing w:after="0" w:line="276" w:lineRule="auto"/>
        <w:ind w:left="851"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oferta, oświadczenie, o którym mowa w art. 125 ust. 1 PZP, podmiotowe środki dowodowe, w tym oświadczenie, o którym mowa w art. 117 ust. 4 PZP, oraz zobowiązanie podmiotu udostępniającego zasoby, o którym mowa w art. 118 ust. 3 PZP, zwane dalej „zobowiązaniem podmiotu udostępniającego zasoby”, przedmiotowe środki dowodowe, pełnomocnictwo, sporządza się w postaci elektronicznej. Pozostałe dokumenty, informacje i oświadczenia sporządza się w postaci elektronicznej lub jako tekst wpisany do wiadomości przekazywanej przy użyciu środków komunikacji elektronicznej. Dokumenty elektroniczne przekazuje się przy użyciu środków komunikacji elektronicznej wskazanych przez Zamawiającego,</w:t>
      </w:r>
    </w:p>
    <w:p w14:paraId="31141936" w14:textId="77777777" w:rsidR="005F2A98" w:rsidRPr="005F2A98" w:rsidRDefault="005F2A98" w:rsidP="005F2A98">
      <w:pPr>
        <w:widowControl w:val="0"/>
        <w:numPr>
          <w:ilvl w:val="1"/>
          <w:numId w:val="63"/>
        </w:numPr>
        <w:pBdr>
          <w:top w:val="nil"/>
          <w:left w:val="nil"/>
          <w:bottom w:val="nil"/>
          <w:right w:val="nil"/>
          <w:between w:val="nil"/>
        </w:pBdr>
        <w:shd w:val="clear" w:color="auto" w:fill="FFFFFF"/>
        <w:spacing w:after="0" w:line="276" w:lineRule="auto"/>
        <w:ind w:left="851"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zgodnie z art. 63 ust. 2 PZP ofertę oraz oświadczenie, o którym mowa w art. 125 ust. 1 PZP składa się pod rygorem nieważności w formie elektronicznej opatrzonej kwalifikowanym podpisem elektronicznym,</w:t>
      </w:r>
    </w:p>
    <w:p w14:paraId="6B17F84B" w14:textId="77777777" w:rsidR="005F2A98" w:rsidRPr="005F2A98" w:rsidRDefault="005F2A98" w:rsidP="005F2A98">
      <w:pPr>
        <w:widowControl w:val="0"/>
        <w:numPr>
          <w:ilvl w:val="1"/>
          <w:numId w:val="63"/>
        </w:numPr>
        <w:pBdr>
          <w:top w:val="nil"/>
          <w:left w:val="nil"/>
          <w:bottom w:val="nil"/>
          <w:right w:val="nil"/>
          <w:between w:val="nil"/>
        </w:pBdr>
        <w:shd w:val="clear" w:color="auto" w:fill="FFFFFF"/>
        <w:spacing w:after="0" w:line="276" w:lineRule="auto"/>
        <w:ind w:left="851"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19D409F" w14:textId="77777777" w:rsidR="005F2A98" w:rsidRPr="005F2A98" w:rsidRDefault="005F2A98" w:rsidP="005F2A98">
      <w:pPr>
        <w:widowControl w:val="0"/>
        <w:numPr>
          <w:ilvl w:val="0"/>
          <w:numId w:val="63"/>
        </w:numPr>
        <w:pBdr>
          <w:top w:val="nil"/>
          <w:left w:val="nil"/>
          <w:bottom w:val="nil"/>
          <w:right w:val="nil"/>
          <w:between w:val="nil"/>
        </w:pBdr>
        <w:shd w:val="clear" w:color="auto" w:fill="FFFFFF"/>
        <w:spacing w:after="0" w:line="276" w:lineRule="auto"/>
        <w:ind w:left="426"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Dokumenty lub oświadczenia sporządzone w języku obcym muszą zostać złożone wraz z tłumaczeniem na język polski poświadczonym przez tłumacza przysięgłego.</w:t>
      </w:r>
    </w:p>
    <w:p w14:paraId="58C4D27A" w14:textId="77777777" w:rsidR="005F2A98" w:rsidRPr="005F2A98" w:rsidRDefault="005F2A98" w:rsidP="005F2A98">
      <w:pPr>
        <w:widowControl w:val="0"/>
        <w:numPr>
          <w:ilvl w:val="0"/>
          <w:numId w:val="63"/>
        </w:numPr>
        <w:pBdr>
          <w:top w:val="nil"/>
          <w:left w:val="nil"/>
          <w:bottom w:val="nil"/>
          <w:right w:val="nil"/>
          <w:between w:val="nil"/>
        </w:pBdr>
        <w:shd w:val="clear" w:color="auto" w:fill="FFFFFF"/>
        <w:spacing w:after="0" w:line="276" w:lineRule="auto"/>
        <w:ind w:left="426"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Jeżeli Wykonawca ma siedzibę lub miejsce zamieszkania poza terytorium Rzeczypospolitej Polskiej, Zamawiający żąda przedłożenia następujących dokumentów:</w:t>
      </w:r>
    </w:p>
    <w:p w14:paraId="11CB6D70" w14:textId="77777777" w:rsidR="005F2A98" w:rsidRPr="005F2A98" w:rsidRDefault="005F2A98" w:rsidP="005F2A98">
      <w:pPr>
        <w:widowControl w:val="0"/>
        <w:numPr>
          <w:ilvl w:val="1"/>
          <w:numId w:val="63"/>
        </w:numPr>
        <w:pBdr>
          <w:top w:val="nil"/>
          <w:left w:val="nil"/>
          <w:bottom w:val="nil"/>
          <w:right w:val="nil"/>
          <w:between w:val="nil"/>
        </w:pBdr>
        <w:shd w:val="clear" w:color="auto" w:fill="FFFFFF"/>
        <w:spacing w:after="0" w:line="276" w:lineRule="auto"/>
        <w:ind w:left="851"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informacji z odpowiedniego rejestru, takiego jak rejestr sądowy, albo, w przypadku braku takiego rejestru, inny równoważny dokument wydany przez właściwy organ sądowy lub administracyjny kraju, w którym wykonawca ma siedzibę lub miejsce zamieszkania,</w:t>
      </w:r>
    </w:p>
    <w:p w14:paraId="4432105E" w14:textId="77777777" w:rsidR="005F2A98" w:rsidRPr="005F2A98" w:rsidRDefault="005F2A98" w:rsidP="005F2A98">
      <w:pPr>
        <w:widowControl w:val="0"/>
        <w:numPr>
          <w:ilvl w:val="1"/>
          <w:numId w:val="63"/>
        </w:numPr>
        <w:pBdr>
          <w:top w:val="nil"/>
          <w:left w:val="nil"/>
          <w:bottom w:val="nil"/>
          <w:right w:val="nil"/>
          <w:between w:val="nil"/>
        </w:pBdr>
        <w:shd w:val="clear" w:color="auto" w:fill="FFFFFF"/>
        <w:spacing w:after="0" w:line="276" w:lineRule="auto"/>
        <w:ind w:left="851"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dokumenty, o którym mowa w ust. 7 pkt 1) powinien być wystawiony nie wcześniej niż 6 miesiące przed ich złożeniem.</w:t>
      </w:r>
    </w:p>
    <w:p w14:paraId="4FAAC635" w14:textId="77777777" w:rsidR="005F2A98" w:rsidRPr="005F2A98" w:rsidRDefault="005F2A98" w:rsidP="005F2A98">
      <w:pPr>
        <w:widowControl w:val="0"/>
        <w:numPr>
          <w:ilvl w:val="0"/>
          <w:numId w:val="63"/>
        </w:numPr>
        <w:pBdr>
          <w:top w:val="nil"/>
          <w:left w:val="nil"/>
          <w:bottom w:val="nil"/>
          <w:right w:val="nil"/>
          <w:between w:val="nil"/>
        </w:pBdr>
        <w:shd w:val="clear" w:color="auto" w:fill="FFFFFF"/>
        <w:spacing w:after="0" w:line="276" w:lineRule="auto"/>
        <w:ind w:left="426"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 xml:space="preserve">Jeżeli w kraju, w którym wykonawca ma siedzibę lub miejsce zamieszkania, nie wydaje się dokumentów, o których mowa w ust. 7,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w:t>
      </w:r>
      <w:r w:rsidRPr="005F2A98">
        <w:rPr>
          <w:rFonts w:asciiTheme="majorHAnsi" w:eastAsia="Arial" w:hAnsiTheme="majorHAnsi" w:cstheme="majorHAnsi"/>
          <w:color w:val="000000"/>
          <w:lang w:eastAsia="pl-PL" w:bidi="pl-PL"/>
        </w:rPr>
        <w:lastRenderedPageBreak/>
        <w:t>administracyjnym, notariuszem, organem samorządu zawodowego lub gospodarczego, właściwym ze względu na siedzibę lub miejsce zamieszkania wykonawcy. Wymagania dotyczące terminu wystawienia dokumentów lub oświadczeń są analogiczne jak w ust. 7 pkt 2).</w:t>
      </w:r>
    </w:p>
    <w:p w14:paraId="6582B3D9" w14:textId="23EEFCFD" w:rsidR="005F2A98" w:rsidRPr="005F2A98" w:rsidRDefault="005F2A98" w:rsidP="005F2A98">
      <w:pPr>
        <w:widowControl w:val="0"/>
        <w:numPr>
          <w:ilvl w:val="0"/>
          <w:numId w:val="63"/>
        </w:numPr>
        <w:pBdr>
          <w:top w:val="nil"/>
          <w:left w:val="nil"/>
          <w:bottom w:val="nil"/>
          <w:right w:val="nil"/>
          <w:between w:val="nil"/>
        </w:pBdr>
        <w:shd w:val="clear" w:color="auto" w:fill="FFFFFF"/>
        <w:spacing w:after="0" w:line="276" w:lineRule="auto"/>
        <w:ind w:left="426"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 xml:space="preserve">Do podmiotów udostępniających zasoby na zasadach określonych w art. 118 PZP oraz podwykonawców niebędących podmiotami udostępniającymi zasoby na tych zasadach, mających siedzibę lub miejsce zamieszkania poza terytorium Rzeczypospolitej Polskiej, zapisy </w:t>
      </w:r>
      <w:r w:rsidR="00C56FF3">
        <w:rPr>
          <w:rFonts w:asciiTheme="majorHAnsi" w:eastAsia="Arial" w:hAnsiTheme="majorHAnsi" w:cstheme="majorHAnsi"/>
          <w:color w:val="000000"/>
          <w:lang w:eastAsia="pl-PL" w:bidi="pl-PL"/>
        </w:rPr>
        <w:t>ust.</w:t>
      </w:r>
      <w:r w:rsidRPr="005F2A98">
        <w:rPr>
          <w:rFonts w:asciiTheme="majorHAnsi" w:eastAsia="Arial" w:hAnsiTheme="majorHAnsi" w:cstheme="majorHAnsi"/>
          <w:color w:val="000000"/>
          <w:lang w:eastAsia="pl-PL" w:bidi="pl-PL"/>
        </w:rPr>
        <w:t xml:space="preserve"> 7 stosuje się odpowiednio.</w:t>
      </w:r>
    </w:p>
    <w:p w14:paraId="623A6871" w14:textId="77777777" w:rsidR="005F2A98" w:rsidRPr="005F2A98" w:rsidRDefault="005F2A98" w:rsidP="005F2A98">
      <w:pPr>
        <w:widowControl w:val="0"/>
        <w:numPr>
          <w:ilvl w:val="0"/>
          <w:numId w:val="63"/>
        </w:numPr>
        <w:pBdr>
          <w:top w:val="nil"/>
          <w:left w:val="nil"/>
          <w:bottom w:val="nil"/>
          <w:right w:val="nil"/>
          <w:between w:val="nil"/>
        </w:pBdr>
        <w:shd w:val="clear" w:color="auto" w:fill="FFFFFF"/>
        <w:spacing w:after="0" w:line="276" w:lineRule="auto"/>
        <w:ind w:left="426" w:hanging="568"/>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5C5A45E" w14:textId="77777777" w:rsidR="005F2A98" w:rsidRPr="005F2A98" w:rsidRDefault="005F2A98" w:rsidP="005F2A98">
      <w:pPr>
        <w:widowControl w:val="0"/>
        <w:numPr>
          <w:ilvl w:val="0"/>
          <w:numId w:val="63"/>
        </w:numPr>
        <w:pBdr>
          <w:top w:val="nil"/>
          <w:left w:val="nil"/>
          <w:bottom w:val="nil"/>
          <w:right w:val="nil"/>
          <w:between w:val="nil"/>
        </w:pBdr>
        <w:shd w:val="clear" w:color="auto" w:fill="FFFFFF"/>
        <w:spacing w:after="0" w:line="276" w:lineRule="auto"/>
        <w:ind w:left="426" w:hanging="568"/>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Jeżeli wykonawca nie złożył oświadczenia, o którym mowa w art. 125 PZP,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3A3FAAE0" w14:textId="77777777" w:rsidR="005F2A98" w:rsidRPr="005F2A98" w:rsidRDefault="005F2A98" w:rsidP="005F2A98">
      <w:pPr>
        <w:widowControl w:val="0"/>
        <w:numPr>
          <w:ilvl w:val="0"/>
          <w:numId w:val="63"/>
        </w:numPr>
        <w:pBdr>
          <w:top w:val="nil"/>
          <w:left w:val="nil"/>
          <w:bottom w:val="nil"/>
          <w:right w:val="nil"/>
          <w:between w:val="nil"/>
        </w:pBdr>
        <w:shd w:val="clear" w:color="auto" w:fill="FFFFFF"/>
        <w:spacing w:after="0" w:line="276" w:lineRule="auto"/>
        <w:ind w:left="426" w:hanging="568"/>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Wykonawca składa podmiotowe środki dowodowe na wezwanie, aktualne na dzień ich złożenia.</w:t>
      </w:r>
    </w:p>
    <w:p w14:paraId="378B2F9D" w14:textId="77777777" w:rsidR="005F2A98" w:rsidRPr="005F2A98" w:rsidRDefault="005F2A98" w:rsidP="005F2A98">
      <w:pPr>
        <w:widowControl w:val="0"/>
        <w:numPr>
          <w:ilvl w:val="0"/>
          <w:numId w:val="63"/>
        </w:numPr>
        <w:pBdr>
          <w:top w:val="nil"/>
          <w:left w:val="nil"/>
          <w:bottom w:val="nil"/>
          <w:right w:val="nil"/>
          <w:between w:val="nil"/>
        </w:pBdr>
        <w:shd w:val="clear" w:color="auto" w:fill="FFFFFF"/>
        <w:spacing w:after="0" w:line="276" w:lineRule="auto"/>
        <w:ind w:left="426" w:hanging="568"/>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W zakresie nieuregulowanym PZP lub niniejszą SWZ do oświadczeń i dokumentów składanych przez Wykonawcę w niniejszym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71AE6483" w14:textId="77777777" w:rsidR="005F2A98" w:rsidRPr="005F2A98" w:rsidRDefault="005F2A98" w:rsidP="005F2A98">
      <w:pPr>
        <w:widowControl w:val="0"/>
        <w:tabs>
          <w:tab w:val="left" w:pos="567"/>
          <w:tab w:val="left" w:pos="652"/>
        </w:tabs>
        <w:spacing w:after="0" w:line="276" w:lineRule="auto"/>
        <w:ind w:left="720"/>
        <w:jc w:val="both"/>
        <w:rPr>
          <w:rFonts w:asciiTheme="majorHAnsi" w:eastAsia="Calibri" w:hAnsiTheme="majorHAnsi" w:cstheme="majorHAnsi"/>
          <w:lang w:eastAsia="pl-PL" w:bidi="pl-PL"/>
        </w:rPr>
      </w:pPr>
    </w:p>
    <w:p w14:paraId="4A52E48F" w14:textId="77777777" w:rsidR="005F2A98" w:rsidRPr="005F2A98" w:rsidRDefault="005F2A98" w:rsidP="005F2A98">
      <w:pPr>
        <w:keepNext/>
        <w:keepLines/>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bookmarkStart w:id="22" w:name="bookmark142"/>
      <w:bookmarkStart w:id="23" w:name="bookmark143"/>
      <w:r w:rsidRPr="005F2A98">
        <w:rPr>
          <w:rFonts w:asciiTheme="majorHAnsi" w:eastAsia="Calibri" w:hAnsiTheme="majorHAnsi" w:cstheme="majorHAnsi"/>
          <w:b/>
          <w:bCs/>
          <w:lang w:eastAsia="pl-PL" w:bidi="pl-PL"/>
        </w:rPr>
        <w:t>Rozdział IX</w:t>
      </w:r>
    </w:p>
    <w:p w14:paraId="69171C3C" w14:textId="77777777" w:rsidR="005F2A98" w:rsidRPr="005F2A98" w:rsidRDefault="005F2A98" w:rsidP="005F2A98">
      <w:pPr>
        <w:keepNext/>
        <w:keepLines/>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Wymagania dotyczące wadium</w:t>
      </w:r>
      <w:bookmarkEnd w:id="22"/>
      <w:bookmarkEnd w:id="23"/>
    </w:p>
    <w:p w14:paraId="36A32548" w14:textId="77777777" w:rsidR="005F2A98" w:rsidRPr="005F2A98" w:rsidRDefault="005F2A98" w:rsidP="005F2A98">
      <w:pPr>
        <w:widowControl w:val="0"/>
        <w:tabs>
          <w:tab w:val="left" w:pos="567"/>
        </w:tabs>
        <w:spacing w:after="0" w:line="276" w:lineRule="auto"/>
        <w:jc w:val="both"/>
        <w:rPr>
          <w:rFonts w:asciiTheme="majorHAnsi" w:eastAsia="Calibri" w:hAnsiTheme="majorHAnsi" w:cstheme="majorHAnsi"/>
          <w:lang w:eastAsia="pl-PL" w:bidi="pl-PL"/>
        </w:rPr>
      </w:pPr>
    </w:p>
    <w:p w14:paraId="2BD9FBD2" w14:textId="550C683A" w:rsidR="005F2A98" w:rsidRPr="008D1A78" w:rsidRDefault="005F2A98" w:rsidP="00BC228D">
      <w:pPr>
        <w:pStyle w:val="Akapitzlist"/>
        <w:widowControl w:val="0"/>
        <w:numPr>
          <w:ilvl w:val="4"/>
          <w:numId w:val="55"/>
        </w:numPr>
        <w:spacing w:after="0"/>
        <w:jc w:val="both"/>
        <w:rPr>
          <w:rFonts w:asciiTheme="majorHAnsi" w:eastAsia="Courier New" w:hAnsiTheme="majorHAnsi" w:cstheme="majorHAnsi"/>
          <w:b/>
          <w:bCs/>
          <w:u w:val="single"/>
          <w:lang w:eastAsia="pl-PL" w:bidi="pl-PL"/>
        </w:rPr>
      </w:pPr>
      <w:r w:rsidRPr="00BC228D">
        <w:rPr>
          <w:rFonts w:asciiTheme="majorHAnsi" w:eastAsia="Courier New" w:hAnsiTheme="majorHAnsi" w:cstheme="majorHAnsi"/>
          <w:bCs/>
          <w:lang w:eastAsia="pl-PL" w:bidi="pl-PL"/>
        </w:rPr>
        <w:t>Zamawiający wymaga wniesienia wadium w niniejszym postępowaniu w kwocie:</w:t>
      </w:r>
      <w:r w:rsidRPr="00BC228D">
        <w:rPr>
          <w:rFonts w:asciiTheme="majorHAnsi" w:eastAsia="Courier New" w:hAnsiTheme="majorHAnsi" w:cstheme="majorHAnsi"/>
          <w:color w:val="FF0000"/>
          <w:lang w:eastAsia="pl-PL" w:bidi="pl-PL"/>
        </w:rPr>
        <w:t xml:space="preserve"> </w:t>
      </w:r>
      <w:r w:rsidRPr="008D1A78">
        <w:rPr>
          <w:rFonts w:asciiTheme="majorHAnsi" w:eastAsia="Courier New" w:hAnsiTheme="majorHAnsi" w:cstheme="majorHAnsi"/>
          <w:b/>
          <w:u w:val="single"/>
          <w:lang w:eastAsia="pl-PL" w:bidi="pl-PL"/>
        </w:rPr>
        <w:t>3 000 000,00 zł  (brutto).</w:t>
      </w:r>
    </w:p>
    <w:p w14:paraId="649E77C3" w14:textId="77777777" w:rsidR="005F2A98" w:rsidRPr="005F2A98" w:rsidRDefault="005F2A98" w:rsidP="005F2A98">
      <w:pPr>
        <w:autoSpaceDE w:val="0"/>
        <w:autoSpaceDN w:val="0"/>
        <w:adjustRightInd w:val="0"/>
        <w:spacing w:after="0" w:line="276" w:lineRule="auto"/>
        <w:ind w:left="426" w:firstLine="567"/>
        <w:jc w:val="both"/>
        <w:rPr>
          <w:rFonts w:asciiTheme="majorHAnsi" w:eastAsia="Calibri" w:hAnsiTheme="majorHAnsi" w:cstheme="majorHAnsi"/>
          <w:color w:val="000000"/>
        </w:rPr>
      </w:pPr>
      <w:r w:rsidRPr="005F2A98">
        <w:rPr>
          <w:rFonts w:asciiTheme="majorHAnsi" w:eastAsia="Calibri" w:hAnsiTheme="majorHAnsi" w:cstheme="majorHAnsi"/>
          <w:color w:val="000000"/>
          <w:lang w:eastAsia="pl-PL" w:bidi="pl-PL"/>
        </w:rPr>
        <w:t>Wadium wnosi się przed upływem terminu składania ofert i utrzymuje nieprzerwanie do dnia upływu terminu związania ofertą, z wyjątkiem przypadków, o których mowa w art. 98 ust. 1 pkt 2) i 3) oraz ust. 2 ustawy Pzp.</w:t>
      </w:r>
    </w:p>
    <w:p w14:paraId="2E6550D4" w14:textId="77777777" w:rsidR="005F2A98" w:rsidRPr="005F2A98" w:rsidRDefault="005F2A98" w:rsidP="005F2A98">
      <w:pPr>
        <w:autoSpaceDE w:val="0"/>
        <w:autoSpaceDN w:val="0"/>
        <w:adjustRightInd w:val="0"/>
        <w:spacing w:after="0" w:line="276" w:lineRule="auto"/>
        <w:ind w:left="426" w:firstLine="567"/>
        <w:jc w:val="both"/>
        <w:rPr>
          <w:rFonts w:asciiTheme="majorHAnsi" w:eastAsia="Calibri" w:hAnsiTheme="majorHAnsi" w:cstheme="majorHAnsi"/>
          <w:color w:val="000000"/>
        </w:rPr>
      </w:pPr>
      <w:r w:rsidRPr="005F2A98">
        <w:rPr>
          <w:rFonts w:asciiTheme="majorHAnsi" w:eastAsia="Calibri" w:hAnsiTheme="majorHAnsi" w:cstheme="majorHAnsi"/>
          <w:color w:val="000000"/>
        </w:rPr>
        <w:t xml:space="preserve">Wadium może być wnoszone według wyboru wykonawcy w jednej lub kilku następujących formach: </w:t>
      </w:r>
    </w:p>
    <w:p w14:paraId="7FDA9873" w14:textId="77777777" w:rsidR="005F2A98" w:rsidRPr="005F2A98" w:rsidRDefault="005F2A98" w:rsidP="005F2A98">
      <w:pPr>
        <w:widowControl w:val="0"/>
        <w:numPr>
          <w:ilvl w:val="0"/>
          <w:numId w:val="79"/>
        </w:numPr>
        <w:autoSpaceDE w:val="0"/>
        <w:autoSpaceDN w:val="0"/>
        <w:adjustRightInd w:val="0"/>
        <w:spacing w:after="0" w:line="276" w:lineRule="auto"/>
        <w:ind w:left="426" w:firstLine="567"/>
        <w:jc w:val="both"/>
        <w:rPr>
          <w:rFonts w:asciiTheme="majorHAnsi" w:eastAsia="Calibri" w:hAnsiTheme="majorHAnsi" w:cstheme="majorHAnsi"/>
          <w:color w:val="000000"/>
        </w:rPr>
      </w:pPr>
      <w:r w:rsidRPr="005F2A98">
        <w:rPr>
          <w:rFonts w:asciiTheme="majorHAnsi" w:eastAsia="Calibri" w:hAnsiTheme="majorHAnsi" w:cstheme="majorHAnsi"/>
          <w:color w:val="000000"/>
        </w:rPr>
        <w:t xml:space="preserve">pieniądzu; </w:t>
      </w:r>
    </w:p>
    <w:p w14:paraId="00175FE7" w14:textId="77777777" w:rsidR="005F2A98" w:rsidRPr="005F2A98" w:rsidRDefault="005F2A98" w:rsidP="005F2A98">
      <w:pPr>
        <w:widowControl w:val="0"/>
        <w:numPr>
          <w:ilvl w:val="0"/>
          <w:numId w:val="79"/>
        </w:numPr>
        <w:autoSpaceDE w:val="0"/>
        <w:autoSpaceDN w:val="0"/>
        <w:adjustRightInd w:val="0"/>
        <w:spacing w:after="0" w:line="276" w:lineRule="auto"/>
        <w:ind w:left="426" w:firstLine="567"/>
        <w:jc w:val="both"/>
        <w:rPr>
          <w:rFonts w:asciiTheme="majorHAnsi" w:eastAsia="Calibri" w:hAnsiTheme="majorHAnsi" w:cstheme="majorHAnsi"/>
          <w:color w:val="000000"/>
        </w:rPr>
      </w:pPr>
      <w:r w:rsidRPr="005F2A98">
        <w:rPr>
          <w:rFonts w:asciiTheme="majorHAnsi" w:eastAsia="Calibri" w:hAnsiTheme="majorHAnsi" w:cstheme="majorHAnsi"/>
          <w:color w:val="000000"/>
        </w:rPr>
        <w:t xml:space="preserve">gwarancjach bankowych; </w:t>
      </w:r>
    </w:p>
    <w:p w14:paraId="1BC6D898" w14:textId="77777777" w:rsidR="005F2A98" w:rsidRPr="005F2A98" w:rsidRDefault="005F2A98" w:rsidP="005F2A98">
      <w:pPr>
        <w:widowControl w:val="0"/>
        <w:numPr>
          <w:ilvl w:val="0"/>
          <w:numId w:val="79"/>
        </w:numPr>
        <w:autoSpaceDE w:val="0"/>
        <w:autoSpaceDN w:val="0"/>
        <w:adjustRightInd w:val="0"/>
        <w:spacing w:after="0" w:line="276" w:lineRule="auto"/>
        <w:ind w:left="426" w:firstLine="567"/>
        <w:jc w:val="both"/>
        <w:rPr>
          <w:rFonts w:asciiTheme="majorHAnsi" w:eastAsia="Calibri" w:hAnsiTheme="majorHAnsi" w:cstheme="majorHAnsi"/>
          <w:color w:val="000000"/>
        </w:rPr>
      </w:pPr>
      <w:r w:rsidRPr="005F2A98">
        <w:rPr>
          <w:rFonts w:asciiTheme="majorHAnsi" w:eastAsia="Calibri" w:hAnsiTheme="majorHAnsi" w:cstheme="majorHAnsi"/>
          <w:color w:val="000000"/>
        </w:rPr>
        <w:t xml:space="preserve">gwarancjach ubezpieczeniowych; </w:t>
      </w:r>
    </w:p>
    <w:p w14:paraId="366FF120" w14:textId="77777777" w:rsidR="005F2A98" w:rsidRDefault="005F2A98" w:rsidP="005F2A98">
      <w:pPr>
        <w:widowControl w:val="0"/>
        <w:numPr>
          <w:ilvl w:val="0"/>
          <w:numId w:val="79"/>
        </w:numPr>
        <w:autoSpaceDE w:val="0"/>
        <w:autoSpaceDN w:val="0"/>
        <w:adjustRightInd w:val="0"/>
        <w:spacing w:after="0" w:line="276" w:lineRule="auto"/>
        <w:ind w:left="426" w:firstLine="567"/>
        <w:jc w:val="both"/>
        <w:rPr>
          <w:rFonts w:asciiTheme="majorHAnsi" w:eastAsia="Calibri" w:hAnsiTheme="majorHAnsi" w:cstheme="majorHAnsi"/>
          <w:color w:val="000000"/>
        </w:rPr>
      </w:pPr>
      <w:r w:rsidRPr="005F2A98">
        <w:rPr>
          <w:rFonts w:asciiTheme="majorHAnsi" w:eastAsia="Calibri" w:hAnsiTheme="majorHAnsi" w:cstheme="majorHAnsi"/>
          <w:color w:val="000000"/>
        </w:rPr>
        <w:t xml:space="preserve">poręczeniach udzielanych przez podmioty, o których mowa w art. 6b ust. 5 pkt 2) ustawy z dnia 9 listopada 2000 r. o utworzeniu Polskiej Agencji Rozwoju Przedsiębiorczości (Dz.U. z 2023 r., poz. 462 z późn. zm.), zwanej dalej: „ustawa z dnia 9 listopada 2000 r. o utworzeniu Polskiej Agencji Rozwoju Przedsiębiorczości”. </w:t>
      </w:r>
    </w:p>
    <w:p w14:paraId="316AC700" w14:textId="77777777" w:rsidR="00DF5DB7" w:rsidRPr="005F2A98" w:rsidRDefault="00DF5DB7" w:rsidP="007C3534">
      <w:pPr>
        <w:widowControl w:val="0"/>
        <w:autoSpaceDE w:val="0"/>
        <w:autoSpaceDN w:val="0"/>
        <w:adjustRightInd w:val="0"/>
        <w:spacing w:after="0" w:line="276" w:lineRule="auto"/>
        <w:ind w:left="993"/>
        <w:jc w:val="both"/>
        <w:rPr>
          <w:rFonts w:asciiTheme="majorHAnsi" w:eastAsia="Calibri" w:hAnsiTheme="majorHAnsi" w:cstheme="majorHAnsi"/>
          <w:color w:val="000000"/>
        </w:rPr>
      </w:pPr>
    </w:p>
    <w:p w14:paraId="103904AA" w14:textId="77777777" w:rsidR="007D15D7" w:rsidRPr="006B1F38" w:rsidRDefault="005F2A98" w:rsidP="004F290A">
      <w:pPr>
        <w:pBdr>
          <w:top w:val="nil"/>
          <w:left w:val="nil"/>
          <w:bottom w:val="nil"/>
          <w:right w:val="nil"/>
          <w:between w:val="nil"/>
        </w:pBdr>
        <w:jc w:val="center"/>
        <w:rPr>
          <w:rFonts w:asciiTheme="majorHAnsi" w:eastAsia="Courier New" w:hAnsiTheme="majorHAnsi" w:cstheme="majorHAnsi"/>
          <w:b/>
          <w:bCs/>
          <w:sz w:val="20"/>
          <w:szCs w:val="20"/>
          <w:lang w:eastAsia="pl-PL" w:bidi="pl-PL"/>
        </w:rPr>
      </w:pPr>
      <w:r w:rsidRPr="00DF5DB7">
        <w:rPr>
          <w:rFonts w:asciiTheme="majorHAnsi" w:eastAsia="Courier New" w:hAnsiTheme="majorHAnsi" w:cstheme="majorHAnsi"/>
          <w:b/>
          <w:bCs/>
          <w:color w:val="000000"/>
          <w:sz w:val="20"/>
          <w:szCs w:val="20"/>
          <w:lang w:eastAsia="pl-PL" w:bidi="pl-PL"/>
        </w:rPr>
        <w:t xml:space="preserve">Wadium wniesione w pieniądzu Wykonawca wpłaca na rachunek </w:t>
      </w:r>
      <w:r w:rsidRPr="006B1F38">
        <w:rPr>
          <w:rFonts w:asciiTheme="majorHAnsi" w:eastAsia="Courier New" w:hAnsiTheme="majorHAnsi" w:cstheme="majorHAnsi"/>
          <w:b/>
          <w:bCs/>
          <w:sz w:val="20"/>
          <w:szCs w:val="20"/>
          <w:lang w:eastAsia="pl-PL" w:bidi="pl-PL"/>
        </w:rPr>
        <w:t xml:space="preserve">bankowy </w:t>
      </w:r>
      <w:r w:rsidR="00DF5DB7" w:rsidRPr="006B1F38">
        <w:rPr>
          <w:rFonts w:asciiTheme="majorHAnsi" w:eastAsia="Courier New" w:hAnsiTheme="majorHAnsi" w:cstheme="majorHAnsi"/>
          <w:b/>
          <w:bCs/>
          <w:sz w:val="20"/>
          <w:szCs w:val="20"/>
          <w:lang w:eastAsia="pl-PL" w:bidi="pl-PL"/>
        </w:rPr>
        <w:t xml:space="preserve">Zamawiającego prowadzony </w:t>
      </w:r>
    </w:p>
    <w:p w14:paraId="2C2F8989" w14:textId="2C08C7D9" w:rsidR="004F290A" w:rsidRPr="00BE6DC3" w:rsidRDefault="006B1F38" w:rsidP="004F290A">
      <w:pPr>
        <w:pBdr>
          <w:top w:val="nil"/>
          <w:left w:val="nil"/>
          <w:bottom w:val="nil"/>
          <w:right w:val="nil"/>
          <w:between w:val="nil"/>
        </w:pBdr>
        <w:jc w:val="center"/>
        <w:rPr>
          <w:rFonts w:asciiTheme="majorHAnsi" w:hAnsiTheme="majorHAnsi" w:cstheme="majorHAnsi"/>
          <w:b/>
          <w:sz w:val="20"/>
          <w:szCs w:val="20"/>
        </w:rPr>
      </w:pPr>
      <w:r w:rsidRPr="00BE6DC3">
        <w:rPr>
          <w:rFonts w:asciiTheme="majorHAnsi" w:hAnsiTheme="majorHAnsi" w:cstheme="majorHAnsi"/>
          <w:b/>
          <w:sz w:val="20"/>
          <w:szCs w:val="20"/>
          <w:lang w:eastAsia="x-none"/>
        </w:rPr>
        <w:t xml:space="preserve">Przez </w:t>
      </w:r>
      <w:r w:rsidR="004F290A" w:rsidRPr="00BE6DC3">
        <w:rPr>
          <w:rFonts w:asciiTheme="majorHAnsi" w:hAnsiTheme="majorHAnsi" w:cstheme="majorHAnsi"/>
          <w:b/>
          <w:sz w:val="20"/>
          <w:szCs w:val="20"/>
          <w:lang w:eastAsia="x-none"/>
        </w:rPr>
        <w:t xml:space="preserve">Banku </w:t>
      </w:r>
      <w:r w:rsidR="004F290A" w:rsidRPr="00BE6DC3">
        <w:rPr>
          <w:rFonts w:asciiTheme="majorHAnsi" w:hAnsiTheme="majorHAnsi" w:cstheme="majorHAnsi"/>
          <w:b/>
          <w:sz w:val="20"/>
          <w:szCs w:val="20"/>
        </w:rPr>
        <w:t>Millenium S.A. 57 1160 2202 0000 0003 1557 0460</w:t>
      </w:r>
    </w:p>
    <w:p w14:paraId="36BC25A3" w14:textId="62B413DC" w:rsidR="004F290A" w:rsidRPr="00BE6DC3" w:rsidRDefault="004F290A" w:rsidP="004F290A">
      <w:pPr>
        <w:pBdr>
          <w:top w:val="nil"/>
          <w:left w:val="nil"/>
          <w:bottom w:val="nil"/>
          <w:right w:val="nil"/>
          <w:between w:val="nil"/>
        </w:pBdr>
        <w:jc w:val="center"/>
        <w:rPr>
          <w:rFonts w:asciiTheme="majorHAnsi" w:eastAsia="Tahoma" w:hAnsiTheme="majorHAnsi" w:cstheme="majorHAnsi"/>
          <w:b/>
          <w:sz w:val="20"/>
          <w:szCs w:val="20"/>
        </w:rPr>
      </w:pPr>
      <w:r w:rsidRPr="00BE6DC3">
        <w:rPr>
          <w:rFonts w:asciiTheme="majorHAnsi" w:eastAsia="Cambria" w:hAnsiTheme="majorHAnsi" w:cstheme="majorHAnsi"/>
          <w:b/>
          <w:sz w:val="20"/>
          <w:szCs w:val="20"/>
        </w:rPr>
        <w:lastRenderedPageBreak/>
        <w:t xml:space="preserve">z dopiskiem; </w:t>
      </w:r>
      <w:r w:rsidRPr="00BE6DC3">
        <w:rPr>
          <w:rFonts w:asciiTheme="majorHAnsi" w:eastAsia="Cambria" w:hAnsiTheme="majorHAnsi" w:cstheme="majorHAnsi"/>
          <w:b/>
          <w:sz w:val="20"/>
          <w:szCs w:val="20"/>
          <w:u w:val="single"/>
        </w:rPr>
        <w:t>Wadium- z</w:t>
      </w:r>
      <w:r w:rsidR="00DF5DB7" w:rsidRPr="00BE6DC3">
        <w:rPr>
          <w:rFonts w:asciiTheme="majorHAnsi" w:eastAsia="Cambria" w:hAnsiTheme="majorHAnsi" w:cstheme="majorHAnsi"/>
          <w:b/>
          <w:sz w:val="20"/>
          <w:szCs w:val="20"/>
          <w:u w:val="single"/>
        </w:rPr>
        <w:t>nak sprawy PN 95</w:t>
      </w:r>
      <w:r w:rsidRPr="00BE6DC3">
        <w:rPr>
          <w:rFonts w:asciiTheme="majorHAnsi" w:eastAsia="Cambria" w:hAnsiTheme="majorHAnsi" w:cstheme="majorHAnsi"/>
          <w:b/>
          <w:sz w:val="20"/>
          <w:szCs w:val="20"/>
          <w:u w:val="single"/>
        </w:rPr>
        <w:t xml:space="preserve">/2023 </w:t>
      </w:r>
      <w:r w:rsidRPr="00BE6DC3">
        <w:rPr>
          <w:rFonts w:asciiTheme="majorHAnsi" w:eastAsia="Cambria" w:hAnsiTheme="majorHAnsi" w:cstheme="majorHAnsi"/>
          <w:b/>
          <w:sz w:val="20"/>
          <w:szCs w:val="20"/>
        </w:rPr>
        <w:t>oraz podanie numeru NIP Firmy</w:t>
      </w:r>
    </w:p>
    <w:p w14:paraId="7F8218AF" w14:textId="77777777" w:rsidR="005F2A98" w:rsidRPr="005F2A98" w:rsidRDefault="005F2A98" w:rsidP="005F2A98">
      <w:pPr>
        <w:widowControl w:val="0"/>
        <w:spacing w:after="0" w:line="276" w:lineRule="auto"/>
        <w:ind w:left="426" w:firstLine="567"/>
        <w:jc w:val="both"/>
        <w:rPr>
          <w:rFonts w:asciiTheme="majorHAnsi" w:eastAsia="Courier New" w:hAnsiTheme="majorHAnsi" w:cstheme="majorHAnsi"/>
          <w:color w:val="FF0000"/>
          <w:lang w:eastAsia="pl-PL" w:bidi="pl-PL"/>
        </w:rPr>
      </w:pPr>
    </w:p>
    <w:p w14:paraId="3CF9FD64" w14:textId="77777777" w:rsidR="005F2A98" w:rsidRPr="005F2A98" w:rsidRDefault="005F2A98" w:rsidP="005F2A98">
      <w:pPr>
        <w:autoSpaceDE w:val="0"/>
        <w:autoSpaceDN w:val="0"/>
        <w:adjustRightInd w:val="0"/>
        <w:spacing w:after="0" w:line="276" w:lineRule="auto"/>
        <w:ind w:left="426" w:firstLine="567"/>
        <w:jc w:val="both"/>
        <w:rPr>
          <w:rFonts w:asciiTheme="majorHAnsi" w:eastAsia="Calibri" w:hAnsiTheme="majorHAnsi" w:cstheme="majorHAnsi"/>
          <w:color w:val="000000"/>
        </w:rPr>
      </w:pPr>
      <w:r w:rsidRPr="005F2A98">
        <w:rPr>
          <w:rFonts w:asciiTheme="majorHAnsi" w:eastAsia="Calibri" w:hAnsiTheme="majorHAnsi" w:cstheme="majorHAnsi"/>
          <w:color w:val="000000"/>
        </w:rPr>
        <w:t xml:space="preserve">UWAGA! Przez „wniesienie wadium” Zamawiający przyjmuje zaksięgowanie przelewu na jego rachunku bankowym. W przypadku polecenia przelewu niezaksięgowanego przez bank, wadium uznaje się za niewniesione. </w:t>
      </w:r>
    </w:p>
    <w:p w14:paraId="5D7ABD11" w14:textId="77777777" w:rsidR="005F2A98" w:rsidRPr="005F2A98" w:rsidRDefault="005F2A98" w:rsidP="005F2A98">
      <w:pPr>
        <w:autoSpaceDE w:val="0"/>
        <w:autoSpaceDN w:val="0"/>
        <w:adjustRightInd w:val="0"/>
        <w:spacing w:after="0" w:line="276" w:lineRule="auto"/>
        <w:ind w:left="426" w:firstLine="567"/>
        <w:jc w:val="both"/>
        <w:rPr>
          <w:rFonts w:asciiTheme="majorHAnsi" w:eastAsia="Calibri" w:hAnsiTheme="majorHAnsi" w:cstheme="majorHAnsi"/>
          <w:color w:val="000000"/>
        </w:rPr>
      </w:pPr>
      <w:r w:rsidRPr="005F2A98">
        <w:rPr>
          <w:rFonts w:asciiTheme="majorHAnsi" w:eastAsia="Calibri" w:hAnsiTheme="majorHAnsi" w:cstheme="majorHAnsi"/>
          <w:color w:val="000000"/>
        </w:rPr>
        <w:t xml:space="preserve">Jeżeli wadium jest wnoszone w formie gwarancji lub poręczenia, wykonawca przekazuje zamawiającemu oryginał gwarancji lub poręczenia, w postaci elektronicznej. </w:t>
      </w:r>
    </w:p>
    <w:p w14:paraId="48B429EA" w14:textId="07F617D3" w:rsidR="005F2A98" w:rsidRPr="0049282A" w:rsidRDefault="005F2A98" w:rsidP="004C234A">
      <w:pPr>
        <w:pStyle w:val="Akapitzlist"/>
        <w:widowControl w:val="0"/>
        <w:numPr>
          <w:ilvl w:val="1"/>
          <w:numId w:val="55"/>
        </w:numPr>
        <w:autoSpaceDE w:val="0"/>
        <w:autoSpaceDN w:val="0"/>
        <w:adjustRightInd w:val="0"/>
        <w:spacing w:after="0"/>
        <w:ind w:left="426"/>
        <w:jc w:val="both"/>
        <w:rPr>
          <w:rFonts w:asciiTheme="majorHAnsi" w:eastAsia="Calibri" w:hAnsiTheme="majorHAnsi" w:cstheme="majorHAnsi"/>
        </w:rPr>
      </w:pPr>
      <w:r w:rsidRPr="0049282A">
        <w:rPr>
          <w:rFonts w:asciiTheme="majorHAnsi" w:eastAsia="Calibri" w:hAnsiTheme="majorHAnsi" w:cstheme="majorHAnsi"/>
          <w:color w:val="FF0000"/>
          <w:lang w:eastAsia="pl-PL" w:bidi="pl-PL"/>
        </w:rPr>
        <w:t>W przypadku wnoszenia wadium w formie gwarancji bankowej lub ubezpieczeniowej</w:t>
      </w:r>
      <w:r w:rsidR="004C392F" w:rsidRPr="0049282A">
        <w:rPr>
          <w:rFonts w:asciiTheme="majorHAnsi" w:eastAsia="Calibri" w:hAnsiTheme="majorHAnsi" w:cstheme="majorHAnsi"/>
          <w:color w:val="FF0000"/>
          <w:lang w:eastAsia="pl-PL" w:bidi="pl-PL"/>
        </w:rPr>
        <w:t xml:space="preserve"> albo poręczenia</w:t>
      </w:r>
      <w:r w:rsidRPr="0049282A">
        <w:rPr>
          <w:rFonts w:asciiTheme="majorHAnsi" w:eastAsia="Calibri" w:hAnsiTheme="majorHAnsi" w:cstheme="majorHAnsi"/>
          <w:color w:val="FF0000"/>
          <w:lang w:eastAsia="pl-PL" w:bidi="pl-PL"/>
        </w:rPr>
        <w:t xml:space="preserve">, Zamawiający wymaga, aby wystawiona gwarancja </w:t>
      </w:r>
      <w:r w:rsidR="009A3A88">
        <w:rPr>
          <w:rFonts w:asciiTheme="majorHAnsi" w:eastAsia="Calibri" w:hAnsiTheme="majorHAnsi" w:cstheme="majorHAnsi"/>
          <w:color w:val="FF0000"/>
          <w:lang w:eastAsia="pl-PL" w:bidi="pl-PL"/>
        </w:rPr>
        <w:t xml:space="preserve">(poręczenia) </w:t>
      </w:r>
      <w:r w:rsidRPr="0049282A">
        <w:rPr>
          <w:rFonts w:asciiTheme="majorHAnsi" w:eastAsia="Calibri" w:hAnsiTheme="majorHAnsi" w:cstheme="majorHAnsi"/>
          <w:color w:val="FF0000"/>
          <w:lang w:eastAsia="pl-PL" w:bidi="pl-PL"/>
        </w:rPr>
        <w:t>była bezwarunkowa, nieodwołalna, płatna na pierwsze żądanie Zamawiającego. Ponadto koniecznym jest, aby gwarancja lub poręczenie obejmowały odpowiedzialność za wszystkie przypadki powodujące utratę wadium przez Wykonawcę, określone w art. 98 ust. 6 ustawy Pzp.</w:t>
      </w:r>
      <w:r w:rsidR="004C392F" w:rsidRPr="0049282A">
        <w:rPr>
          <w:rFonts w:asciiTheme="majorHAnsi" w:eastAsia="Calibri" w:hAnsiTheme="majorHAnsi" w:cstheme="majorHAnsi"/>
          <w:color w:val="FF0000"/>
          <w:lang w:eastAsia="pl-PL" w:bidi="pl-PL"/>
        </w:rPr>
        <w:t xml:space="preserve"> </w:t>
      </w:r>
      <w:r w:rsidR="003748B8" w:rsidRPr="0049282A">
        <w:rPr>
          <w:rFonts w:asciiTheme="majorHAnsi" w:eastAsia="Calibri" w:hAnsiTheme="majorHAnsi" w:cstheme="majorHAnsi"/>
          <w:color w:val="FF0000"/>
          <w:lang w:eastAsia="pl-PL" w:bidi="pl-PL"/>
        </w:rPr>
        <w:t xml:space="preserve">Zamawiający zwraca uwagę, że wadium musi być skuteczne do dnia upływu terminu związania ofertą, co oznacza, że Wykonawca </w:t>
      </w:r>
      <w:r w:rsidR="001A0274" w:rsidRPr="0049282A">
        <w:rPr>
          <w:rFonts w:asciiTheme="majorHAnsi" w:eastAsia="Calibri" w:hAnsiTheme="majorHAnsi" w:cstheme="majorHAnsi"/>
          <w:color w:val="FF0000"/>
          <w:lang w:eastAsia="pl-PL" w:bidi="pl-PL"/>
        </w:rPr>
        <w:t xml:space="preserve">(gwarant, poręczyciel) </w:t>
      </w:r>
      <w:r w:rsidR="003748B8" w:rsidRPr="0049282A">
        <w:rPr>
          <w:rFonts w:asciiTheme="majorHAnsi" w:eastAsia="Calibri" w:hAnsiTheme="majorHAnsi" w:cstheme="majorHAnsi"/>
          <w:color w:val="FF0000"/>
          <w:lang w:eastAsia="pl-PL" w:bidi="pl-PL"/>
        </w:rPr>
        <w:t>musi tak określić okres jego obowiązywania, by Zamawiający był w stanie zgłosić swoje roszczenie do upływu terminu związania ofertą. Zamawiający zaleca, aby w</w:t>
      </w:r>
      <w:r w:rsidR="004C392F" w:rsidRPr="0049282A">
        <w:rPr>
          <w:rFonts w:asciiTheme="majorHAnsi" w:eastAsia="Calibri" w:hAnsiTheme="majorHAnsi" w:cstheme="majorHAnsi"/>
          <w:color w:val="FF0000"/>
          <w:lang w:eastAsia="pl-PL" w:bidi="pl-PL"/>
        </w:rPr>
        <w:t xml:space="preserve"> treści dokumentu znal</w:t>
      </w:r>
      <w:r w:rsidR="003748B8" w:rsidRPr="0049282A">
        <w:rPr>
          <w:rFonts w:asciiTheme="majorHAnsi" w:eastAsia="Calibri" w:hAnsiTheme="majorHAnsi" w:cstheme="majorHAnsi"/>
          <w:color w:val="FF0000"/>
          <w:lang w:eastAsia="pl-PL" w:bidi="pl-PL"/>
        </w:rPr>
        <w:t>azł</w:t>
      </w:r>
      <w:r w:rsidR="004C392F" w:rsidRPr="0049282A">
        <w:rPr>
          <w:rFonts w:asciiTheme="majorHAnsi" w:eastAsia="Calibri" w:hAnsiTheme="majorHAnsi" w:cstheme="majorHAnsi"/>
          <w:color w:val="FF0000"/>
          <w:lang w:eastAsia="pl-PL" w:bidi="pl-PL"/>
        </w:rPr>
        <w:t xml:space="preserve"> się adres e-mail gwaranta lub poręczyciela, na który Zamawiający może zgłaszać żądania zapłaty w formie elektronicznej</w:t>
      </w:r>
      <w:r w:rsidR="003748B8" w:rsidRPr="0049282A">
        <w:rPr>
          <w:rFonts w:asciiTheme="majorHAnsi" w:eastAsia="Calibri" w:hAnsiTheme="majorHAnsi" w:cstheme="majorHAnsi"/>
          <w:lang w:eastAsia="pl-PL" w:bidi="pl-PL"/>
        </w:rPr>
        <w:t>.</w:t>
      </w:r>
      <w:r w:rsidR="004C234A" w:rsidRPr="0049282A">
        <w:rPr>
          <w:rFonts w:asciiTheme="majorHAnsi" w:eastAsia="Calibri" w:hAnsiTheme="majorHAnsi" w:cstheme="majorHAnsi"/>
          <w:lang w:eastAsia="pl-PL" w:bidi="pl-PL"/>
        </w:rPr>
        <w:t xml:space="preserve"> </w:t>
      </w:r>
    </w:p>
    <w:p w14:paraId="42B8CFB2" w14:textId="77777777" w:rsidR="005F2A98" w:rsidRDefault="005F2A98" w:rsidP="00C56FF3">
      <w:pPr>
        <w:pStyle w:val="Akapitzlist"/>
        <w:widowControl w:val="0"/>
        <w:numPr>
          <w:ilvl w:val="1"/>
          <w:numId w:val="55"/>
        </w:numPr>
        <w:autoSpaceDE w:val="0"/>
        <w:autoSpaceDN w:val="0"/>
        <w:adjustRightInd w:val="0"/>
        <w:spacing w:after="0"/>
        <w:ind w:left="426"/>
        <w:jc w:val="both"/>
        <w:rPr>
          <w:rFonts w:asciiTheme="majorHAnsi" w:eastAsia="Calibri" w:hAnsiTheme="majorHAnsi" w:cstheme="majorHAnsi"/>
        </w:rPr>
      </w:pPr>
      <w:r w:rsidRPr="00C56FF3">
        <w:rPr>
          <w:rFonts w:asciiTheme="majorHAnsi" w:eastAsia="Calibri" w:hAnsiTheme="majorHAnsi" w:cstheme="majorHAnsi"/>
        </w:rPr>
        <w:t xml:space="preserve">Zamawiający zwraca wadium niezwłocznie, zgodnie z art. 98 ustawy Pzp. </w:t>
      </w:r>
    </w:p>
    <w:p w14:paraId="4704C9C3" w14:textId="77777777" w:rsidR="005F2A98" w:rsidRPr="00C56FF3" w:rsidRDefault="005F2A98" w:rsidP="00C56FF3">
      <w:pPr>
        <w:pStyle w:val="Akapitzlist"/>
        <w:widowControl w:val="0"/>
        <w:numPr>
          <w:ilvl w:val="1"/>
          <w:numId w:val="55"/>
        </w:numPr>
        <w:autoSpaceDE w:val="0"/>
        <w:autoSpaceDN w:val="0"/>
        <w:adjustRightInd w:val="0"/>
        <w:spacing w:after="0"/>
        <w:ind w:left="426"/>
        <w:jc w:val="both"/>
        <w:rPr>
          <w:rFonts w:asciiTheme="majorHAnsi" w:eastAsia="Calibri" w:hAnsiTheme="majorHAnsi" w:cstheme="majorHAnsi"/>
        </w:rPr>
      </w:pPr>
      <w:r w:rsidRPr="00C56FF3">
        <w:rPr>
          <w:rFonts w:asciiTheme="majorHAnsi" w:eastAsia="Calibri" w:hAnsiTheme="majorHAnsi" w:cstheme="majorHAnsi"/>
          <w:color w:val="000000"/>
        </w:rPr>
        <w:t>W przypadku wniesienia wadium w formie gwarancji bankowej lub ubezpieczeniowej, z jej treści nie może wynikać konieczność przekazania żądania zapłaty za pośrednictwem banku prowadzącego rachunek Zamawiającego. Niedopuszczalny jest również zapis żądający potwierdzenia przez notariusza lub bank, że podpisy na żądaniu do zapłaty zostały złożone przez osoby uprawnione do reprezentacji Zamawiającego.</w:t>
      </w:r>
    </w:p>
    <w:p w14:paraId="1DBD1F79" w14:textId="226C2F62" w:rsidR="005F2A98" w:rsidRPr="00C56FF3" w:rsidRDefault="005F2A98" w:rsidP="00BC228D">
      <w:pPr>
        <w:pStyle w:val="Akapitzlist"/>
        <w:widowControl w:val="0"/>
        <w:numPr>
          <w:ilvl w:val="1"/>
          <w:numId w:val="55"/>
        </w:numPr>
        <w:autoSpaceDE w:val="0"/>
        <w:autoSpaceDN w:val="0"/>
        <w:adjustRightInd w:val="0"/>
        <w:spacing w:after="0"/>
        <w:ind w:left="426"/>
        <w:jc w:val="both"/>
        <w:rPr>
          <w:rFonts w:asciiTheme="majorHAnsi" w:eastAsia="Calibri" w:hAnsiTheme="majorHAnsi" w:cstheme="majorHAnsi"/>
        </w:rPr>
      </w:pPr>
      <w:r w:rsidRPr="00C56FF3">
        <w:rPr>
          <w:rFonts w:asciiTheme="majorHAnsi" w:eastAsia="Calibri" w:hAnsiTheme="majorHAnsi" w:cstheme="majorHAnsi"/>
          <w:color w:val="000000"/>
          <w:lang w:eastAsia="pl-PL" w:bidi="pl-PL"/>
        </w:rPr>
        <w:t>W wypadku nie wniesienia wadium,</w:t>
      </w:r>
      <w:r w:rsidR="00C56FF3">
        <w:rPr>
          <w:rFonts w:asciiTheme="majorHAnsi" w:eastAsia="Calibri" w:hAnsiTheme="majorHAnsi" w:cstheme="majorHAnsi"/>
          <w:color w:val="000000"/>
          <w:lang w:eastAsia="pl-PL" w:bidi="pl-PL"/>
        </w:rPr>
        <w:t xml:space="preserve"> wniesienia</w:t>
      </w:r>
      <w:r w:rsidRPr="00C56FF3">
        <w:rPr>
          <w:rFonts w:asciiTheme="majorHAnsi" w:eastAsia="Calibri" w:hAnsiTheme="majorHAnsi" w:cstheme="majorHAnsi"/>
          <w:color w:val="000000"/>
          <w:lang w:eastAsia="pl-PL" w:bidi="pl-PL"/>
        </w:rPr>
        <w:t xml:space="preserve"> w sposób nieprawidłowy, nieutrzymywania wadium nieprzerwanie do upływu terminu związania ofertą lub złożenia wniosku o zwrot wadium w przypadku, o którym mowa w art. 98 ust. 2 pkt 3) ustawy Pzp</w:t>
      </w:r>
      <w:r w:rsidR="00C56FF3">
        <w:rPr>
          <w:rFonts w:asciiTheme="majorHAnsi" w:eastAsia="Calibri" w:hAnsiTheme="majorHAnsi" w:cstheme="majorHAnsi"/>
          <w:color w:val="000000"/>
          <w:lang w:eastAsia="pl-PL" w:bidi="pl-PL"/>
        </w:rPr>
        <w:t xml:space="preserve">, </w:t>
      </w:r>
      <w:r w:rsidRPr="00C56FF3">
        <w:rPr>
          <w:rFonts w:asciiTheme="majorHAnsi" w:eastAsia="Calibri" w:hAnsiTheme="majorHAnsi" w:cstheme="majorHAnsi"/>
          <w:color w:val="000000"/>
          <w:lang w:eastAsia="pl-PL" w:bidi="pl-PL"/>
        </w:rPr>
        <w:t xml:space="preserve"> </w:t>
      </w:r>
      <w:r w:rsidR="00C56FF3">
        <w:rPr>
          <w:rFonts w:asciiTheme="majorHAnsi" w:eastAsia="Calibri" w:hAnsiTheme="majorHAnsi" w:cstheme="majorHAnsi"/>
          <w:color w:val="000000"/>
          <w:lang w:eastAsia="pl-PL" w:bidi="pl-PL"/>
        </w:rPr>
        <w:t>Z</w:t>
      </w:r>
      <w:r w:rsidRPr="00C56FF3">
        <w:rPr>
          <w:rFonts w:asciiTheme="majorHAnsi" w:eastAsia="Calibri" w:hAnsiTheme="majorHAnsi" w:cstheme="majorHAnsi"/>
          <w:color w:val="000000"/>
          <w:lang w:eastAsia="pl-PL" w:bidi="pl-PL"/>
        </w:rPr>
        <w:t>amawiający odrzuci ofertę na podstawie art. 226 ust. 1 pkt 14) ustawy Pzp.</w:t>
      </w:r>
    </w:p>
    <w:p w14:paraId="7B6D326E" w14:textId="77777777" w:rsidR="005F2A98" w:rsidRPr="005F2A98" w:rsidRDefault="005F2A98" w:rsidP="005F2A98">
      <w:pPr>
        <w:widowControl w:val="0"/>
        <w:spacing w:after="0" w:line="276" w:lineRule="auto"/>
        <w:rPr>
          <w:rFonts w:asciiTheme="majorHAnsi" w:eastAsia="Calibri" w:hAnsiTheme="majorHAnsi" w:cstheme="majorHAnsi"/>
          <w:b/>
          <w:bCs/>
          <w:color w:val="000000"/>
          <w:lang w:eastAsia="pl-PL" w:bidi="pl-PL"/>
        </w:rPr>
      </w:pPr>
    </w:p>
    <w:p w14:paraId="27349F1F" w14:textId="77777777" w:rsidR="005F2A98" w:rsidRPr="005F2A98" w:rsidRDefault="005F2A98" w:rsidP="005F2A98">
      <w:pPr>
        <w:keepNext/>
        <w:keepLines/>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Rozdział X</w:t>
      </w:r>
    </w:p>
    <w:p w14:paraId="28C9372A" w14:textId="77777777" w:rsidR="005F2A98" w:rsidRPr="005F2A98" w:rsidRDefault="005F2A98" w:rsidP="005F2A98">
      <w:pPr>
        <w:keepNext/>
        <w:keepLines/>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Termin związania ofertą</w:t>
      </w:r>
    </w:p>
    <w:p w14:paraId="4A560400" w14:textId="77777777" w:rsidR="005F2A98" w:rsidRPr="005F2A98" w:rsidRDefault="005F2A98" w:rsidP="005F2A98">
      <w:pPr>
        <w:widowControl w:val="0"/>
        <w:tabs>
          <w:tab w:val="left" w:pos="567"/>
        </w:tabs>
        <w:spacing w:after="0" w:line="276" w:lineRule="auto"/>
        <w:jc w:val="both"/>
        <w:rPr>
          <w:rFonts w:asciiTheme="majorHAnsi" w:eastAsia="Calibri" w:hAnsiTheme="majorHAnsi" w:cstheme="majorHAnsi"/>
          <w:lang w:eastAsia="pl-PL" w:bidi="pl-PL"/>
        </w:rPr>
      </w:pPr>
    </w:p>
    <w:p w14:paraId="60E44140" w14:textId="11763C19" w:rsidR="005F2A98" w:rsidRPr="005F2A98" w:rsidRDefault="005F2A98" w:rsidP="005F2A98">
      <w:pPr>
        <w:widowControl w:val="0"/>
        <w:numPr>
          <w:ilvl w:val="0"/>
          <w:numId w:val="70"/>
        </w:numPr>
        <w:autoSpaceDE w:val="0"/>
        <w:autoSpaceDN w:val="0"/>
        <w:adjustRightInd w:val="0"/>
        <w:spacing w:after="0" w:line="276" w:lineRule="auto"/>
        <w:ind w:left="426" w:hanging="426"/>
        <w:jc w:val="both"/>
        <w:rPr>
          <w:rFonts w:asciiTheme="majorHAnsi" w:eastAsia="Calibri" w:hAnsiTheme="majorHAnsi" w:cstheme="majorHAnsi"/>
        </w:rPr>
      </w:pPr>
      <w:r w:rsidRPr="005F2A98">
        <w:rPr>
          <w:rFonts w:asciiTheme="majorHAnsi" w:eastAsia="Calibri" w:hAnsiTheme="majorHAnsi" w:cstheme="majorHAnsi"/>
        </w:rPr>
        <w:t xml:space="preserve">Wykonawca składając ofertę pozostaje nią związany od dnia upływu terminu </w:t>
      </w:r>
      <w:r w:rsidRPr="002664BA">
        <w:rPr>
          <w:rFonts w:asciiTheme="majorHAnsi" w:eastAsia="Calibri" w:hAnsiTheme="majorHAnsi" w:cstheme="majorHAnsi"/>
          <w:b/>
          <w:u w:val="single"/>
        </w:rPr>
        <w:t xml:space="preserve">składania ofert do dnia </w:t>
      </w:r>
      <w:r w:rsidR="00901A7B">
        <w:rPr>
          <w:rFonts w:asciiTheme="majorHAnsi" w:eastAsia="Calibri" w:hAnsiTheme="majorHAnsi" w:cstheme="majorHAnsi"/>
          <w:b/>
          <w:color w:val="FF0000"/>
          <w:highlight w:val="yellow"/>
          <w:u w:val="single"/>
        </w:rPr>
        <w:t>28</w:t>
      </w:r>
      <w:r w:rsidR="00F479FE" w:rsidRPr="00F479FE">
        <w:rPr>
          <w:rFonts w:asciiTheme="majorHAnsi" w:eastAsia="Calibri" w:hAnsiTheme="majorHAnsi" w:cstheme="majorHAnsi"/>
          <w:b/>
          <w:color w:val="FF0000"/>
          <w:highlight w:val="yellow"/>
          <w:u w:val="single"/>
        </w:rPr>
        <w:t>.0</w:t>
      </w:r>
      <w:r w:rsidR="00245391">
        <w:rPr>
          <w:rFonts w:asciiTheme="majorHAnsi" w:eastAsia="Calibri" w:hAnsiTheme="majorHAnsi" w:cstheme="majorHAnsi"/>
          <w:b/>
          <w:color w:val="FF0000"/>
          <w:highlight w:val="yellow"/>
          <w:u w:val="single"/>
        </w:rPr>
        <w:t>7</w:t>
      </w:r>
      <w:r w:rsidR="007D15D7" w:rsidRPr="00F479FE">
        <w:rPr>
          <w:rFonts w:asciiTheme="majorHAnsi" w:eastAsia="Calibri" w:hAnsiTheme="majorHAnsi" w:cstheme="majorHAnsi"/>
          <w:b/>
          <w:color w:val="FF0000"/>
          <w:highlight w:val="yellow"/>
          <w:u w:val="single"/>
        </w:rPr>
        <w:t>.2024</w:t>
      </w:r>
      <w:r w:rsidRPr="00F479FE">
        <w:rPr>
          <w:rFonts w:asciiTheme="majorHAnsi" w:eastAsia="Calibri" w:hAnsiTheme="majorHAnsi" w:cstheme="majorHAnsi"/>
          <w:b/>
          <w:color w:val="FF0000"/>
          <w:u w:val="single"/>
        </w:rPr>
        <w:t>,</w:t>
      </w:r>
      <w:r w:rsidRPr="00F479FE">
        <w:rPr>
          <w:rFonts w:asciiTheme="majorHAnsi" w:eastAsia="Calibri" w:hAnsiTheme="majorHAnsi" w:cstheme="majorHAnsi"/>
          <w:b/>
          <w:bCs/>
          <w:color w:val="FF0000"/>
          <w:u w:val="single"/>
        </w:rPr>
        <w:t xml:space="preserve"> </w:t>
      </w:r>
      <w:r w:rsidRPr="002664BA">
        <w:rPr>
          <w:rFonts w:asciiTheme="majorHAnsi" w:eastAsia="Calibri" w:hAnsiTheme="majorHAnsi" w:cstheme="majorHAnsi"/>
          <w:b/>
          <w:bCs/>
          <w:u w:val="single"/>
        </w:rPr>
        <w:t>przy czym pierwszym dniem terminu związania</w:t>
      </w:r>
      <w:r w:rsidRPr="005F2A98">
        <w:rPr>
          <w:rFonts w:asciiTheme="majorHAnsi" w:eastAsia="Calibri" w:hAnsiTheme="majorHAnsi" w:cstheme="majorHAnsi"/>
          <w:bCs/>
          <w:color w:val="FF0000"/>
        </w:rPr>
        <w:t xml:space="preserve"> </w:t>
      </w:r>
      <w:r w:rsidRPr="005F2A98">
        <w:rPr>
          <w:rFonts w:asciiTheme="majorHAnsi" w:eastAsia="Calibri" w:hAnsiTheme="majorHAnsi" w:cstheme="majorHAnsi"/>
          <w:bCs/>
        </w:rPr>
        <w:t>ofertą jest dzień, w którym upływa termin składania ofert.</w:t>
      </w:r>
    </w:p>
    <w:p w14:paraId="2FA81881" w14:textId="17723F8B" w:rsidR="005F2A98" w:rsidRPr="005F2A98" w:rsidRDefault="005F2A98" w:rsidP="005F2A98">
      <w:pPr>
        <w:widowControl w:val="0"/>
        <w:numPr>
          <w:ilvl w:val="0"/>
          <w:numId w:val="70"/>
        </w:numPr>
        <w:autoSpaceDE w:val="0"/>
        <w:autoSpaceDN w:val="0"/>
        <w:adjustRightInd w:val="0"/>
        <w:spacing w:after="0" w:line="276" w:lineRule="auto"/>
        <w:ind w:left="426" w:hanging="426"/>
        <w:jc w:val="both"/>
        <w:rPr>
          <w:rFonts w:asciiTheme="majorHAnsi" w:eastAsia="Calibri" w:hAnsiTheme="majorHAnsi" w:cstheme="majorHAnsi"/>
        </w:rPr>
      </w:pPr>
      <w:r w:rsidRPr="005F2A98">
        <w:rPr>
          <w:rFonts w:asciiTheme="majorHAnsi" w:eastAsia="Calibri" w:hAnsiTheme="majorHAnsi" w:cstheme="majorHAnsi"/>
        </w:rPr>
        <w:t>W przypadku gdy wybór najkorzystniejszej oferty nie nastąpi przed upływem terminu związania ofertą</w:t>
      </w:r>
      <w:r w:rsidR="00C56FF3">
        <w:rPr>
          <w:rFonts w:asciiTheme="majorHAnsi" w:eastAsia="Calibri" w:hAnsiTheme="majorHAnsi" w:cstheme="majorHAnsi"/>
        </w:rPr>
        <w:t>,</w:t>
      </w:r>
      <w:r w:rsidRPr="005F2A98">
        <w:rPr>
          <w:rFonts w:asciiTheme="majorHAnsi" w:eastAsia="Calibri" w:hAnsiTheme="majorHAnsi" w:cstheme="majorHAnsi"/>
        </w:rPr>
        <w:t xml:space="preserve"> Zamawiający przed upływem terminu związania ofertą, zwraca się jednokrotnie do Wykonawców o wyrażenie zgody na przedłużenie tego terminu o wskazywany przez niego okres, nie dłuższy niż 60 dni. Przedłużenie terminu związania ofertą wymaga złożenia przez Wykonawcę pisemnego oświadczenia o wyrażeniu zgody na przedłużenie terminu związania ofertą. </w:t>
      </w:r>
    </w:p>
    <w:p w14:paraId="5EC0E80D" w14:textId="77777777" w:rsidR="005F2A98" w:rsidRPr="005F2A98" w:rsidRDefault="005F2A98" w:rsidP="005F2A98">
      <w:pPr>
        <w:widowControl w:val="0"/>
        <w:numPr>
          <w:ilvl w:val="0"/>
          <w:numId w:val="70"/>
        </w:numPr>
        <w:autoSpaceDE w:val="0"/>
        <w:autoSpaceDN w:val="0"/>
        <w:adjustRightInd w:val="0"/>
        <w:spacing w:after="0" w:line="276" w:lineRule="auto"/>
        <w:ind w:left="426" w:hanging="426"/>
        <w:jc w:val="both"/>
        <w:rPr>
          <w:rFonts w:asciiTheme="majorHAnsi" w:eastAsia="Calibri" w:hAnsiTheme="majorHAnsi" w:cstheme="majorHAnsi"/>
        </w:rPr>
      </w:pPr>
      <w:r w:rsidRPr="005F2A98">
        <w:rPr>
          <w:rFonts w:asciiTheme="majorHAnsi" w:eastAsia="Calibri" w:hAnsiTheme="majorHAnsi" w:cstheme="majorHAnsi"/>
          <w:color w:val="000000"/>
          <w:lang w:eastAsia="pl-PL" w:bidi="pl-PL"/>
        </w:rPr>
        <w:t>Przedłużenie terminu związania ofertą, o którym mowa w ust. 2, wymaga złożenia przez wykonawcę pisemnego oświadczenia o wyrażeniu zgody na przedłużenie terminu związania ofertą.</w:t>
      </w:r>
    </w:p>
    <w:p w14:paraId="299316BC" w14:textId="2B62824B" w:rsidR="005F2A98" w:rsidRPr="005F2A98" w:rsidRDefault="005F2A98" w:rsidP="005F2A98">
      <w:pPr>
        <w:widowControl w:val="0"/>
        <w:numPr>
          <w:ilvl w:val="0"/>
          <w:numId w:val="70"/>
        </w:numPr>
        <w:autoSpaceDE w:val="0"/>
        <w:autoSpaceDN w:val="0"/>
        <w:adjustRightInd w:val="0"/>
        <w:spacing w:after="0" w:line="276" w:lineRule="auto"/>
        <w:ind w:left="426" w:hanging="426"/>
        <w:jc w:val="both"/>
        <w:rPr>
          <w:rFonts w:asciiTheme="majorHAnsi" w:eastAsia="Calibri" w:hAnsiTheme="majorHAnsi" w:cstheme="majorHAnsi"/>
        </w:rPr>
      </w:pPr>
      <w:r w:rsidRPr="005F2A98">
        <w:rPr>
          <w:rFonts w:asciiTheme="majorHAnsi" w:eastAsia="Calibri" w:hAnsiTheme="majorHAnsi" w:cstheme="majorHAnsi"/>
          <w:color w:val="000000"/>
          <w:lang w:eastAsia="pl-PL" w:bidi="pl-PL"/>
        </w:rPr>
        <w:t xml:space="preserve">W przypadku gdy </w:t>
      </w:r>
      <w:r w:rsidR="00C56FF3">
        <w:rPr>
          <w:rFonts w:asciiTheme="majorHAnsi" w:eastAsia="Calibri" w:hAnsiTheme="majorHAnsi" w:cstheme="majorHAnsi"/>
          <w:color w:val="000000"/>
          <w:lang w:eastAsia="pl-PL" w:bidi="pl-PL"/>
        </w:rPr>
        <w:t>Z</w:t>
      </w:r>
      <w:r w:rsidRPr="005F2A98">
        <w:rPr>
          <w:rFonts w:asciiTheme="majorHAnsi" w:eastAsia="Calibri" w:hAnsiTheme="majorHAnsi" w:cstheme="majorHAnsi"/>
          <w:color w:val="000000"/>
          <w:lang w:eastAsia="pl-PL" w:bidi="pl-PL"/>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0ADC063D" w14:textId="77777777" w:rsidR="005F2A98" w:rsidRPr="005F2A98" w:rsidRDefault="005F2A98" w:rsidP="005F2A98">
      <w:pPr>
        <w:widowControl w:val="0"/>
        <w:numPr>
          <w:ilvl w:val="0"/>
          <w:numId w:val="70"/>
        </w:numPr>
        <w:autoSpaceDE w:val="0"/>
        <w:autoSpaceDN w:val="0"/>
        <w:adjustRightInd w:val="0"/>
        <w:spacing w:after="0" w:line="276" w:lineRule="auto"/>
        <w:ind w:left="426" w:hanging="426"/>
        <w:jc w:val="both"/>
        <w:rPr>
          <w:rFonts w:asciiTheme="majorHAnsi" w:eastAsia="Calibri" w:hAnsiTheme="majorHAnsi" w:cstheme="majorHAnsi"/>
        </w:rPr>
      </w:pPr>
      <w:r w:rsidRPr="005F2A98">
        <w:rPr>
          <w:rFonts w:asciiTheme="majorHAnsi" w:eastAsia="Calibri" w:hAnsiTheme="majorHAnsi" w:cstheme="majorHAnsi"/>
          <w:color w:val="000000"/>
          <w:lang w:eastAsia="pl-PL" w:bidi="pl-PL"/>
        </w:rPr>
        <w:t>Zamawiający, na podstawie art. 226 ust. 1 pkt 12) ustawy Pzp odrzuci ofertę Wykonawcy, który nie zgodził się na przedłużenie terminu związania ofertą.</w:t>
      </w:r>
    </w:p>
    <w:p w14:paraId="35E800C4" w14:textId="77777777" w:rsidR="005F2A98" w:rsidRPr="005F2A98" w:rsidRDefault="005F2A98" w:rsidP="005F2A98">
      <w:pPr>
        <w:widowControl w:val="0"/>
        <w:tabs>
          <w:tab w:val="left" w:pos="567"/>
        </w:tabs>
        <w:spacing w:after="0" w:line="276" w:lineRule="auto"/>
        <w:jc w:val="both"/>
        <w:rPr>
          <w:rFonts w:asciiTheme="majorHAnsi" w:eastAsia="Calibri" w:hAnsiTheme="majorHAnsi" w:cstheme="majorHAnsi"/>
          <w:lang w:eastAsia="pl-PL" w:bidi="pl-PL"/>
        </w:rPr>
      </w:pPr>
    </w:p>
    <w:p w14:paraId="2072384C" w14:textId="77777777" w:rsidR="005F2A98" w:rsidRDefault="005F2A98" w:rsidP="005F2A98">
      <w:pPr>
        <w:widowControl w:val="0"/>
        <w:spacing w:after="0" w:line="276" w:lineRule="auto"/>
        <w:rPr>
          <w:rFonts w:asciiTheme="majorHAnsi" w:eastAsia="Calibri" w:hAnsiTheme="majorHAnsi" w:cstheme="majorHAnsi"/>
          <w:b/>
          <w:bCs/>
          <w:lang w:eastAsia="pl-PL" w:bidi="pl-PL"/>
        </w:rPr>
      </w:pPr>
      <w:bookmarkStart w:id="24" w:name="bookmark152"/>
      <w:bookmarkStart w:id="25" w:name="bookmark153"/>
    </w:p>
    <w:p w14:paraId="58E66DF6" w14:textId="77777777" w:rsidR="005F2A98" w:rsidRDefault="005F2A98" w:rsidP="005F2A98">
      <w:pPr>
        <w:keepNext/>
        <w:keepLines/>
        <w:widowControl w:val="0"/>
        <w:pBdr>
          <w:top w:val="single" w:sz="4" w:space="5" w:color="EEECE0"/>
          <w:left w:val="single" w:sz="4" w:space="0" w:color="EEECE0"/>
          <w:bottom w:val="single" w:sz="4" w:space="0"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Rozdział XI</w:t>
      </w:r>
    </w:p>
    <w:p w14:paraId="1B15529B" w14:textId="77777777" w:rsidR="005F2A98" w:rsidRPr="005F2A98" w:rsidRDefault="005F2A98" w:rsidP="005F2A98">
      <w:pPr>
        <w:keepNext/>
        <w:keepLines/>
        <w:widowControl w:val="0"/>
        <w:pBdr>
          <w:top w:val="single" w:sz="4" w:space="5" w:color="EEECE0"/>
          <w:left w:val="single" w:sz="4" w:space="0" w:color="EEECE0"/>
          <w:bottom w:val="single" w:sz="4" w:space="0"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Sposób oraz termin składania ofert, termin otwarcia ofert</w:t>
      </w:r>
      <w:bookmarkEnd w:id="24"/>
      <w:bookmarkEnd w:id="25"/>
      <w:r w:rsidRPr="005F2A98">
        <w:rPr>
          <w:rFonts w:asciiTheme="majorHAnsi" w:eastAsia="Calibri" w:hAnsiTheme="majorHAnsi" w:cstheme="majorHAnsi"/>
          <w:b/>
          <w:bCs/>
          <w:lang w:eastAsia="pl-PL" w:bidi="pl-PL"/>
        </w:rPr>
        <w:t>.</w:t>
      </w:r>
    </w:p>
    <w:p w14:paraId="1C0ECECA" w14:textId="77777777" w:rsidR="005F2A98" w:rsidRPr="005F2A98" w:rsidRDefault="005F2A98" w:rsidP="005F2A98">
      <w:pPr>
        <w:spacing w:after="0" w:line="276" w:lineRule="auto"/>
        <w:ind w:left="284"/>
        <w:jc w:val="both"/>
        <w:outlineLvl w:val="2"/>
        <w:rPr>
          <w:rFonts w:asciiTheme="majorHAnsi" w:eastAsia="Times New Roman" w:hAnsiTheme="majorHAnsi" w:cstheme="majorHAnsi"/>
          <w:bCs/>
          <w:u w:val="single"/>
          <w:lang w:eastAsia="pl-PL" w:bidi="pl-PL"/>
        </w:rPr>
      </w:pPr>
    </w:p>
    <w:p w14:paraId="7F1FE3FC" w14:textId="0D97C629" w:rsidR="005F2A98" w:rsidRPr="00DD348C" w:rsidRDefault="005F2A98" w:rsidP="005F2A98">
      <w:pPr>
        <w:widowControl w:val="0"/>
        <w:numPr>
          <w:ilvl w:val="1"/>
          <w:numId w:val="39"/>
        </w:numPr>
        <w:spacing w:after="0" w:line="276" w:lineRule="auto"/>
        <w:ind w:left="426" w:hanging="426"/>
        <w:jc w:val="both"/>
        <w:outlineLvl w:val="2"/>
        <w:rPr>
          <w:rFonts w:asciiTheme="majorHAnsi" w:eastAsia="Times New Roman" w:hAnsiTheme="majorHAnsi" w:cstheme="majorHAnsi"/>
          <w:b/>
          <w:bCs/>
          <w:lang w:eastAsia="pl-PL" w:bidi="pl-PL"/>
        </w:rPr>
      </w:pPr>
      <w:r w:rsidRPr="005F2A98">
        <w:rPr>
          <w:rFonts w:asciiTheme="majorHAnsi" w:eastAsia="Times New Roman" w:hAnsiTheme="majorHAnsi" w:cstheme="majorHAnsi"/>
          <w:b/>
          <w:bCs/>
          <w:lang w:eastAsia="pl-PL" w:bidi="pl-PL"/>
        </w:rPr>
        <w:t xml:space="preserve">Ofertę wraz z załącznikami należy złożyć za </w:t>
      </w:r>
      <w:r w:rsidRPr="00804F35">
        <w:rPr>
          <w:rFonts w:asciiTheme="majorHAnsi" w:eastAsia="Times New Roman" w:hAnsiTheme="majorHAnsi" w:cstheme="majorHAnsi"/>
          <w:bCs/>
          <w:u w:val="single"/>
          <w:lang w:eastAsia="pl-PL" w:bidi="pl-PL"/>
        </w:rPr>
        <w:t xml:space="preserve">pośrednictwem platformy pod adresem </w:t>
      </w:r>
      <w:hyperlink r:id="rId33" w:history="1">
        <w:r w:rsidRPr="00804F35">
          <w:rPr>
            <w:rFonts w:asciiTheme="majorHAnsi" w:eastAsia="Times New Roman" w:hAnsiTheme="majorHAnsi" w:cstheme="majorHAnsi"/>
            <w:bCs/>
            <w:color w:val="0000FF"/>
            <w:u w:val="single"/>
            <w:lang w:eastAsia="pl-PL" w:bidi="pl-PL"/>
          </w:rPr>
          <w:t>https://platformazakupowa.pl/pn/stocer</w:t>
        </w:r>
      </w:hyperlink>
      <w:r w:rsidRPr="00804F35">
        <w:rPr>
          <w:rFonts w:asciiTheme="majorHAnsi" w:eastAsia="Times New Roman" w:hAnsiTheme="majorHAnsi" w:cstheme="majorHAnsi"/>
          <w:bCs/>
          <w:u w:val="single"/>
          <w:lang w:eastAsia="pl-PL" w:bidi="pl-PL"/>
        </w:rPr>
        <w:t xml:space="preserve"> na stronie dotyczącej </w:t>
      </w:r>
      <w:r w:rsidRPr="00804F35">
        <w:rPr>
          <w:rFonts w:asciiTheme="majorHAnsi" w:eastAsia="Times New Roman" w:hAnsiTheme="majorHAnsi" w:cstheme="majorHAnsi"/>
          <w:b/>
          <w:bCs/>
          <w:lang w:eastAsia="pl-PL" w:bidi="pl-PL"/>
        </w:rPr>
        <w:t xml:space="preserve">odpowiedniego postępowania do dnia </w:t>
      </w:r>
      <w:r w:rsidR="00DD348C" w:rsidRPr="00DD348C">
        <w:rPr>
          <w:rFonts w:asciiTheme="majorHAnsi" w:eastAsia="Times New Roman" w:hAnsiTheme="majorHAnsi" w:cstheme="majorHAnsi"/>
          <w:b/>
          <w:bCs/>
          <w:color w:val="FF0000"/>
          <w:lang w:eastAsia="pl-PL" w:bidi="pl-PL"/>
        </w:rPr>
        <w:t>30</w:t>
      </w:r>
      <w:r w:rsidR="00407096" w:rsidRPr="00DD348C">
        <w:rPr>
          <w:rFonts w:asciiTheme="majorHAnsi" w:eastAsia="Times New Roman" w:hAnsiTheme="majorHAnsi" w:cstheme="majorHAnsi"/>
          <w:b/>
          <w:bCs/>
          <w:color w:val="FF0000"/>
          <w:lang w:eastAsia="pl-PL" w:bidi="pl-PL"/>
        </w:rPr>
        <w:t>.0</w:t>
      </w:r>
      <w:r w:rsidR="00245391" w:rsidRPr="00DD348C">
        <w:rPr>
          <w:rFonts w:asciiTheme="majorHAnsi" w:eastAsia="Times New Roman" w:hAnsiTheme="majorHAnsi" w:cstheme="majorHAnsi"/>
          <w:b/>
          <w:bCs/>
          <w:color w:val="FF0000"/>
          <w:lang w:eastAsia="pl-PL" w:bidi="pl-PL"/>
        </w:rPr>
        <w:t>4</w:t>
      </w:r>
      <w:r w:rsidR="00804F35" w:rsidRPr="00DD348C">
        <w:rPr>
          <w:rFonts w:asciiTheme="majorHAnsi" w:eastAsia="Times New Roman" w:hAnsiTheme="majorHAnsi" w:cstheme="majorHAnsi"/>
          <w:b/>
          <w:bCs/>
          <w:color w:val="FF0000"/>
          <w:lang w:eastAsia="pl-PL" w:bidi="pl-PL"/>
        </w:rPr>
        <w:t>.2024r</w:t>
      </w:r>
      <w:r w:rsidR="00804F35" w:rsidRPr="00DD348C">
        <w:rPr>
          <w:rFonts w:asciiTheme="majorHAnsi" w:eastAsia="Times New Roman" w:hAnsiTheme="majorHAnsi" w:cstheme="majorHAnsi"/>
          <w:b/>
          <w:bCs/>
          <w:lang w:eastAsia="pl-PL" w:bidi="pl-PL"/>
        </w:rPr>
        <w:t>. do godz. 10:00</w:t>
      </w:r>
    </w:p>
    <w:p w14:paraId="057A3B21" w14:textId="77777777" w:rsidR="005F2A98" w:rsidRPr="005F2A98" w:rsidRDefault="005F2A98" w:rsidP="005F2A98">
      <w:pPr>
        <w:widowControl w:val="0"/>
        <w:numPr>
          <w:ilvl w:val="1"/>
          <w:numId w:val="39"/>
        </w:numPr>
        <w:spacing w:after="0" w:line="276" w:lineRule="auto"/>
        <w:ind w:left="426" w:hanging="426"/>
        <w:jc w:val="both"/>
        <w:outlineLvl w:val="2"/>
        <w:rPr>
          <w:rFonts w:asciiTheme="majorHAnsi" w:eastAsia="Times New Roman" w:hAnsiTheme="majorHAnsi" w:cstheme="majorHAnsi"/>
          <w:b/>
          <w:bCs/>
          <w:lang w:eastAsia="pl-PL" w:bidi="pl-PL"/>
        </w:rPr>
      </w:pPr>
      <w:r w:rsidRPr="005F2A98">
        <w:rPr>
          <w:rFonts w:asciiTheme="majorHAnsi" w:eastAsia="Times New Roman" w:hAnsiTheme="majorHAnsi" w:cstheme="majorHAnsi"/>
          <w:b/>
          <w:bCs/>
          <w:lang w:eastAsia="pl-PL" w:bidi="pl-PL"/>
        </w:rPr>
        <w:t xml:space="preserve">Po wypełnieniu </w:t>
      </w:r>
      <w:r w:rsidRPr="005F2A98">
        <w:rPr>
          <w:rFonts w:asciiTheme="majorHAnsi" w:eastAsia="Times New Roman" w:hAnsiTheme="majorHAnsi" w:cstheme="majorHAnsi"/>
          <w:b/>
          <w:bCs/>
          <w:i/>
          <w:lang w:eastAsia="pl-PL" w:bidi="pl-PL"/>
        </w:rPr>
        <w:t>„Formularza składania oferty”</w:t>
      </w:r>
      <w:r w:rsidRPr="005F2A98">
        <w:rPr>
          <w:rFonts w:asciiTheme="majorHAnsi" w:eastAsia="Times New Roman" w:hAnsiTheme="majorHAnsi" w:cstheme="majorHAnsi"/>
          <w:b/>
          <w:bCs/>
          <w:lang w:eastAsia="pl-PL" w:bidi="pl-PL"/>
        </w:rPr>
        <w:t xml:space="preserve"> i załadowaniu wszystkich wymaganych załączników należy kliknąć w przycisk </w:t>
      </w:r>
      <w:r w:rsidRPr="005F2A98">
        <w:rPr>
          <w:rFonts w:asciiTheme="majorHAnsi" w:eastAsia="Times New Roman" w:hAnsiTheme="majorHAnsi" w:cstheme="majorHAnsi"/>
          <w:b/>
          <w:bCs/>
          <w:i/>
          <w:lang w:eastAsia="pl-PL" w:bidi="pl-PL"/>
        </w:rPr>
        <w:t>„Przejdź do podsumowania</w:t>
      </w:r>
      <w:r w:rsidRPr="005F2A98">
        <w:rPr>
          <w:rFonts w:asciiTheme="majorHAnsi" w:eastAsia="Times New Roman" w:hAnsiTheme="majorHAnsi" w:cstheme="majorHAnsi"/>
          <w:b/>
          <w:bCs/>
          <w:lang w:eastAsia="pl-PL" w:bidi="pl-PL"/>
        </w:rPr>
        <w:t>”.</w:t>
      </w:r>
    </w:p>
    <w:p w14:paraId="3D3B08C7" w14:textId="77777777" w:rsidR="005F2A98" w:rsidRPr="005F2A98" w:rsidRDefault="005F2A98" w:rsidP="005F2A98">
      <w:pPr>
        <w:widowControl w:val="0"/>
        <w:numPr>
          <w:ilvl w:val="0"/>
          <w:numId w:val="69"/>
        </w:numPr>
        <w:spacing w:after="0" w:line="276" w:lineRule="auto"/>
        <w:ind w:left="426"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Za datę złożenia oferty przyjmuje się jej datę przekazania w systemie (platformie) w drugim kroku składania oferty poprzez kliknięcie przycisku „</w:t>
      </w:r>
      <w:r w:rsidRPr="005F2A98">
        <w:rPr>
          <w:rFonts w:asciiTheme="majorHAnsi" w:eastAsia="Courier New" w:hAnsiTheme="majorHAnsi" w:cstheme="majorHAnsi"/>
          <w:i/>
          <w:lang w:eastAsia="pl-PL" w:bidi="pl-PL"/>
        </w:rPr>
        <w:t xml:space="preserve">złóż ofertę” </w:t>
      </w:r>
      <w:r w:rsidRPr="005F2A98">
        <w:rPr>
          <w:rFonts w:asciiTheme="majorHAnsi" w:eastAsia="Courier New" w:hAnsiTheme="majorHAnsi" w:cstheme="majorHAnsi"/>
          <w:lang w:eastAsia="pl-PL" w:bidi="pl-PL"/>
        </w:rPr>
        <w:t>i wyświetlenie się komunikatu, że oferta została zaszyfrowana i złożona.</w:t>
      </w:r>
    </w:p>
    <w:p w14:paraId="1CCC7F14" w14:textId="65A345A6" w:rsidR="005F2A98" w:rsidRPr="005F2A98" w:rsidRDefault="005F2A98" w:rsidP="005F2A98">
      <w:pPr>
        <w:widowControl w:val="0"/>
        <w:numPr>
          <w:ilvl w:val="0"/>
          <w:numId w:val="69"/>
        </w:numPr>
        <w:spacing w:after="0" w:line="276" w:lineRule="auto"/>
        <w:ind w:left="426"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 xml:space="preserve">Zamawiający rozpocznie sesję otwierania ofert, bez udziału Wykonawców, </w:t>
      </w:r>
      <w:r w:rsidRPr="00804F35">
        <w:rPr>
          <w:rFonts w:asciiTheme="majorHAnsi" w:eastAsia="Courier New" w:hAnsiTheme="majorHAnsi" w:cstheme="majorHAnsi"/>
          <w:b/>
          <w:u w:val="single"/>
          <w:lang w:eastAsia="pl-PL" w:bidi="pl-PL"/>
        </w:rPr>
        <w:t xml:space="preserve">za pośrednictwem platformy zakupowej w </w:t>
      </w:r>
      <w:r w:rsidR="00804F35" w:rsidRPr="00F479FE">
        <w:rPr>
          <w:rFonts w:asciiTheme="majorHAnsi" w:eastAsia="Courier New" w:hAnsiTheme="majorHAnsi" w:cstheme="majorHAnsi"/>
          <w:b/>
          <w:color w:val="FF0000"/>
          <w:u w:val="single"/>
          <w:lang w:eastAsia="pl-PL" w:bidi="pl-PL"/>
        </w:rPr>
        <w:t xml:space="preserve">dniu </w:t>
      </w:r>
      <w:r w:rsidR="00DD348C" w:rsidRPr="00DD348C">
        <w:rPr>
          <w:rFonts w:asciiTheme="majorHAnsi" w:eastAsia="Courier New" w:hAnsiTheme="majorHAnsi" w:cstheme="majorHAnsi"/>
          <w:b/>
          <w:color w:val="FF0000"/>
          <w:u w:val="single"/>
          <w:lang w:eastAsia="pl-PL" w:bidi="pl-PL"/>
        </w:rPr>
        <w:t>30</w:t>
      </w:r>
      <w:r w:rsidR="00407096" w:rsidRPr="00DD348C">
        <w:rPr>
          <w:rFonts w:asciiTheme="majorHAnsi" w:eastAsia="Courier New" w:hAnsiTheme="majorHAnsi" w:cstheme="majorHAnsi"/>
          <w:b/>
          <w:color w:val="FF0000"/>
          <w:u w:val="single"/>
          <w:lang w:eastAsia="pl-PL" w:bidi="pl-PL"/>
        </w:rPr>
        <w:t>.0</w:t>
      </w:r>
      <w:r w:rsidR="00245391" w:rsidRPr="00DD348C">
        <w:rPr>
          <w:rFonts w:asciiTheme="majorHAnsi" w:eastAsia="Courier New" w:hAnsiTheme="majorHAnsi" w:cstheme="majorHAnsi"/>
          <w:b/>
          <w:color w:val="FF0000"/>
          <w:u w:val="single"/>
          <w:lang w:eastAsia="pl-PL" w:bidi="pl-PL"/>
        </w:rPr>
        <w:t>4</w:t>
      </w:r>
      <w:r w:rsidR="00804F35" w:rsidRPr="00DD348C">
        <w:rPr>
          <w:rFonts w:asciiTheme="majorHAnsi" w:eastAsia="Courier New" w:hAnsiTheme="majorHAnsi" w:cstheme="majorHAnsi"/>
          <w:b/>
          <w:color w:val="FF0000"/>
          <w:u w:val="single"/>
          <w:lang w:eastAsia="pl-PL" w:bidi="pl-PL"/>
        </w:rPr>
        <w:t>.2024</w:t>
      </w:r>
      <w:r w:rsidR="00804F35" w:rsidRPr="00F479FE">
        <w:rPr>
          <w:rFonts w:asciiTheme="majorHAnsi" w:eastAsia="Courier New" w:hAnsiTheme="majorHAnsi" w:cstheme="majorHAnsi"/>
          <w:b/>
          <w:color w:val="FF0000"/>
          <w:u w:val="single"/>
          <w:lang w:eastAsia="pl-PL" w:bidi="pl-PL"/>
        </w:rPr>
        <w:t xml:space="preserve"> </w:t>
      </w:r>
      <w:r w:rsidR="00804F35" w:rsidRPr="00804F35">
        <w:rPr>
          <w:rFonts w:asciiTheme="majorHAnsi" w:eastAsia="Courier New" w:hAnsiTheme="majorHAnsi" w:cstheme="majorHAnsi"/>
          <w:b/>
          <w:u w:val="single"/>
          <w:lang w:eastAsia="pl-PL" w:bidi="pl-PL"/>
        </w:rPr>
        <w:t>r. o godz. 10:30</w:t>
      </w:r>
      <w:r w:rsidRPr="00804F35">
        <w:rPr>
          <w:rFonts w:asciiTheme="majorHAnsi" w:eastAsia="Courier New" w:hAnsiTheme="majorHAnsi" w:cstheme="majorHAnsi"/>
          <w:lang w:eastAsia="pl-PL" w:bidi="pl-PL"/>
        </w:rPr>
        <w:t xml:space="preserve"> D</w:t>
      </w:r>
      <w:r w:rsidRPr="005F2A98">
        <w:rPr>
          <w:rFonts w:asciiTheme="majorHAnsi" w:eastAsia="Courier New" w:hAnsiTheme="majorHAnsi" w:cstheme="majorHAnsi"/>
          <w:lang w:eastAsia="pl-PL" w:bidi="pl-PL"/>
        </w:rPr>
        <w:t xml:space="preserve">o upływu tego terminu, Zamawiający nie ma możliwości zapoznania się z ofertą. </w:t>
      </w:r>
    </w:p>
    <w:p w14:paraId="6C33F25D" w14:textId="77777777" w:rsidR="005F2A98" w:rsidRPr="005F2A98" w:rsidRDefault="005F2A98" w:rsidP="005F2A98">
      <w:pPr>
        <w:widowControl w:val="0"/>
        <w:numPr>
          <w:ilvl w:val="0"/>
          <w:numId w:val="69"/>
        </w:numPr>
        <w:spacing w:after="0" w:line="276" w:lineRule="auto"/>
        <w:ind w:left="426"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W przypadku awarii Platformy Zakupowej, która powoduje brak możliwości otwarcia ofert w terminie określonym przez Zamawiającego, otwarcie ofert następuje niezwłocznie po usunięciu awarii. Zamawiający informuje o zmianie terminu otwarcia ofert na stronie internetowej prowadzonego postępowania.</w:t>
      </w:r>
    </w:p>
    <w:p w14:paraId="1FE5BA4C" w14:textId="25DD5264" w:rsidR="005F2A98" w:rsidRPr="005F2A98" w:rsidRDefault="005F2A98" w:rsidP="005F2A98">
      <w:pPr>
        <w:widowControl w:val="0"/>
        <w:numPr>
          <w:ilvl w:val="0"/>
          <w:numId w:val="69"/>
        </w:numPr>
        <w:spacing w:after="0" w:line="276" w:lineRule="auto"/>
        <w:ind w:left="426"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Zamawiający, najpóźniej przed otwarciem ofert, udostępnia na stronie internetowej prowadzonego postępowania informację o kwocie, jaką zamierza przeznaczyć na sfinansowanie zamówienia.</w:t>
      </w:r>
    </w:p>
    <w:p w14:paraId="4B28A749" w14:textId="77777777" w:rsidR="005F2A98" w:rsidRPr="005F2A98" w:rsidRDefault="005F2A98" w:rsidP="005F2A98">
      <w:pPr>
        <w:widowControl w:val="0"/>
        <w:numPr>
          <w:ilvl w:val="0"/>
          <w:numId w:val="69"/>
        </w:numPr>
        <w:spacing w:after="0" w:line="276" w:lineRule="auto"/>
        <w:ind w:left="426"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Niezwłocznie po otwarciu ofert, Zamawiający zamieści na Platformie Zakupowej informacje, o których mowa w art. 222 ust. 5 ustawy Pzp, tj. informacje o:</w:t>
      </w:r>
    </w:p>
    <w:p w14:paraId="71A685C4" w14:textId="77777777" w:rsidR="005F2A98" w:rsidRPr="005F2A98" w:rsidRDefault="005F2A98" w:rsidP="005F2A98">
      <w:pPr>
        <w:keepNext/>
        <w:widowControl w:val="0"/>
        <w:numPr>
          <w:ilvl w:val="0"/>
          <w:numId w:val="68"/>
        </w:numPr>
        <w:spacing w:after="0" w:line="276" w:lineRule="auto"/>
        <w:ind w:left="851" w:hanging="426"/>
        <w:jc w:val="both"/>
        <w:outlineLvl w:val="2"/>
        <w:rPr>
          <w:rFonts w:asciiTheme="majorHAnsi" w:eastAsia="Times New Roman" w:hAnsiTheme="majorHAnsi" w:cstheme="majorHAnsi"/>
          <w:bCs/>
          <w:lang w:eastAsia="pl-PL" w:bidi="pl-PL"/>
        </w:rPr>
      </w:pPr>
      <w:r w:rsidRPr="005F2A98">
        <w:rPr>
          <w:rFonts w:asciiTheme="majorHAnsi" w:eastAsia="Times New Roman" w:hAnsiTheme="majorHAnsi" w:cstheme="majorHAnsi"/>
          <w:bCs/>
          <w:lang w:eastAsia="pl-PL" w:bidi="pl-PL"/>
        </w:rPr>
        <w:t>nazwach albo imionach i nazwiskach oraz siedzibach lub miejscach prowadzonej działalności gospodarczej albo miejscach zamieszkania Wykonawców, których oferty ostały otwarte,</w:t>
      </w:r>
    </w:p>
    <w:p w14:paraId="1C669FC6" w14:textId="77777777" w:rsidR="005F2A98" w:rsidRPr="005F2A98" w:rsidRDefault="005F2A98" w:rsidP="005F2A98">
      <w:pPr>
        <w:keepNext/>
        <w:widowControl w:val="0"/>
        <w:numPr>
          <w:ilvl w:val="0"/>
          <w:numId w:val="68"/>
        </w:numPr>
        <w:spacing w:after="0" w:line="276" w:lineRule="auto"/>
        <w:ind w:left="851" w:hanging="426"/>
        <w:jc w:val="both"/>
        <w:outlineLvl w:val="2"/>
        <w:rPr>
          <w:rFonts w:asciiTheme="majorHAnsi" w:eastAsia="Times New Roman" w:hAnsiTheme="majorHAnsi" w:cstheme="majorHAnsi"/>
          <w:bCs/>
          <w:lang w:eastAsia="pl-PL" w:bidi="pl-PL"/>
        </w:rPr>
      </w:pPr>
      <w:r w:rsidRPr="005F2A98">
        <w:rPr>
          <w:rFonts w:asciiTheme="majorHAnsi" w:eastAsia="Times New Roman" w:hAnsiTheme="majorHAnsi" w:cstheme="majorHAnsi"/>
          <w:bCs/>
          <w:lang w:eastAsia="pl-PL" w:bidi="pl-PL"/>
        </w:rPr>
        <w:t>cenach lub kosztach zawartych w ofertach.</w:t>
      </w:r>
    </w:p>
    <w:p w14:paraId="280C343D" w14:textId="77777777" w:rsidR="005F2A98" w:rsidRPr="005F2A98" w:rsidRDefault="005F2A98" w:rsidP="005F2A98">
      <w:pPr>
        <w:widowControl w:val="0"/>
        <w:numPr>
          <w:ilvl w:val="0"/>
          <w:numId w:val="69"/>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Zamawiający poinformuje o zmianie terminu otwarcia ofert na stronie internetowej prowadzonego postepowania.</w:t>
      </w:r>
    </w:p>
    <w:p w14:paraId="773CE2AC" w14:textId="77777777" w:rsidR="005F2A98" w:rsidRPr="005F2A98" w:rsidRDefault="005F2A98" w:rsidP="005F2A98">
      <w:pPr>
        <w:widowControl w:val="0"/>
        <w:tabs>
          <w:tab w:val="left" w:pos="567"/>
        </w:tabs>
        <w:spacing w:after="0" w:line="276" w:lineRule="auto"/>
        <w:ind w:firstLine="440"/>
        <w:rPr>
          <w:rFonts w:asciiTheme="majorHAnsi" w:eastAsia="Calibri" w:hAnsiTheme="majorHAnsi" w:cstheme="majorHAnsi"/>
          <w:lang w:eastAsia="pl-PL" w:bidi="pl-PL"/>
        </w:rPr>
      </w:pPr>
    </w:p>
    <w:p w14:paraId="75D0CA81" w14:textId="77777777" w:rsidR="005F2A98" w:rsidRPr="005F2A98" w:rsidRDefault="005F2A98" w:rsidP="005F2A98">
      <w:pPr>
        <w:keepNext/>
        <w:keepLines/>
        <w:widowControl w:val="0"/>
        <w:pBdr>
          <w:top w:val="single" w:sz="4" w:space="5" w:color="EEECE0"/>
          <w:left w:val="single" w:sz="4" w:space="0" w:color="EEECE0"/>
          <w:bottom w:val="single" w:sz="4" w:space="5"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bookmarkStart w:id="26" w:name="bookmark154"/>
      <w:bookmarkStart w:id="27" w:name="bookmark155"/>
      <w:r w:rsidRPr="005F2A98">
        <w:rPr>
          <w:rFonts w:asciiTheme="majorHAnsi" w:eastAsia="Calibri" w:hAnsiTheme="majorHAnsi" w:cstheme="majorHAnsi"/>
          <w:b/>
          <w:bCs/>
          <w:lang w:eastAsia="pl-PL" w:bidi="pl-PL"/>
        </w:rPr>
        <w:t>Rozdział XII</w:t>
      </w:r>
    </w:p>
    <w:p w14:paraId="65F5B7F6" w14:textId="77777777" w:rsidR="005F2A98" w:rsidRPr="005F2A98" w:rsidRDefault="005F2A98" w:rsidP="005F2A98">
      <w:pPr>
        <w:keepNext/>
        <w:keepLines/>
        <w:widowControl w:val="0"/>
        <w:pBdr>
          <w:top w:val="single" w:sz="4" w:space="5" w:color="EEECE0"/>
          <w:left w:val="single" w:sz="4" w:space="0" w:color="EEECE0"/>
          <w:bottom w:val="single" w:sz="4" w:space="5"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Badanie ofert</w:t>
      </w:r>
      <w:bookmarkEnd w:id="26"/>
      <w:bookmarkEnd w:id="27"/>
    </w:p>
    <w:p w14:paraId="1E9F575F" w14:textId="77777777" w:rsidR="005F2A98" w:rsidRPr="005F2A98" w:rsidRDefault="005F2A98" w:rsidP="005F2A98">
      <w:pPr>
        <w:widowControl w:val="0"/>
        <w:spacing w:after="0" w:line="276" w:lineRule="auto"/>
        <w:ind w:left="567"/>
        <w:jc w:val="both"/>
        <w:rPr>
          <w:rFonts w:asciiTheme="majorHAnsi" w:eastAsia="Calibri" w:hAnsiTheme="majorHAnsi" w:cstheme="majorHAnsi"/>
          <w:lang w:eastAsia="pl-PL" w:bidi="pl-PL"/>
        </w:rPr>
      </w:pPr>
    </w:p>
    <w:p w14:paraId="61E7ACC7" w14:textId="7D2D39DB" w:rsidR="005F2A98" w:rsidRPr="005F2A98" w:rsidRDefault="005F2A98" w:rsidP="005F2A98">
      <w:pPr>
        <w:widowControl w:val="0"/>
        <w:numPr>
          <w:ilvl w:val="0"/>
          <w:numId w:val="6"/>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 toku badania i oceny ofert Zamawiający może żądać od wykonawców wyjaśnień dotyczących treści złożonych ofert lub innych składanych dokumentów lub oświadczeń. Niedopuszczalne jest prowadzenie między Zamawiającym, a </w:t>
      </w:r>
      <w:r w:rsidR="009A07AA">
        <w:rPr>
          <w:rFonts w:asciiTheme="majorHAnsi" w:eastAsia="Calibri" w:hAnsiTheme="majorHAnsi" w:cstheme="majorHAnsi"/>
          <w:lang w:eastAsia="pl-PL" w:bidi="pl-PL"/>
        </w:rPr>
        <w:t>W</w:t>
      </w:r>
      <w:r w:rsidRPr="005F2A98">
        <w:rPr>
          <w:rFonts w:asciiTheme="majorHAnsi" w:eastAsia="Calibri" w:hAnsiTheme="majorHAnsi" w:cstheme="majorHAnsi"/>
          <w:lang w:eastAsia="pl-PL" w:bidi="pl-PL"/>
        </w:rPr>
        <w:t>ykonawcą negocjacji dotyczących złożonej oferty oraz z zastrzeżeniem pkt. 2 dokonywanie jakiejkolwiek zmiany w jej treści.</w:t>
      </w:r>
    </w:p>
    <w:p w14:paraId="0FDC4342" w14:textId="77777777" w:rsidR="005F2A98" w:rsidRPr="005F2A98" w:rsidRDefault="005F2A98" w:rsidP="005F2A98">
      <w:pPr>
        <w:widowControl w:val="0"/>
        <w:numPr>
          <w:ilvl w:val="0"/>
          <w:numId w:val="6"/>
        </w:numPr>
        <w:spacing w:after="0" w:line="276" w:lineRule="auto"/>
        <w:ind w:left="426" w:hanging="426"/>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Zamawiający poprawi w ofercie:</w:t>
      </w:r>
    </w:p>
    <w:p w14:paraId="100D0336" w14:textId="77777777" w:rsidR="005F2A98" w:rsidRPr="005F2A98" w:rsidRDefault="005F2A98" w:rsidP="005F2A98">
      <w:pPr>
        <w:widowControl w:val="0"/>
        <w:numPr>
          <w:ilvl w:val="0"/>
          <w:numId w:val="7"/>
        </w:numPr>
        <w:spacing w:after="0" w:line="276" w:lineRule="auto"/>
        <w:ind w:left="851" w:hanging="426"/>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oczywiste omyłki pisarskie,</w:t>
      </w:r>
    </w:p>
    <w:p w14:paraId="5E40E5FD" w14:textId="77777777" w:rsidR="005F2A98" w:rsidRPr="005F2A98" w:rsidRDefault="005F2A98" w:rsidP="005F2A98">
      <w:pPr>
        <w:widowControl w:val="0"/>
        <w:numPr>
          <w:ilvl w:val="0"/>
          <w:numId w:val="7"/>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oczywiste omyłki rachunkowe, z uwzględnieniem konsekwencji rachunkowych dokonanych poprawek,</w:t>
      </w:r>
    </w:p>
    <w:p w14:paraId="7AC3FDAA" w14:textId="77777777" w:rsidR="005F2A98" w:rsidRPr="005F2A98" w:rsidRDefault="005F2A98" w:rsidP="005F2A98">
      <w:pPr>
        <w:widowControl w:val="0"/>
        <w:numPr>
          <w:ilvl w:val="0"/>
          <w:numId w:val="7"/>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inne omyłki polegające na niezgodności oferty z dokumentami zamówienia, niepowodujące istotnych zmian w treści oferty - niezwłocznie zawiadamiając o tym wykonawcę, którego oferta została poprawiona.</w:t>
      </w:r>
    </w:p>
    <w:p w14:paraId="4BE74C08" w14:textId="776C3B0A" w:rsidR="005F2A98" w:rsidRPr="005F2A98" w:rsidRDefault="005F2A98" w:rsidP="005F2A98">
      <w:pPr>
        <w:widowControl w:val="0"/>
        <w:numPr>
          <w:ilvl w:val="0"/>
          <w:numId w:val="6"/>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W przypadku, o którym mowa w </w:t>
      </w:r>
      <w:r w:rsidR="009A07AA">
        <w:rPr>
          <w:rFonts w:asciiTheme="majorHAnsi" w:eastAsia="Calibri" w:hAnsiTheme="majorHAnsi" w:cstheme="majorHAnsi"/>
          <w:lang w:eastAsia="pl-PL" w:bidi="pl-PL"/>
        </w:rPr>
        <w:t>ust.</w:t>
      </w:r>
      <w:r w:rsidRPr="005F2A98">
        <w:rPr>
          <w:rFonts w:asciiTheme="majorHAnsi" w:eastAsia="Calibri" w:hAnsiTheme="majorHAnsi" w:cstheme="majorHAnsi"/>
          <w:lang w:eastAsia="pl-PL" w:bidi="pl-PL"/>
        </w:rPr>
        <w:t xml:space="preserve"> 2 pkt 3, Zamawiający wyznaczy wykonawcy odpowiedni termin na wyrażenie zgody na poprawienie w ofercie omyłki lub zakwestionowanie sposobu jej poprawienia. Brak odpowiedzi w wyznaczonym terminie uznaje się za wyrażenie zgody na </w:t>
      </w:r>
      <w:r w:rsidRPr="005F2A98">
        <w:rPr>
          <w:rFonts w:asciiTheme="majorHAnsi" w:eastAsia="Calibri" w:hAnsiTheme="majorHAnsi" w:cstheme="majorHAnsi"/>
          <w:lang w:eastAsia="pl-PL" w:bidi="pl-PL"/>
        </w:rPr>
        <w:lastRenderedPageBreak/>
        <w:t>poprawienie omyłki.</w:t>
      </w:r>
    </w:p>
    <w:p w14:paraId="035CB0B1" w14:textId="77777777" w:rsidR="005F2A98" w:rsidRPr="005F2A98" w:rsidRDefault="005F2A98" w:rsidP="005F2A98">
      <w:pPr>
        <w:widowControl w:val="0"/>
        <w:numPr>
          <w:ilvl w:val="0"/>
          <w:numId w:val="6"/>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Jeżeli zaoferowana cena lub jej istotne części składowe, wydają się rażąco niskie w stosunku do przedmiotu zamówienia lub budzą wątpliwości Zamawiającego co do możliwości wykonania przedmiotu zamówienia zgodnie z wymaganiami określonymi w SWZ lub wynikającymi z odrębnych przepisów, Zamawiający żąda od wykonawcy wyjaśnień, w tym złożenia dowodów w zakresie wyliczenia ceny lub ich istotnych części składowych.</w:t>
      </w:r>
    </w:p>
    <w:p w14:paraId="15F32B5A" w14:textId="77777777" w:rsidR="005F2A98" w:rsidRPr="005F2A98" w:rsidRDefault="005F2A98" w:rsidP="005F2A98">
      <w:pPr>
        <w:widowControl w:val="0"/>
        <w:numPr>
          <w:ilvl w:val="0"/>
          <w:numId w:val="6"/>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 przypadku gdy cena całkowita oferty złożonej w terminie jest niższa o co najmniej 30% od:</w:t>
      </w:r>
    </w:p>
    <w:p w14:paraId="2CD2E640" w14:textId="0E21E22D" w:rsidR="005F2A98" w:rsidRPr="005F2A98" w:rsidRDefault="005F2A98" w:rsidP="005F2A98">
      <w:pPr>
        <w:widowControl w:val="0"/>
        <w:numPr>
          <w:ilvl w:val="0"/>
          <w:numId w:val="8"/>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wartości zamówienia powiększonej o należny podatek od towarów i usług, ustalonej przed wszczęciem postępowania lub średniej arytmetycznej cen wszystkich złożonych ofert niepodlegających odrzuceniu, Zamawiający zwróci się o udzielenie wyjaśnień, o których mowa w </w:t>
      </w:r>
      <w:r w:rsidR="009A07AA">
        <w:rPr>
          <w:rFonts w:asciiTheme="majorHAnsi" w:eastAsia="Calibri" w:hAnsiTheme="majorHAnsi" w:cstheme="majorHAnsi"/>
          <w:lang w:eastAsia="pl-PL" w:bidi="pl-PL"/>
        </w:rPr>
        <w:t>ust.</w:t>
      </w:r>
      <w:r w:rsidRPr="005F2A98">
        <w:rPr>
          <w:rFonts w:asciiTheme="majorHAnsi" w:eastAsia="Calibri" w:hAnsiTheme="majorHAnsi" w:cstheme="majorHAnsi"/>
          <w:lang w:eastAsia="pl-PL" w:bidi="pl-PL"/>
        </w:rPr>
        <w:t xml:space="preserve"> 4, chyba że rozbieżność wynika z okoliczności oczywistych, które nie wymagają wyjaśnienia,</w:t>
      </w:r>
    </w:p>
    <w:p w14:paraId="31D7F4D3" w14:textId="44EE8F6C" w:rsidR="005F2A98" w:rsidRPr="005F2A98" w:rsidRDefault="005F2A98" w:rsidP="005F2A98">
      <w:pPr>
        <w:widowControl w:val="0"/>
        <w:numPr>
          <w:ilvl w:val="0"/>
          <w:numId w:val="8"/>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9A07AA">
        <w:rPr>
          <w:rFonts w:asciiTheme="majorHAnsi" w:eastAsia="Calibri" w:hAnsiTheme="majorHAnsi" w:cstheme="majorHAnsi"/>
          <w:lang w:eastAsia="pl-PL" w:bidi="pl-PL"/>
        </w:rPr>
        <w:t>ust.</w:t>
      </w:r>
      <w:r w:rsidRPr="005F2A98">
        <w:rPr>
          <w:rFonts w:asciiTheme="majorHAnsi" w:eastAsia="Calibri" w:hAnsiTheme="majorHAnsi" w:cstheme="majorHAnsi"/>
          <w:lang w:eastAsia="pl-PL" w:bidi="pl-PL"/>
        </w:rPr>
        <w:t xml:space="preserve"> 4.</w:t>
      </w:r>
    </w:p>
    <w:p w14:paraId="44D818BF" w14:textId="0F00E91F" w:rsidR="005F2A98" w:rsidRPr="005F2A98" w:rsidRDefault="005F2A98" w:rsidP="005F2A98">
      <w:pPr>
        <w:widowControl w:val="0"/>
        <w:numPr>
          <w:ilvl w:val="0"/>
          <w:numId w:val="6"/>
        </w:numPr>
        <w:spacing w:after="0" w:line="276" w:lineRule="auto"/>
        <w:ind w:left="426" w:hanging="426"/>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Wyjaśnienia, o których mowa w </w:t>
      </w:r>
      <w:r w:rsidR="009A07AA">
        <w:rPr>
          <w:rFonts w:asciiTheme="majorHAnsi" w:eastAsia="Calibri" w:hAnsiTheme="majorHAnsi" w:cstheme="majorHAnsi"/>
          <w:lang w:eastAsia="pl-PL" w:bidi="pl-PL"/>
        </w:rPr>
        <w:t>ust</w:t>
      </w:r>
      <w:r w:rsidRPr="005F2A98">
        <w:rPr>
          <w:rFonts w:asciiTheme="majorHAnsi" w:eastAsia="Calibri" w:hAnsiTheme="majorHAnsi" w:cstheme="majorHAnsi"/>
          <w:lang w:eastAsia="pl-PL" w:bidi="pl-PL"/>
        </w:rPr>
        <w:t>. 5, mogą dotyczyć w szczególności:</w:t>
      </w:r>
    </w:p>
    <w:p w14:paraId="313A25EA" w14:textId="77777777" w:rsidR="005F2A98" w:rsidRPr="005F2A98" w:rsidRDefault="005F2A98" w:rsidP="005F2A98">
      <w:pPr>
        <w:widowControl w:val="0"/>
        <w:numPr>
          <w:ilvl w:val="0"/>
          <w:numId w:val="81"/>
        </w:numPr>
        <w:spacing w:after="0" w:line="276" w:lineRule="auto"/>
        <w:ind w:left="851" w:hanging="425"/>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zarządzania procesem produkcji, świadczonych usług lub metody budowy,</w:t>
      </w:r>
    </w:p>
    <w:p w14:paraId="1ECD4346" w14:textId="77777777" w:rsidR="005F2A98" w:rsidRPr="005F2A98" w:rsidRDefault="005F2A98" w:rsidP="005F2A98">
      <w:pPr>
        <w:widowControl w:val="0"/>
        <w:numPr>
          <w:ilvl w:val="0"/>
          <w:numId w:val="81"/>
        </w:numPr>
        <w:spacing w:after="0" w:line="276" w:lineRule="auto"/>
        <w:ind w:left="851"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wybranych rozwiązań technicznych, wyjątkowo korzystnych warunków dostaw, usług albo związanych z realizacją robót budowlanych,</w:t>
      </w:r>
    </w:p>
    <w:p w14:paraId="439A8FEC" w14:textId="77777777" w:rsidR="005F2A98" w:rsidRPr="005F2A98" w:rsidRDefault="005F2A98" w:rsidP="005F2A98">
      <w:pPr>
        <w:widowControl w:val="0"/>
        <w:numPr>
          <w:ilvl w:val="0"/>
          <w:numId w:val="81"/>
        </w:numPr>
        <w:spacing w:after="0" w:line="276" w:lineRule="auto"/>
        <w:ind w:left="851"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oryginalności dostaw, usług lub robót budowlanych oferowanych przez wykonawcę,</w:t>
      </w:r>
    </w:p>
    <w:p w14:paraId="1B90331E" w14:textId="77777777" w:rsidR="005F2A98" w:rsidRPr="005F2A98" w:rsidRDefault="005F2A98" w:rsidP="005F2A98">
      <w:pPr>
        <w:widowControl w:val="0"/>
        <w:numPr>
          <w:ilvl w:val="0"/>
          <w:numId w:val="81"/>
        </w:numPr>
        <w:spacing w:after="0" w:line="276" w:lineRule="auto"/>
        <w:ind w:left="851"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(Dz.U. z 2020 r., poz. 2207) lub przepisów odrębnych właściwych dla spraw, z którymi związane jest realizowane zamówienie,</w:t>
      </w:r>
    </w:p>
    <w:p w14:paraId="0605CC56" w14:textId="77777777" w:rsidR="005F2A98" w:rsidRPr="005F2A98" w:rsidRDefault="005F2A98" w:rsidP="005F2A98">
      <w:pPr>
        <w:widowControl w:val="0"/>
        <w:numPr>
          <w:ilvl w:val="0"/>
          <w:numId w:val="81"/>
        </w:numPr>
        <w:spacing w:after="0" w:line="276" w:lineRule="auto"/>
        <w:ind w:left="851"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zgodności z prawem w rozumieniu przepisów o postępowaniu w sprawach dotyczących pomocy publicznej,</w:t>
      </w:r>
    </w:p>
    <w:p w14:paraId="277CA8D4" w14:textId="77777777" w:rsidR="005F2A98" w:rsidRPr="005F2A98" w:rsidRDefault="005F2A98" w:rsidP="005F2A98">
      <w:pPr>
        <w:widowControl w:val="0"/>
        <w:numPr>
          <w:ilvl w:val="0"/>
          <w:numId w:val="81"/>
        </w:numPr>
        <w:spacing w:after="0" w:line="276" w:lineRule="auto"/>
        <w:ind w:left="851"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zgodności z przepisami z zakresu prawa pracy i zabezpieczenia społecznego, obowiązującymi w miejscu, w którym realizowane jest zamówienie,</w:t>
      </w:r>
    </w:p>
    <w:p w14:paraId="74659F95" w14:textId="30FBF74B" w:rsidR="005F2A98" w:rsidRPr="005F2A98" w:rsidRDefault="005F2A98" w:rsidP="005F2A98">
      <w:pPr>
        <w:widowControl w:val="0"/>
        <w:numPr>
          <w:ilvl w:val="0"/>
          <w:numId w:val="81"/>
        </w:numPr>
        <w:spacing w:after="0" w:line="276" w:lineRule="auto"/>
        <w:ind w:left="851"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zgodności z przepisami z zakresu ochrony środowiska,</w:t>
      </w:r>
    </w:p>
    <w:p w14:paraId="79A81DC6" w14:textId="77777777" w:rsidR="005F2A98" w:rsidRPr="005F2A98" w:rsidRDefault="005F2A98" w:rsidP="005F2A98">
      <w:pPr>
        <w:widowControl w:val="0"/>
        <w:numPr>
          <w:ilvl w:val="0"/>
          <w:numId w:val="81"/>
        </w:numPr>
        <w:spacing w:after="0" w:line="276" w:lineRule="auto"/>
        <w:ind w:left="851"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wypełniania obowiązków związanych z powierzeniem wykonania części zamówienia podwykonawcy.</w:t>
      </w:r>
    </w:p>
    <w:p w14:paraId="418B1E81" w14:textId="0C78E6DB" w:rsidR="005F2A98" w:rsidRPr="005F2A98" w:rsidRDefault="005F2A98" w:rsidP="005F2A98">
      <w:pPr>
        <w:widowControl w:val="0"/>
        <w:numPr>
          <w:ilvl w:val="0"/>
          <w:numId w:val="6"/>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W przypadku zamówień na roboty budowlane Zamawiający jest obowiązany żądać wyjaśnień, o których mowa w </w:t>
      </w:r>
      <w:r w:rsidR="009A07AA">
        <w:rPr>
          <w:rFonts w:asciiTheme="majorHAnsi" w:eastAsia="Calibri" w:hAnsiTheme="majorHAnsi" w:cstheme="majorHAnsi"/>
          <w:lang w:eastAsia="pl-PL" w:bidi="pl-PL"/>
        </w:rPr>
        <w:t>ust</w:t>
      </w:r>
      <w:r w:rsidRPr="005F2A98">
        <w:rPr>
          <w:rFonts w:asciiTheme="majorHAnsi" w:eastAsia="Calibri" w:hAnsiTheme="majorHAnsi" w:cstheme="majorHAnsi"/>
          <w:lang w:eastAsia="pl-PL" w:bidi="pl-PL"/>
        </w:rPr>
        <w:t xml:space="preserve">. 4, co najmniej w zakresie określonym w </w:t>
      </w:r>
      <w:r w:rsidR="009A07AA">
        <w:rPr>
          <w:rFonts w:asciiTheme="majorHAnsi" w:eastAsia="Calibri" w:hAnsiTheme="majorHAnsi" w:cstheme="majorHAnsi"/>
          <w:lang w:eastAsia="pl-PL" w:bidi="pl-PL"/>
        </w:rPr>
        <w:t>ust</w:t>
      </w:r>
      <w:r w:rsidRPr="005F2A98">
        <w:rPr>
          <w:rFonts w:asciiTheme="majorHAnsi" w:eastAsia="Calibri" w:hAnsiTheme="majorHAnsi" w:cstheme="majorHAnsi"/>
          <w:lang w:eastAsia="pl-PL" w:bidi="pl-PL"/>
        </w:rPr>
        <w:t>. 6 pkt 4) i 6).</w:t>
      </w:r>
    </w:p>
    <w:p w14:paraId="111E1228" w14:textId="77777777" w:rsidR="005F2A98" w:rsidRPr="005F2A98" w:rsidRDefault="005F2A98" w:rsidP="005F2A98">
      <w:pPr>
        <w:widowControl w:val="0"/>
        <w:numPr>
          <w:ilvl w:val="0"/>
          <w:numId w:val="6"/>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Obowiązek wykazania, że oferta nie zawiera rażąco niskiej ceny lub kosztu spoczywa na wykonawcy.</w:t>
      </w:r>
    </w:p>
    <w:p w14:paraId="49AB5376" w14:textId="77777777" w:rsidR="005F2A98" w:rsidRPr="005F2A98" w:rsidRDefault="005F2A98" w:rsidP="005F2A98">
      <w:pPr>
        <w:widowControl w:val="0"/>
        <w:numPr>
          <w:ilvl w:val="0"/>
          <w:numId w:val="6"/>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Odrzuceniu, jako oferta z rażąco niską ceną, podlega oferta wykonawcy, który nie udzielił wyjaśnień w wyznaczonym terminie, lub jeżeli złożone wyjaśnienia wraz z dowodami nie uzasadniają rażąco niskiej ceny lub kosztu tej oferty.</w:t>
      </w:r>
    </w:p>
    <w:p w14:paraId="4CADA1EB" w14:textId="77777777" w:rsidR="005F2A98" w:rsidRPr="005F2A98" w:rsidRDefault="005F2A98" w:rsidP="005F2A98">
      <w:pPr>
        <w:widowControl w:val="0"/>
        <w:spacing w:after="0" w:line="276" w:lineRule="auto"/>
        <w:ind w:left="567"/>
        <w:jc w:val="both"/>
        <w:rPr>
          <w:rFonts w:asciiTheme="majorHAnsi" w:eastAsia="Calibri" w:hAnsiTheme="majorHAnsi" w:cstheme="majorHAnsi"/>
          <w:lang w:eastAsia="pl-PL" w:bidi="pl-PL"/>
        </w:rPr>
      </w:pPr>
    </w:p>
    <w:p w14:paraId="3C299C39" w14:textId="77777777" w:rsidR="005F2A98" w:rsidRPr="005F2A98" w:rsidRDefault="005F2A98" w:rsidP="005F2A98">
      <w:pPr>
        <w:keepNext/>
        <w:keepLines/>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bookmarkStart w:id="28" w:name="bookmark156"/>
      <w:bookmarkStart w:id="29" w:name="bookmark157"/>
      <w:r w:rsidRPr="005F2A98">
        <w:rPr>
          <w:rFonts w:asciiTheme="majorHAnsi" w:eastAsia="Calibri" w:hAnsiTheme="majorHAnsi" w:cstheme="majorHAnsi"/>
          <w:b/>
          <w:bCs/>
          <w:lang w:eastAsia="pl-PL" w:bidi="pl-PL"/>
        </w:rPr>
        <w:t>Rozdział XIII</w:t>
      </w:r>
    </w:p>
    <w:p w14:paraId="235B071B" w14:textId="77777777" w:rsidR="005F2A98" w:rsidRPr="005F2A98" w:rsidRDefault="005F2A98" w:rsidP="005F2A98">
      <w:pPr>
        <w:keepNext/>
        <w:keepLines/>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Sposób obliczenia ceny</w:t>
      </w:r>
      <w:bookmarkEnd w:id="28"/>
      <w:bookmarkEnd w:id="29"/>
    </w:p>
    <w:p w14:paraId="762C6CD3" w14:textId="77777777" w:rsidR="005F2A98" w:rsidRPr="005F2A98" w:rsidRDefault="005F2A98" w:rsidP="005F2A98">
      <w:pPr>
        <w:widowControl w:val="0"/>
        <w:spacing w:after="0" w:line="276" w:lineRule="auto"/>
        <w:ind w:left="567"/>
        <w:jc w:val="both"/>
        <w:rPr>
          <w:rFonts w:asciiTheme="majorHAnsi" w:eastAsia="Calibri" w:hAnsiTheme="majorHAnsi" w:cstheme="majorHAnsi"/>
          <w:lang w:eastAsia="pl-PL" w:bidi="pl-PL"/>
        </w:rPr>
      </w:pPr>
    </w:p>
    <w:p w14:paraId="2157C893" w14:textId="755DE42F" w:rsidR="005F2A98" w:rsidRPr="005F2A98" w:rsidRDefault="005F2A98" w:rsidP="005F2A98">
      <w:pPr>
        <w:widowControl w:val="0"/>
        <w:numPr>
          <w:ilvl w:val="0"/>
          <w:numId w:val="9"/>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Cena oferty wymieniona w formularzu ofertowym powinna być obliczona przez wykonawcę na podstawie opisu przedmiotu zamówienia, dokumentacji projektowej, wytycznych zawartych w niniejszej SWZ wraz z załącznikami oraz innych informacji niezbędnych do wykonania zamówienia.</w:t>
      </w:r>
    </w:p>
    <w:p w14:paraId="3FB674DC" w14:textId="77777777" w:rsidR="005F2A98" w:rsidRPr="005F2A98" w:rsidRDefault="005F2A98" w:rsidP="005F2A98">
      <w:pPr>
        <w:widowControl w:val="0"/>
        <w:numPr>
          <w:ilvl w:val="0"/>
          <w:numId w:val="9"/>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Załączone do SWZ przedmiary robót mają charakter pomocniczy do ustalenia ceny oferty.</w:t>
      </w:r>
    </w:p>
    <w:p w14:paraId="55AE045F" w14:textId="77777777" w:rsidR="005F2A98" w:rsidRPr="005F2A98" w:rsidRDefault="005F2A98" w:rsidP="005F2A98">
      <w:pPr>
        <w:widowControl w:val="0"/>
        <w:numPr>
          <w:ilvl w:val="0"/>
          <w:numId w:val="9"/>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lastRenderedPageBreak/>
        <w:t xml:space="preserve">Cena oferty musi obejmować koszty wykonania robót budowlanych, inne koszty konieczne do poniesienia celem terminowej i prawidłowej realizacji przedmiotu zamówienia. </w:t>
      </w:r>
    </w:p>
    <w:p w14:paraId="0FEA924C" w14:textId="153D2745" w:rsidR="005F2A98" w:rsidRPr="005F2A98" w:rsidRDefault="005F2A98" w:rsidP="005F2A98">
      <w:pPr>
        <w:widowControl w:val="0"/>
        <w:numPr>
          <w:ilvl w:val="0"/>
          <w:numId w:val="9"/>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Rozliczenia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 Pzp.</w:t>
      </w:r>
    </w:p>
    <w:p w14:paraId="34FB22A9" w14:textId="77777777" w:rsidR="005F2A98" w:rsidRPr="005F2A98" w:rsidRDefault="005F2A98" w:rsidP="005F2A98">
      <w:pPr>
        <w:widowControl w:val="0"/>
        <w:numPr>
          <w:ilvl w:val="0"/>
          <w:numId w:val="9"/>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Wykonawca zobowiązany jest zastosować stawkę podatku VAT zgodnie z obowiązującymi na dzień składania ofert przepisami.</w:t>
      </w:r>
    </w:p>
    <w:p w14:paraId="216D77F3" w14:textId="77777777" w:rsidR="005F2A98" w:rsidRPr="005F2A98" w:rsidRDefault="005F2A98" w:rsidP="005F2A98">
      <w:pPr>
        <w:widowControl w:val="0"/>
        <w:numPr>
          <w:ilvl w:val="0"/>
          <w:numId w:val="9"/>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Wykonawcy ponoszą wszelkie koszty związane z przygotowaniem i złożeniem oferty.</w:t>
      </w:r>
    </w:p>
    <w:p w14:paraId="7F9F74D9" w14:textId="66182F05" w:rsidR="005F2A98" w:rsidRPr="005F2A98" w:rsidRDefault="005F2A98" w:rsidP="005F2A98">
      <w:pPr>
        <w:widowControl w:val="0"/>
        <w:numPr>
          <w:ilvl w:val="0"/>
          <w:numId w:val="9"/>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Zgodnie z art. 225 ustawy Pzp, jeżeli została złożona oferta, której wybór prowadziłby do powstania u Zamawiającego obowiązku podatkowego zgodnie z ustawą z 11 marca 2004 r. o podatku od towarów i usług (Dz.U. z 2023 r., poz. 1570 z późn. zm.), dla celów zastosowania kryterium ceny lub kosztu </w:t>
      </w:r>
      <w:r w:rsidR="009A07AA">
        <w:rPr>
          <w:rFonts w:asciiTheme="majorHAnsi" w:eastAsia="Calibri" w:hAnsiTheme="majorHAnsi" w:cstheme="majorHAnsi"/>
          <w:lang w:eastAsia="pl-PL" w:bidi="pl-PL"/>
        </w:rPr>
        <w:t>Z</w:t>
      </w:r>
      <w:r w:rsidRPr="005F2A98">
        <w:rPr>
          <w:rFonts w:asciiTheme="majorHAnsi" w:eastAsia="Calibri" w:hAnsiTheme="majorHAnsi" w:cstheme="majorHAnsi"/>
          <w:lang w:eastAsia="pl-PL" w:bidi="pl-PL"/>
        </w:rPr>
        <w:t>amawiający dolicza do przedstawionej w tej ofercie ceny kwotę podatku od towarów i usług, którą miałby obowiązek rozliczyć. W takiej sytuacji wykonawca ma obowiązek:</w:t>
      </w:r>
    </w:p>
    <w:p w14:paraId="2352A54A" w14:textId="77777777" w:rsidR="005F2A98" w:rsidRPr="005F2A98" w:rsidRDefault="005F2A98" w:rsidP="005F2A98">
      <w:pPr>
        <w:widowControl w:val="0"/>
        <w:numPr>
          <w:ilvl w:val="0"/>
          <w:numId w:val="10"/>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poinformowania zamawiającego, że wybór jego oferty będzie prowadził do powstania u zamawiającego obowiązku podatkowego,</w:t>
      </w:r>
    </w:p>
    <w:p w14:paraId="349BD67C" w14:textId="77777777" w:rsidR="005F2A98" w:rsidRPr="005F2A98" w:rsidRDefault="005F2A98" w:rsidP="005F2A98">
      <w:pPr>
        <w:widowControl w:val="0"/>
        <w:numPr>
          <w:ilvl w:val="0"/>
          <w:numId w:val="10"/>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wskazania nazwy (rodzaju) towaru lub usługi, których dostawa lub świadczenie będą prowadziły do powstania obowiązku podatkowego,</w:t>
      </w:r>
    </w:p>
    <w:p w14:paraId="59801B47" w14:textId="77777777" w:rsidR="005F2A98" w:rsidRPr="005F2A98" w:rsidRDefault="005F2A98" w:rsidP="005F2A98">
      <w:pPr>
        <w:widowControl w:val="0"/>
        <w:numPr>
          <w:ilvl w:val="0"/>
          <w:numId w:val="10"/>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wskazania wartości towaru lub usługi objętego obowiązkiem podatkowym zamawiającego, bez kwoty podatku,</w:t>
      </w:r>
    </w:p>
    <w:p w14:paraId="22A35088" w14:textId="77777777" w:rsidR="005F2A98" w:rsidRPr="005F2A98" w:rsidRDefault="005F2A98" w:rsidP="005F2A98">
      <w:pPr>
        <w:widowControl w:val="0"/>
        <w:numPr>
          <w:ilvl w:val="0"/>
          <w:numId w:val="10"/>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wskazania stawki podatku od towarów i usług, która zgodnie z wiedzą wykonawcy, będzie miała zastosowanie.</w:t>
      </w:r>
    </w:p>
    <w:p w14:paraId="26167E8A" w14:textId="371DA179" w:rsidR="007B16AB" w:rsidRPr="00EB5B75" w:rsidRDefault="00DF04B8" w:rsidP="00DF04B8">
      <w:pPr>
        <w:widowControl w:val="0"/>
        <w:numPr>
          <w:ilvl w:val="0"/>
          <w:numId w:val="95"/>
        </w:numPr>
        <w:spacing w:after="0" w:line="276" w:lineRule="auto"/>
        <w:ind w:left="426" w:hanging="426"/>
        <w:jc w:val="both"/>
        <w:rPr>
          <w:rFonts w:asciiTheme="majorHAnsi" w:eastAsia="Calibri" w:hAnsiTheme="majorHAnsi" w:cstheme="majorHAnsi"/>
          <w:color w:val="FF0000"/>
          <w:lang w:eastAsia="pl-PL" w:bidi="pl-PL"/>
        </w:rPr>
      </w:pPr>
      <w:r w:rsidRPr="00EB5B75">
        <w:rPr>
          <w:rFonts w:asciiTheme="majorHAnsi" w:eastAsia="Calibri" w:hAnsiTheme="majorHAnsi" w:cstheme="majorHAnsi"/>
          <w:color w:val="FF0000"/>
          <w:lang w:eastAsia="pl-PL" w:bidi="pl-PL"/>
        </w:rPr>
        <w:t>Wykonawca jest zobowiązany do wypełnienia i określenia wartości we wszystkich pozycjach</w:t>
      </w:r>
      <w:r w:rsidR="0063410E" w:rsidRPr="00EB5B75">
        <w:rPr>
          <w:rFonts w:asciiTheme="majorHAnsi" w:eastAsia="Calibri" w:hAnsiTheme="majorHAnsi" w:cstheme="majorHAnsi"/>
          <w:color w:val="FF0000"/>
          <w:lang w:eastAsia="pl-PL" w:bidi="pl-PL"/>
        </w:rPr>
        <w:t xml:space="preserve"> Załącznika cenowego do Formularza ofertowego (załącznik nr 3A do SWZ)</w:t>
      </w:r>
      <w:r w:rsidRPr="00EB5B75">
        <w:rPr>
          <w:rFonts w:asciiTheme="majorHAnsi" w:eastAsia="Calibri" w:hAnsiTheme="majorHAnsi" w:cstheme="majorHAnsi"/>
          <w:color w:val="FF0000"/>
          <w:lang w:eastAsia="pl-PL" w:bidi="pl-PL"/>
        </w:rPr>
        <w:t>. Brak wypełnienia i określenia spowoduje odrzucenie oferty.</w:t>
      </w:r>
      <w:r w:rsidR="00E1569B" w:rsidRPr="00EB5B75">
        <w:rPr>
          <w:rFonts w:asciiTheme="majorHAnsi" w:eastAsia="Calibri" w:hAnsiTheme="majorHAnsi" w:cstheme="majorHAnsi"/>
          <w:color w:val="FF0000"/>
          <w:lang w:eastAsia="pl-PL" w:bidi="pl-PL"/>
        </w:rPr>
        <w:t xml:space="preserve"> </w:t>
      </w:r>
      <w:r w:rsidR="007B16AB" w:rsidRPr="00EB5B75">
        <w:rPr>
          <w:rFonts w:asciiTheme="majorHAnsi" w:eastAsia="Calibri" w:hAnsiTheme="majorHAnsi" w:cstheme="majorHAnsi"/>
          <w:color w:val="FF0000"/>
          <w:lang w:eastAsia="pl-PL" w:bidi="pl-PL"/>
        </w:rPr>
        <w:t xml:space="preserve">Za brak określenia wartości danej pozycji Zamawiający uzna również wskazanie wartości 0 zł. </w:t>
      </w:r>
    </w:p>
    <w:p w14:paraId="24C767AC" w14:textId="1EEDD0C2" w:rsidR="00DF04B8" w:rsidRPr="00EB5B75" w:rsidRDefault="007B16AB" w:rsidP="00DF04B8">
      <w:pPr>
        <w:widowControl w:val="0"/>
        <w:numPr>
          <w:ilvl w:val="0"/>
          <w:numId w:val="95"/>
        </w:numPr>
        <w:spacing w:after="0" w:line="276" w:lineRule="auto"/>
        <w:ind w:left="426" w:hanging="426"/>
        <w:jc w:val="both"/>
        <w:rPr>
          <w:rFonts w:asciiTheme="majorHAnsi" w:eastAsia="Calibri" w:hAnsiTheme="majorHAnsi" w:cstheme="majorHAnsi"/>
          <w:color w:val="FF0000"/>
          <w:lang w:eastAsia="pl-PL" w:bidi="pl-PL"/>
        </w:rPr>
      </w:pPr>
      <w:r w:rsidRPr="00EB5B75">
        <w:rPr>
          <w:rFonts w:asciiTheme="majorHAnsi" w:eastAsia="Calibri" w:hAnsiTheme="majorHAnsi" w:cstheme="majorHAnsi"/>
          <w:color w:val="FF0000"/>
          <w:lang w:eastAsia="pl-PL" w:bidi="pl-PL"/>
        </w:rPr>
        <w:t xml:space="preserve">Wartość prac, do których odnosi się dana pozycja </w:t>
      </w:r>
      <w:r w:rsidR="0063410E" w:rsidRPr="00EB5B75">
        <w:rPr>
          <w:rFonts w:asciiTheme="majorHAnsi" w:eastAsia="Calibri" w:hAnsiTheme="majorHAnsi" w:cstheme="majorHAnsi"/>
          <w:color w:val="FF0000"/>
          <w:lang w:eastAsia="pl-PL" w:bidi="pl-PL"/>
        </w:rPr>
        <w:t xml:space="preserve">Załącznika cenowego do Formularza ofertowego, </w:t>
      </w:r>
      <w:r w:rsidRPr="00EB5B75">
        <w:rPr>
          <w:rFonts w:asciiTheme="majorHAnsi" w:eastAsia="Calibri" w:hAnsiTheme="majorHAnsi" w:cstheme="majorHAnsi"/>
          <w:color w:val="FF0000"/>
          <w:lang w:eastAsia="pl-PL" w:bidi="pl-PL"/>
        </w:rPr>
        <w:t xml:space="preserve">należy wycenić w tej pozycji. Wykonawca nie może przenosić wyceny danych prac pomiędzy pozycjami </w:t>
      </w:r>
      <w:r w:rsidR="0063410E" w:rsidRPr="00EB5B75">
        <w:rPr>
          <w:rFonts w:asciiTheme="majorHAnsi" w:eastAsia="Calibri" w:hAnsiTheme="majorHAnsi" w:cstheme="majorHAnsi"/>
          <w:color w:val="FF0000"/>
          <w:lang w:eastAsia="pl-PL" w:bidi="pl-PL"/>
        </w:rPr>
        <w:t>Załącznika cenowego do Formularza ofertowego</w:t>
      </w:r>
      <w:r w:rsidRPr="00EB5B75">
        <w:rPr>
          <w:rFonts w:asciiTheme="majorHAnsi" w:eastAsia="Calibri" w:hAnsiTheme="majorHAnsi" w:cstheme="majorHAnsi"/>
          <w:color w:val="FF0000"/>
          <w:lang w:eastAsia="pl-PL" w:bidi="pl-PL"/>
        </w:rPr>
        <w:t xml:space="preserve">. </w:t>
      </w:r>
      <w:r w:rsidR="00E1569B" w:rsidRPr="00EB5B75">
        <w:rPr>
          <w:rFonts w:asciiTheme="majorHAnsi" w:eastAsia="Calibri" w:hAnsiTheme="majorHAnsi" w:cstheme="majorHAnsi"/>
          <w:color w:val="FF0000"/>
          <w:lang w:eastAsia="pl-PL" w:bidi="pl-PL"/>
        </w:rPr>
        <w:t xml:space="preserve"> </w:t>
      </w:r>
    </w:p>
    <w:p w14:paraId="6E552DCC" w14:textId="77777777" w:rsidR="005F2A98" w:rsidRPr="005F2A98" w:rsidRDefault="005F2A98" w:rsidP="005F2A98">
      <w:pPr>
        <w:widowControl w:val="0"/>
        <w:spacing w:after="0" w:line="276" w:lineRule="auto"/>
        <w:ind w:left="567"/>
        <w:jc w:val="both"/>
        <w:rPr>
          <w:rFonts w:asciiTheme="majorHAnsi" w:eastAsia="Calibri" w:hAnsiTheme="majorHAnsi" w:cstheme="majorHAnsi"/>
          <w:lang w:eastAsia="pl-PL" w:bidi="pl-PL"/>
        </w:rPr>
      </w:pPr>
    </w:p>
    <w:p w14:paraId="54CAD462" w14:textId="77777777" w:rsidR="005F2A98" w:rsidRPr="005F2A98" w:rsidRDefault="005F2A98" w:rsidP="005F2A98">
      <w:pPr>
        <w:keepNext/>
        <w:keepLines/>
        <w:widowControl w:val="0"/>
        <w:pBdr>
          <w:top w:val="single" w:sz="4" w:space="4" w:color="EEECE0"/>
          <w:left w:val="single" w:sz="4" w:space="0" w:color="EEECE0"/>
          <w:bottom w:val="single" w:sz="4" w:space="3" w:color="EEECE0"/>
          <w:right w:val="single" w:sz="4" w:space="0" w:color="EEECE0"/>
        </w:pBdr>
        <w:shd w:val="clear" w:color="auto" w:fill="EEECE0"/>
        <w:tabs>
          <w:tab w:val="left" w:pos="567"/>
          <w:tab w:val="left" w:pos="717"/>
        </w:tabs>
        <w:spacing w:after="0" w:line="276" w:lineRule="auto"/>
        <w:jc w:val="center"/>
        <w:rPr>
          <w:rFonts w:asciiTheme="majorHAnsi" w:eastAsia="Calibri" w:hAnsiTheme="majorHAnsi" w:cstheme="majorHAnsi"/>
          <w:b/>
          <w:lang w:eastAsia="pl-PL" w:bidi="pl-PL"/>
        </w:rPr>
      </w:pPr>
      <w:bookmarkStart w:id="30" w:name="bookmark160"/>
      <w:bookmarkStart w:id="31" w:name="bookmark161"/>
      <w:r w:rsidRPr="005F2A98">
        <w:rPr>
          <w:rFonts w:asciiTheme="majorHAnsi" w:eastAsia="Calibri" w:hAnsiTheme="majorHAnsi" w:cstheme="majorHAnsi"/>
          <w:b/>
          <w:lang w:eastAsia="pl-PL" w:bidi="pl-PL"/>
        </w:rPr>
        <w:t>Rozdział XIV</w:t>
      </w:r>
    </w:p>
    <w:p w14:paraId="04429563" w14:textId="77777777" w:rsidR="005F2A98" w:rsidRPr="005F2A98" w:rsidRDefault="005F2A98" w:rsidP="005F2A98">
      <w:pPr>
        <w:keepNext/>
        <w:keepLines/>
        <w:widowControl w:val="0"/>
        <w:pBdr>
          <w:top w:val="single" w:sz="4" w:space="4" w:color="EEECE0"/>
          <w:left w:val="single" w:sz="4" w:space="0" w:color="EEECE0"/>
          <w:bottom w:val="single" w:sz="4" w:space="3" w:color="EEECE0"/>
          <w:right w:val="single" w:sz="4" w:space="0" w:color="EEECE0"/>
        </w:pBdr>
        <w:shd w:val="clear" w:color="auto" w:fill="EEECE0"/>
        <w:tabs>
          <w:tab w:val="left" w:pos="567"/>
          <w:tab w:val="left" w:pos="717"/>
        </w:tabs>
        <w:spacing w:after="0" w:line="276" w:lineRule="auto"/>
        <w:jc w:val="center"/>
        <w:rPr>
          <w:rFonts w:asciiTheme="majorHAnsi" w:eastAsia="Calibri" w:hAnsiTheme="majorHAnsi" w:cstheme="majorHAnsi"/>
          <w:b/>
          <w:lang w:eastAsia="pl-PL" w:bidi="pl-PL"/>
        </w:rPr>
      </w:pPr>
      <w:r w:rsidRPr="005F2A98">
        <w:rPr>
          <w:rFonts w:asciiTheme="majorHAnsi" w:eastAsia="Calibri" w:hAnsiTheme="majorHAnsi" w:cstheme="majorHAnsi"/>
          <w:b/>
          <w:lang w:eastAsia="pl-PL" w:bidi="pl-PL"/>
        </w:rPr>
        <w:t>Opis kryteriów oceny ofert, wraz z podaniem wag tych kryteriów,</w:t>
      </w:r>
      <w:r w:rsidRPr="005F2A98">
        <w:rPr>
          <w:rFonts w:asciiTheme="majorHAnsi" w:eastAsia="Calibri" w:hAnsiTheme="majorHAnsi" w:cstheme="majorHAnsi"/>
          <w:b/>
          <w:lang w:eastAsia="pl-PL" w:bidi="pl-PL"/>
        </w:rPr>
        <w:br/>
        <w:t>i sposobu oceny ofert, wybór oferty najkorzystniejszej</w:t>
      </w:r>
      <w:bookmarkEnd w:id="30"/>
      <w:bookmarkEnd w:id="31"/>
    </w:p>
    <w:p w14:paraId="0969AC05" w14:textId="77777777" w:rsidR="005F2A98" w:rsidRPr="005F2A98" w:rsidRDefault="005F2A98" w:rsidP="005F2A98">
      <w:pPr>
        <w:widowControl w:val="0"/>
        <w:tabs>
          <w:tab w:val="left" w:pos="567"/>
        </w:tabs>
        <w:spacing w:after="0" w:line="276" w:lineRule="auto"/>
        <w:rPr>
          <w:rFonts w:asciiTheme="majorHAnsi" w:eastAsia="Courier New" w:hAnsiTheme="majorHAnsi" w:cstheme="majorHAnsi"/>
          <w:color w:val="000000"/>
          <w:lang w:eastAsia="pl-PL" w:bidi="pl-PL"/>
        </w:rPr>
      </w:pPr>
    </w:p>
    <w:p w14:paraId="35F8E002" w14:textId="77777777" w:rsidR="005F2A98" w:rsidRPr="005F2A98" w:rsidRDefault="005F2A98" w:rsidP="005F2A98">
      <w:pPr>
        <w:widowControl w:val="0"/>
        <w:numPr>
          <w:ilvl w:val="0"/>
          <w:numId w:val="71"/>
        </w:numPr>
        <w:pBdr>
          <w:top w:val="nil"/>
          <w:left w:val="nil"/>
          <w:bottom w:val="nil"/>
          <w:right w:val="nil"/>
          <w:between w:val="nil"/>
        </w:pBdr>
        <w:spacing w:after="0" w:line="276" w:lineRule="auto"/>
        <w:ind w:left="426" w:hanging="426"/>
        <w:contextualSpacing/>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Oferty będą oceniane w odniesieniu do najkorzystniejszych warunków przedstawionych przez Wykonawców w zakresie danego kryterium.</w:t>
      </w:r>
    </w:p>
    <w:p w14:paraId="27B67C4D" w14:textId="77777777" w:rsidR="005F2A98" w:rsidRPr="005F2A98" w:rsidRDefault="005F2A98" w:rsidP="005F2A98">
      <w:pPr>
        <w:widowControl w:val="0"/>
        <w:numPr>
          <w:ilvl w:val="0"/>
          <w:numId w:val="71"/>
        </w:numPr>
        <w:pBdr>
          <w:top w:val="nil"/>
          <w:left w:val="nil"/>
          <w:bottom w:val="nil"/>
          <w:right w:val="nil"/>
          <w:between w:val="nil"/>
        </w:pBdr>
        <w:spacing w:after="0" w:line="276" w:lineRule="auto"/>
        <w:ind w:left="426" w:hanging="426"/>
        <w:contextualSpacing/>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Cena powinna obejmować koszt wykonania całości zamówienia, w tym wszystkie koszty pośrednie związane z wykonywaniem zamówienia.</w:t>
      </w:r>
    </w:p>
    <w:p w14:paraId="1ECB6C11" w14:textId="77777777" w:rsidR="005F2A98" w:rsidRPr="005F2A98" w:rsidRDefault="005F2A98" w:rsidP="005F2A98">
      <w:pPr>
        <w:widowControl w:val="0"/>
        <w:numPr>
          <w:ilvl w:val="0"/>
          <w:numId w:val="71"/>
        </w:numPr>
        <w:pBdr>
          <w:top w:val="nil"/>
          <w:left w:val="nil"/>
          <w:bottom w:val="nil"/>
          <w:right w:val="nil"/>
          <w:between w:val="nil"/>
        </w:pBdr>
        <w:spacing w:after="0" w:line="276" w:lineRule="auto"/>
        <w:ind w:left="426" w:hanging="426"/>
        <w:contextualSpacing/>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Ocena będzie dokonywana według skali punktowej, przy założeniu, że maksymalna punktacja wynosi 100 punktów (%), [ % = pkt ] w następujący sposób:</w:t>
      </w:r>
    </w:p>
    <w:p w14:paraId="7CFD96B2" w14:textId="77777777" w:rsidR="005F2A98" w:rsidRPr="005F2A98" w:rsidRDefault="005F2A98" w:rsidP="005F2A98">
      <w:pPr>
        <w:widowControl w:val="0"/>
        <w:pBdr>
          <w:top w:val="nil"/>
          <w:left w:val="nil"/>
          <w:bottom w:val="nil"/>
          <w:right w:val="nil"/>
          <w:between w:val="nil"/>
        </w:pBdr>
        <w:spacing w:after="0" w:line="276" w:lineRule="auto"/>
        <w:ind w:left="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lastRenderedPageBreak/>
        <w:t xml:space="preserve">Po stwierdzeniu ważności złożonej oferty Zamawiający wybierze ofertę według kryterium: </w:t>
      </w:r>
    </w:p>
    <w:p w14:paraId="2309409A" w14:textId="77777777" w:rsidR="005F2A98" w:rsidRPr="005F2A98" w:rsidRDefault="005F2A98" w:rsidP="005F2A98">
      <w:pPr>
        <w:widowControl w:val="0"/>
        <w:tabs>
          <w:tab w:val="left" w:pos="2469"/>
        </w:tabs>
        <w:spacing w:after="0" w:line="276" w:lineRule="auto"/>
        <w:rPr>
          <w:rFonts w:asciiTheme="majorHAnsi" w:eastAsia="Arial" w:hAnsiTheme="majorHAnsi" w:cstheme="majorHAnsi"/>
          <w:color w:val="000000"/>
          <w:highlight w:val="yellow"/>
          <w:lang w:eastAsia="pl-PL" w:bidi="pl-PL"/>
        </w:rPr>
      </w:pPr>
    </w:p>
    <w:p w14:paraId="23ECFAF5" w14:textId="15B277AE" w:rsidR="00524C78" w:rsidRPr="005965BF" w:rsidRDefault="00524C78" w:rsidP="0073503A">
      <w:pPr>
        <w:pStyle w:val="Akapitzlist"/>
        <w:widowControl w:val="0"/>
        <w:spacing w:after="0"/>
        <w:ind w:left="-284"/>
        <w:rPr>
          <w:rFonts w:asciiTheme="majorHAnsi" w:eastAsia="Bookman Old Style" w:hAnsiTheme="majorHAnsi" w:cstheme="majorHAnsi"/>
          <w:b/>
          <w:bCs/>
          <w:color w:val="FF0000"/>
          <w:lang w:eastAsia="pl-PL" w:bidi="pl-PL"/>
        </w:rPr>
      </w:pPr>
      <w:r w:rsidRPr="005965BF">
        <w:rPr>
          <w:rFonts w:asciiTheme="majorHAnsi" w:eastAsia="Bookman Old Style" w:hAnsiTheme="majorHAnsi" w:cstheme="majorHAnsi"/>
          <w:b/>
          <w:bCs/>
          <w:color w:val="FF0000"/>
          <w:lang w:eastAsia="pl-PL" w:bidi="pl-PL"/>
        </w:rPr>
        <w:t>1)</w:t>
      </w:r>
      <w:r w:rsidRPr="005965BF">
        <w:rPr>
          <w:rFonts w:asciiTheme="majorHAnsi" w:eastAsia="Bookman Old Style" w:hAnsiTheme="majorHAnsi" w:cstheme="majorHAnsi"/>
          <w:b/>
          <w:bCs/>
          <w:color w:val="FF0000"/>
          <w:lang w:eastAsia="pl-PL" w:bidi="pl-PL"/>
        </w:rPr>
        <w:tab/>
        <w:t>Kryterium [C] - Cena zakresu podstawowego oferty 6</w:t>
      </w:r>
      <w:r w:rsidR="006F38CE" w:rsidRPr="005965BF">
        <w:rPr>
          <w:rFonts w:asciiTheme="majorHAnsi" w:eastAsia="Bookman Old Style" w:hAnsiTheme="majorHAnsi" w:cstheme="majorHAnsi"/>
          <w:b/>
          <w:bCs/>
          <w:color w:val="FF0000"/>
          <w:lang w:eastAsia="pl-PL" w:bidi="pl-PL"/>
        </w:rPr>
        <w:t>6</w:t>
      </w:r>
      <w:r w:rsidRPr="005965BF">
        <w:rPr>
          <w:rFonts w:asciiTheme="majorHAnsi" w:eastAsia="Bookman Old Style" w:hAnsiTheme="majorHAnsi" w:cstheme="majorHAnsi"/>
          <w:b/>
          <w:bCs/>
          <w:color w:val="FF0000"/>
          <w:lang w:eastAsia="pl-PL" w:bidi="pl-PL"/>
        </w:rPr>
        <w:t xml:space="preserve"> %</w:t>
      </w:r>
    </w:p>
    <w:p w14:paraId="5564568E" w14:textId="7CA22CD3" w:rsidR="00524C78" w:rsidRPr="005965BF" w:rsidRDefault="00524C78" w:rsidP="0073503A">
      <w:pPr>
        <w:pStyle w:val="Akapitzlist"/>
        <w:widowControl w:val="0"/>
        <w:spacing w:after="0"/>
        <w:ind w:left="-284"/>
        <w:rPr>
          <w:rFonts w:asciiTheme="majorHAnsi" w:eastAsia="Bookman Old Style" w:hAnsiTheme="majorHAnsi" w:cstheme="majorHAnsi"/>
          <w:b/>
          <w:bCs/>
          <w:color w:val="FF0000"/>
          <w:lang w:eastAsia="pl-PL" w:bidi="pl-PL"/>
        </w:rPr>
      </w:pPr>
      <w:r w:rsidRPr="005965BF">
        <w:rPr>
          <w:rFonts w:asciiTheme="majorHAnsi" w:eastAsia="Bookman Old Style" w:hAnsiTheme="majorHAnsi" w:cstheme="majorHAnsi"/>
          <w:b/>
          <w:bCs/>
          <w:color w:val="FF0000"/>
          <w:lang w:eastAsia="pl-PL" w:bidi="pl-PL"/>
        </w:rPr>
        <w:t>2)</w:t>
      </w:r>
      <w:r w:rsidRPr="005965BF">
        <w:rPr>
          <w:rFonts w:asciiTheme="majorHAnsi" w:eastAsia="Bookman Old Style" w:hAnsiTheme="majorHAnsi" w:cstheme="majorHAnsi"/>
          <w:b/>
          <w:bCs/>
          <w:color w:val="FF0000"/>
          <w:lang w:eastAsia="pl-PL" w:bidi="pl-PL"/>
        </w:rPr>
        <w:tab/>
        <w:t>Kryterium (G) - Długość gwarancji i rękojmi na roboty budowlane – 1</w:t>
      </w:r>
      <w:r w:rsidR="005965BF" w:rsidRPr="005965BF">
        <w:rPr>
          <w:rFonts w:asciiTheme="majorHAnsi" w:eastAsia="Bookman Old Style" w:hAnsiTheme="majorHAnsi" w:cstheme="majorHAnsi"/>
          <w:b/>
          <w:bCs/>
          <w:color w:val="FF0000"/>
          <w:lang w:eastAsia="pl-PL" w:bidi="pl-PL"/>
        </w:rPr>
        <w:t>5</w:t>
      </w:r>
      <w:r w:rsidRPr="005965BF">
        <w:rPr>
          <w:rFonts w:asciiTheme="majorHAnsi" w:eastAsia="Bookman Old Style" w:hAnsiTheme="majorHAnsi" w:cstheme="majorHAnsi"/>
          <w:b/>
          <w:bCs/>
          <w:color w:val="FF0000"/>
          <w:lang w:eastAsia="pl-PL" w:bidi="pl-PL"/>
        </w:rPr>
        <w:t xml:space="preserve"> %</w:t>
      </w:r>
    </w:p>
    <w:p w14:paraId="05595F5B" w14:textId="5E47D0D8" w:rsidR="00524C78" w:rsidRPr="005965BF" w:rsidRDefault="00524C78" w:rsidP="0073503A">
      <w:pPr>
        <w:pStyle w:val="Akapitzlist"/>
        <w:widowControl w:val="0"/>
        <w:spacing w:after="0"/>
        <w:ind w:left="-284"/>
        <w:rPr>
          <w:rFonts w:asciiTheme="majorHAnsi" w:eastAsia="Bookman Old Style" w:hAnsiTheme="majorHAnsi" w:cstheme="majorHAnsi"/>
          <w:b/>
          <w:bCs/>
          <w:color w:val="FF0000"/>
          <w:lang w:eastAsia="pl-PL" w:bidi="pl-PL"/>
        </w:rPr>
      </w:pPr>
      <w:r w:rsidRPr="005965BF">
        <w:rPr>
          <w:rFonts w:asciiTheme="majorHAnsi" w:eastAsia="Bookman Old Style" w:hAnsiTheme="majorHAnsi" w:cstheme="majorHAnsi"/>
          <w:b/>
          <w:bCs/>
          <w:color w:val="FF0000"/>
          <w:lang w:eastAsia="pl-PL" w:bidi="pl-PL"/>
        </w:rPr>
        <w:t>3)</w:t>
      </w:r>
      <w:r w:rsidRPr="005965BF">
        <w:rPr>
          <w:rFonts w:asciiTheme="majorHAnsi" w:eastAsia="Bookman Old Style" w:hAnsiTheme="majorHAnsi" w:cstheme="majorHAnsi"/>
          <w:b/>
          <w:bCs/>
          <w:color w:val="FF0000"/>
          <w:lang w:eastAsia="pl-PL" w:bidi="pl-PL"/>
        </w:rPr>
        <w:tab/>
        <w:t>Kryterium (D) - Doświadczenie Kierownika budowy - 1</w:t>
      </w:r>
      <w:r w:rsidR="005965BF" w:rsidRPr="005965BF">
        <w:rPr>
          <w:rFonts w:asciiTheme="majorHAnsi" w:eastAsia="Bookman Old Style" w:hAnsiTheme="majorHAnsi" w:cstheme="majorHAnsi"/>
          <w:b/>
          <w:bCs/>
          <w:color w:val="FF0000"/>
          <w:lang w:eastAsia="pl-PL" w:bidi="pl-PL"/>
        </w:rPr>
        <w:t>0</w:t>
      </w:r>
      <w:r w:rsidRPr="005965BF">
        <w:rPr>
          <w:rFonts w:asciiTheme="majorHAnsi" w:eastAsia="Bookman Old Style" w:hAnsiTheme="majorHAnsi" w:cstheme="majorHAnsi"/>
          <w:b/>
          <w:bCs/>
          <w:color w:val="FF0000"/>
          <w:lang w:eastAsia="pl-PL" w:bidi="pl-PL"/>
        </w:rPr>
        <w:t xml:space="preserve"> %</w:t>
      </w:r>
    </w:p>
    <w:p w14:paraId="50ABCA66" w14:textId="7AA60774" w:rsidR="00524C78" w:rsidRPr="005965BF" w:rsidRDefault="00524C78" w:rsidP="0073503A">
      <w:pPr>
        <w:pStyle w:val="Akapitzlist"/>
        <w:widowControl w:val="0"/>
        <w:spacing w:after="0"/>
        <w:ind w:left="-284"/>
        <w:rPr>
          <w:rFonts w:asciiTheme="majorHAnsi" w:eastAsia="Bookman Old Style" w:hAnsiTheme="majorHAnsi" w:cstheme="majorHAnsi"/>
          <w:b/>
          <w:bCs/>
          <w:color w:val="FF0000"/>
          <w:lang w:eastAsia="pl-PL" w:bidi="pl-PL"/>
        </w:rPr>
      </w:pPr>
      <w:r w:rsidRPr="005965BF">
        <w:rPr>
          <w:rFonts w:asciiTheme="majorHAnsi" w:eastAsia="Bookman Old Style" w:hAnsiTheme="majorHAnsi" w:cstheme="majorHAnsi"/>
          <w:b/>
          <w:bCs/>
          <w:color w:val="FF0000"/>
          <w:lang w:eastAsia="pl-PL" w:bidi="pl-PL"/>
        </w:rPr>
        <w:t>4)</w:t>
      </w:r>
      <w:r w:rsidRPr="005965BF">
        <w:rPr>
          <w:rFonts w:asciiTheme="majorHAnsi" w:eastAsia="Bookman Old Style" w:hAnsiTheme="majorHAnsi" w:cstheme="majorHAnsi"/>
          <w:b/>
          <w:bCs/>
          <w:color w:val="FF0000"/>
          <w:lang w:eastAsia="pl-PL" w:bidi="pl-PL"/>
        </w:rPr>
        <w:tab/>
        <w:t xml:space="preserve">Kryterium (P) - Plan organizacji i realizacji przedmiotu zamówienia – </w:t>
      </w:r>
      <w:r w:rsidR="006F38CE" w:rsidRPr="005965BF">
        <w:rPr>
          <w:rFonts w:asciiTheme="majorHAnsi" w:eastAsia="Bookman Old Style" w:hAnsiTheme="majorHAnsi" w:cstheme="majorHAnsi"/>
          <w:b/>
          <w:bCs/>
          <w:color w:val="FF0000"/>
          <w:lang w:eastAsia="pl-PL" w:bidi="pl-PL"/>
        </w:rPr>
        <w:t>9</w:t>
      </w:r>
      <w:r w:rsidRPr="005965BF">
        <w:rPr>
          <w:rFonts w:asciiTheme="majorHAnsi" w:eastAsia="Bookman Old Style" w:hAnsiTheme="majorHAnsi" w:cstheme="majorHAnsi"/>
          <w:b/>
          <w:bCs/>
          <w:color w:val="FF0000"/>
          <w:lang w:eastAsia="pl-PL" w:bidi="pl-PL"/>
        </w:rPr>
        <w:t>%</w:t>
      </w:r>
    </w:p>
    <w:p w14:paraId="09296751" w14:textId="77777777" w:rsidR="00524C78" w:rsidRDefault="00524C78" w:rsidP="005F2A98">
      <w:pPr>
        <w:tabs>
          <w:tab w:val="left" w:pos="7774"/>
        </w:tabs>
        <w:spacing w:after="0" w:line="276" w:lineRule="auto"/>
        <w:ind w:left="60"/>
        <w:jc w:val="both"/>
        <w:rPr>
          <w:rFonts w:asciiTheme="majorHAnsi" w:eastAsia="Courier New" w:hAnsiTheme="majorHAnsi" w:cstheme="majorHAnsi"/>
          <w:b/>
          <w:color w:val="000000"/>
          <w:lang w:eastAsia="pl-PL" w:bidi="pl-PL"/>
        </w:rPr>
      </w:pPr>
    </w:p>
    <w:p w14:paraId="75EE3D9F" w14:textId="77777777" w:rsidR="005F2A98" w:rsidRPr="005F2A98" w:rsidRDefault="005F2A98" w:rsidP="005F2A98">
      <w:pPr>
        <w:tabs>
          <w:tab w:val="left" w:pos="7774"/>
        </w:tabs>
        <w:spacing w:after="0" w:line="276" w:lineRule="auto"/>
        <w:ind w:left="60"/>
        <w:jc w:val="both"/>
        <w:rPr>
          <w:rFonts w:asciiTheme="majorHAnsi" w:eastAsia="Bookman Old Style" w:hAnsiTheme="majorHAnsi" w:cstheme="majorHAnsi"/>
          <w:lang w:eastAsia="pl-PL" w:bidi="pl-PL"/>
        </w:rPr>
      </w:pPr>
      <w:r w:rsidRPr="005F2A98">
        <w:rPr>
          <w:rFonts w:asciiTheme="majorHAnsi" w:eastAsia="Bookman Old Style" w:hAnsiTheme="majorHAnsi" w:cstheme="majorHAnsi"/>
          <w:b/>
          <w:lang w:eastAsia="pl-PL" w:bidi="pl-PL"/>
        </w:rPr>
        <w:t>Ad 1) Kryterium Cena oferty (C)</w:t>
      </w:r>
      <w:r w:rsidRPr="005F2A98">
        <w:rPr>
          <w:rFonts w:asciiTheme="majorHAnsi" w:eastAsia="Bookman Old Style" w:hAnsiTheme="majorHAnsi" w:cstheme="majorHAnsi"/>
          <w:lang w:eastAsia="pl-PL" w:bidi="pl-PL"/>
        </w:rPr>
        <w:tab/>
      </w:r>
    </w:p>
    <w:p w14:paraId="4FBEE1C4" w14:textId="77777777" w:rsidR="005F2A98" w:rsidRPr="005F2A98" w:rsidRDefault="005F2A98" w:rsidP="005F2A98">
      <w:pPr>
        <w:spacing w:after="0" w:line="276" w:lineRule="auto"/>
        <w:ind w:left="60" w:right="240"/>
        <w:jc w:val="both"/>
        <w:rPr>
          <w:rFonts w:asciiTheme="majorHAnsi" w:eastAsia="Bookman Old Style" w:hAnsiTheme="majorHAnsi" w:cstheme="majorHAnsi"/>
          <w:lang w:eastAsia="pl-PL" w:bidi="pl-PL"/>
        </w:rPr>
      </w:pPr>
      <w:r w:rsidRPr="005F2A98">
        <w:rPr>
          <w:rFonts w:asciiTheme="majorHAnsi" w:eastAsia="Bookman Old Style" w:hAnsiTheme="majorHAnsi" w:cstheme="majorHAnsi"/>
          <w:lang w:eastAsia="pl-PL" w:bidi="pl-PL"/>
        </w:rPr>
        <w:t>W ramach kryterium</w:t>
      </w:r>
      <w:r w:rsidRPr="005F2A98">
        <w:rPr>
          <w:rFonts w:asciiTheme="majorHAnsi" w:eastAsia="Bookman Old Style" w:hAnsiTheme="majorHAnsi" w:cstheme="majorHAnsi"/>
          <w:b/>
          <w:bCs/>
          <w:shd w:val="clear" w:color="auto" w:fill="FFFFFF"/>
          <w:lang w:eastAsia="pl-PL" w:bidi="pl-PL"/>
        </w:rPr>
        <w:t xml:space="preserve"> Cena oferty (C)</w:t>
      </w:r>
      <w:r w:rsidRPr="005F2A98">
        <w:rPr>
          <w:rFonts w:asciiTheme="majorHAnsi" w:eastAsia="Bookman Old Style" w:hAnsiTheme="majorHAnsi" w:cstheme="majorHAnsi"/>
          <w:lang w:eastAsia="pl-PL" w:bidi="pl-PL"/>
        </w:rPr>
        <w:t xml:space="preserve"> oceniana będzie </w:t>
      </w:r>
      <w:r w:rsidRPr="005F2A98">
        <w:rPr>
          <w:rFonts w:asciiTheme="majorHAnsi" w:eastAsia="Bookman Old Style" w:hAnsiTheme="majorHAnsi" w:cstheme="majorHAnsi"/>
          <w:u w:val="single"/>
          <w:shd w:val="clear" w:color="auto" w:fill="FFFFFF"/>
          <w:lang w:eastAsia="pl-PL" w:bidi="pl-PL"/>
        </w:rPr>
        <w:t>suma cen brutto zakresów zamówienia podstawowego</w:t>
      </w:r>
      <w:r w:rsidRPr="005F2A98">
        <w:rPr>
          <w:rFonts w:asciiTheme="majorHAnsi" w:eastAsia="Bookman Old Style" w:hAnsiTheme="majorHAnsi" w:cstheme="majorHAnsi"/>
          <w:lang w:eastAsia="pl-PL" w:bidi="pl-PL"/>
        </w:rPr>
        <w:t xml:space="preserve"> podana w Formularzu oferty zał. do SWZ. W ramach kryterium ocena ofert zostanie dokonana przy zastosowaniu wzoru:</w:t>
      </w:r>
    </w:p>
    <w:p w14:paraId="68E7F058" w14:textId="77777777" w:rsidR="005F2A98" w:rsidRPr="005F2A98" w:rsidRDefault="005F2A98" w:rsidP="005F2A98">
      <w:pPr>
        <w:spacing w:after="0" w:line="276" w:lineRule="auto"/>
        <w:ind w:left="3620"/>
        <w:rPr>
          <w:rFonts w:asciiTheme="majorHAnsi" w:eastAsia="Bookman Old Style" w:hAnsiTheme="majorHAnsi" w:cstheme="majorHAnsi"/>
          <w:lang w:eastAsia="pl-PL" w:bidi="pl-PL"/>
        </w:rPr>
      </w:pPr>
      <w:proofErr w:type="spellStart"/>
      <w:r w:rsidRPr="005F2A98">
        <w:rPr>
          <w:rFonts w:asciiTheme="majorHAnsi" w:eastAsia="Bookman Old Style" w:hAnsiTheme="majorHAnsi" w:cstheme="majorHAnsi"/>
          <w:lang w:eastAsia="pl-PL" w:bidi="pl-PL"/>
        </w:rPr>
        <w:t>Cnp</w:t>
      </w:r>
      <w:proofErr w:type="spellEnd"/>
    </w:p>
    <w:p w14:paraId="24FC5F80" w14:textId="751ECA38" w:rsidR="005F2A98" w:rsidRPr="005F2A98" w:rsidRDefault="005F2A98" w:rsidP="005F2A98">
      <w:pPr>
        <w:tabs>
          <w:tab w:val="left" w:leader="dot" w:pos="4306"/>
        </w:tabs>
        <w:spacing w:after="0" w:line="276" w:lineRule="auto"/>
        <w:ind w:left="3000"/>
        <w:rPr>
          <w:rFonts w:asciiTheme="majorHAnsi" w:eastAsia="Bookman Old Style" w:hAnsiTheme="majorHAnsi" w:cstheme="majorHAnsi"/>
          <w:lang w:eastAsia="pl-PL" w:bidi="pl-PL"/>
        </w:rPr>
      </w:pPr>
      <w:r w:rsidRPr="00343289">
        <w:rPr>
          <w:rFonts w:asciiTheme="majorHAnsi" w:eastAsia="Bookman Old Style" w:hAnsiTheme="majorHAnsi" w:cstheme="majorHAnsi"/>
          <w:lang w:eastAsia="pl-PL" w:bidi="pl-PL"/>
        </w:rPr>
        <w:t>C =</w:t>
      </w:r>
      <w:r w:rsidRPr="00343289">
        <w:rPr>
          <w:rFonts w:asciiTheme="majorHAnsi" w:eastAsia="Bookman Old Style" w:hAnsiTheme="majorHAnsi" w:cstheme="majorHAnsi"/>
          <w:lang w:eastAsia="pl-PL" w:bidi="pl-PL"/>
        </w:rPr>
        <w:tab/>
      </w:r>
      <w:r w:rsidRPr="00343289">
        <w:rPr>
          <w:rFonts w:asciiTheme="majorHAnsi" w:eastAsia="Bookman Old Style" w:hAnsiTheme="majorHAnsi" w:cstheme="majorHAnsi"/>
          <w:color w:val="FF0000"/>
          <w:lang w:eastAsia="pl-PL" w:bidi="pl-PL"/>
        </w:rPr>
        <w:t xml:space="preserve"> x 6</w:t>
      </w:r>
      <w:r w:rsidR="00724D11" w:rsidRPr="00343289">
        <w:rPr>
          <w:rFonts w:asciiTheme="majorHAnsi" w:eastAsia="Bookman Old Style" w:hAnsiTheme="majorHAnsi" w:cstheme="majorHAnsi"/>
          <w:color w:val="FF0000"/>
          <w:lang w:eastAsia="pl-PL" w:bidi="pl-PL"/>
        </w:rPr>
        <w:t>6</w:t>
      </w:r>
      <w:r w:rsidRPr="00343289">
        <w:rPr>
          <w:rFonts w:asciiTheme="majorHAnsi" w:eastAsia="Bookman Old Style" w:hAnsiTheme="majorHAnsi" w:cstheme="majorHAnsi"/>
          <w:color w:val="FF0000"/>
          <w:lang w:eastAsia="pl-PL" w:bidi="pl-PL"/>
        </w:rPr>
        <w:t xml:space="preserve"> pkt</w:t>
      </w:r>
    </w:p>
    <w:p w14:paraId="00E86AD3" w14:textId="77777777" w:rsidR="005F2A98" w:rsidRPr="005F2A98" w:rsidRDefault="005F2A98" w:rsidP="005F2A98">
      <w:pPr>
        <w:spacing w:after="0" w:line="276" w:lineRule="auto"/>
        <w:ind w:left="3620"/>
        <w:rPr>
          <w:rFonts w:asciiTheme="majorHAnsi" w:eastAsia="Bookman Old Style" w:hAnsiTheme="majorHAnsi" w:cstheme="majorHAnsi"/>
          <w:lang w:eastAsia="pl-PL" w:bidi="pl-PL"/>
        </w:rPr>
      </w:pPr>
      <w:proofErr w:type="spellStart"/>
      <w:r w:rsidRPr="005F2A98">
        <w:rPr>
          <w:rFonts w:asciiTheme="majorHAnsi" w:eastAsia="Bookman Old Style" w:hAnsiTheme="majorHAnsi" w:cstheme="majorHAnsi"/>
          <w:lang w:eastAsia="pl-PL" w:bidi="pl-PL"/>
        </w:rPr>
        <w:t>Cbp</w:t>
      </w:r>
      <w:proofErr w:type="spellEnd"/>
    </w:p>
    <w:p w14:paraId="6F56D267" w14:textId="77777777" w:rsidR="005F2A98" w:rsidRPr="005F2A98" w:rsidRDefault="005F2A98" w:rsidP="005F2A98">
      <w:pPr>
        <w:spacing w:after="0" w:line="276" w:lineRule="auto"/>
        <w:ind w:left="60"/>
        <w:jc w:val="both"/>
        <w:rPr>
          <w:rFonts w:asciiTheme="majorHAnsi" w:eastAsia="Bookman Old Style" w:hAnsiTheme="majorHAnsi" w:cstheme="majorHAnsi"/>
          <w:lang w:eastAsia="pl-PL" w:bidi="pl-PL"/>
        </w:rPr>
      </w:pPr>
      <w:r w:rsidRPr="005F2A98">
        <w:rPr>
          <w:rFonts w:asciiTheme="majorHAnsi" w:eastAsia="Bookman Old Style" w:hAnsiTheme="majorHAnsi" w:cstheme="majorHAnsi"/>
          <w:lang w:eastAsia="pl-PL" w:bidi="pl-PL"/>
        </w:rPr>
        <w:t>gdzie:</w:t>
      </w:r>
    </w:p>
    <w:p w14:paraId="70D2AAA2" w14:textId="77777777" w:rsidR="005F2A98" w:rsidRPr="005F2A98" w:rsidRDefault="005F2A98" w:rsidP="005F2A98">
      <w:pPr>
        <w:spacing w:after="0" w:line="276" w:lineRule="auto"/>
        <w:ind w:left="60"/>
        <w:jc w:val="both"/>
        <w:rPr>
          <w:rFonts w:asciiTheme="majorHAnsi" w:eastAsia="Bookman Old Style" w:hAnsiTheme="majorHAnsi" w:cstheme="majorHAnsi"/>
          <w:lang w:eastAsia="pl-PL" w:bidi="pl-PL"/>
        </w:rPr>
      </w:pPr>
      <w:r w:rsidRPr="005F2A98">
        <w:rPr>
          <w:rFonts w:asciiTheme="majorHAnsi" w:eastAsia="Bookman Old Style" w:hAnsiTheme="majorHAnsi" w:cstheme="majorHAnsi"/>
          <w:b/>
          <w:bCs/>
          <w:shd w:val="clear" w:color="auto" w:fill="FFFFFF"/>
          <w:lang w:eastAsia="pl-PL" w:bidi="pl-PL"/>
        </w:rPr>
        <w:t>C</w:t>
      </w:r>
      <w:r w:rsidRPr="005F2A98">
        <w:rPr>
          <w:rFonts w:asciiTheme="majorHAnsi" w:eastAsia="Bookman Old Style" w:hAnsiTheme="majorHAnsi" w:cstheme="majorHAnsi"/>
          <w:lang w:eastAsia="pl-PL" w:bidi="pl-PL"/>
        </w:rPr>
        <w:t xml:space="preserve"> - liczba punktów w ramach kryterium „Cena zakresu podstawowego oferty",</w:t>
      </w:r>
    </w:p>
    <w:p w14:paraId="5CE8FFE9" w14:textId="77777777" w:rsidR="005F2A98" w:rsidRPr="005F2A98" w:rsidRDefault="005F2A98" w:rsidP="005F2A98">
      <w:pPr>
        <w:spacing w:after="0" w:line="276" w:lineRule="auto"/>
        <w:ind w:left="360" w:right="800" w:hanging="320"/>
        <w:rPr>
          <w:rFonts w:asciiTheme="majorHAnsi" w:eastAsia="Bookman Old Style" w:hAnsiTheme="majorHAnsi" w:cstheme="majorHAnsi"/>
          <w:lang w:eastAsia="pl-PL" w:bidi="pl-PL"/>
        </w:rPr>
      </w:pPr>
      <w:proofErr w:type="spellStart"/>
      <w:r w:rsidRPr="005F2A98">
        <w:rPr>
          <w:rFonts w:asciiTheme="majorHAnsi" w:eastAsia="Bookman Old Style" w:hAnsiTheme="majorHAnsi" w:cstheme="majorHAnsi"/>
          <w:b/>
          <w:bCs/>
          <w:shd w:val="clear" w:color="auto" w:fill="FFFFFF"/>
          <w:lang w:eastAsia="pl-PL" w:bidi="pl-PL"/>
        </w:rPr>
        <w:t>Cnp</w:t>
      </w:r>
      <w:proofErr w:type="spellEnd"/>
      <w:r w:rsidRPr="005F2A98">
        <w:rPr>
          <w:rFonts w:asciiTheme="majorHAnsi" w:eastAsia="Bookman Old Style" w:hAnsiTheme="majorHAnsi" w:cstheme="majorHAnsi"/>
          <w:lang w:eastAsia="pl-PL" w:bidi="pl-PL"/>
        </w:rPr>
        <w:t xml:space="preserve"> - najniższa suma cen brutto zakresów zamówienia podstawowego spośród ofert ocenianych,</w:t>
      </w:r>
    </w:p>
    <w:p w14:paraId="71AE7F9C" w14:textId="77777777" w:rsidR="005F2A98" w:rsidRPr="005F2A98" w:rsidRDefault="005F2A98" w:rsidP="005F2A98">
      <w:pPr>
        <w:spacing w:after="0" w:line="276" w:lineRule="auto"/>
        <w:ind w:left="60" w:right="1580"/>
        <w:rPr>
          <w:rFonts w:asciiTheme="majorHAnsi" w:eastAsia="Bookman Old Style" w:hAnsiTheme="majorHAnsi" w:cstheme="majorHAnsi"/>
          <w:b/>
          <w:bCs/>
          <w:shd w:val="clear" w:color="auto" w:fill="FFFFFF"/>
          <w:lang w:eastAsia="pl-PL" w:bidi="pl-PL"/>
        </w:rPr>
      </w:pPr>
      <w:proofErr w:type="spellStart"/>
      <w:r w:rsidRPr="005F2A98">
        <w:rPr>
          <w:rFonts w:asciiTheme="majorHAnsi" w:eastAsia="Bookman Old Style" w:hAnsiTheme="majorHAnsi" w:cstheme="majorHAnsi"/>
          <w:lang w:eastAsia="pl-PL" w:bidi="pl-PL"/>
        </w:rPr>
        <w:t>Cbp</w:t>
      </w:r>
      <w:proofErr w:type="spellEnd"/>
      <w:r w:rsidRPr="005F2A98">
        <w:rPr>
          <w:rFonts w:asciiTheme="majorHAnsi" w:eastAsia="Bookman Old Style" w:hAnsiTheme="majorHAnsi" w:cstheme="majorHAnsi"/>
          <w:b/>
          <w:bCs/>
          <w:shd w:val="clear" w:color="auto" w:fill="FFFFFF"/>
          <w:lang w:eastAsia="pl-PL" w:bidi="pl-PL"/>
        </w:rPr>
        <w:t xml:space="preserve"> - suma cen brutto oferty ocenianej. </w:t>
      </w:r>
    </w:p>
    <w:p w14:paraId="4E626813" w14:textId="06722A93" w:rsidR="005F2A98" w:rsidRPr="005F2A98" w:rsidRDefault="005F2A98" w:rsidP="005F2A98">
      <w:pPr>
        <w:spacing w:after="0" w:line="276" w:lineRule="auto"/>
        <w:ind w:left="60" w:right="1580"/>
        <w:rPr>
          <w:rFonts w:asciiTheme="majorHAnsi" w:eastAsia="Bookman Old Style" w:hAnsiTheme="majorHAnsi" w:cstheme="majorHAnsi"/>
          <w:lang w:eastAsia="pl-PL" w:bidi="pl-PL"/>
        </w:rPr>
      </w:pPr>
      <w:r w:rsidRPr="00343289">
        <w:rPr>
          <w:rFonts w:asciiTheme="majorHAnsi" w:eastAsia="Bookman Old Style" w:hAnsiTheme="majorHAnsi" w:cstheme="majorHAnsi"/>
          <w:lang w:eastAsia="pl-PL" w:bidi="pl-PL"/>
        </w:rPr>
        <w:t xml:space="preserve">Wykonawca w kryterium może uzyskać maksymalnie </w:t>
      </w:r>
      <w:r w:rsidRPr="00343289">
        <w:rPr>
          <w:rFonts w:asciiTheme="majorHAnsi" w:eastAsia="Bookman Old Style" w:hAnsiTheme="majorHAnsi" w:cstheme="majorHAnsi"/>
          <w:color w:val="FF0000"/>
          <w:lang w:eastAsia="pl-PL" w:bidi="pl-PL"/>
        </w:rPr>
        <w:t>6</w:t>
      </w:r>
      <w:r w:rsidR="00724D11" w:rsidRPr="00343289">
        <w:rPr>
          <w:rFonts w:asciiTheme="majorHAnsi" w:eastAsia="Bookman Old Style" w:hAnsiTheme="majorHAnsi" w:cstheme="majorHAnsi"/>
          <w:color w:val="FF0000"/>
          <w:lang w:eastAsia="pl-PL" w:bidi="pl-PL"/>
        </w:rPr>
        <w:t>6</w:t>
      </w:r>
      <w:r w:rsidRPr="00343289">
        <w:rPr>
          <w:rFonts w:asciiTheme="majorHAnsi" w:eastAsia="Bookman Old Style" w:hAnsiTheme="majorHAnsi" w:cstheme="majorHAnsi"/>
          <w:color w:val="FF0000"/>
          <w:lang w:eastAsia="pl-PL" w:bidi="pl-PL"/>
        </w:rPr>
        <w:t xml:space="preserve"> pkt. </w:t>
      </w:r>
    </w:p>
    <w:p w14:paraId="303F8A07" w14:textId="7F31B8F5" w:rsidR="005F2A98" w:rsidRPr="005F2A98" w:rsidRDefault="005F2A98" w:rsidP="005F2A98">
      <w:pPr>
        <w:keepNext/>
        <w:keepLines/>
        <w:spacing w:after="0" w:line="276" w:lineRule="auto"/>
        <w:ind w:left="80"/>
        <w:jc w:val="both"/>
        <w:outlineLvl w:val="1"/>
        <w:rPr>
          <w:rFonts w:asciiTheme="majorHAnsi" w:eastAsia="Bookman Old Style" w:hAnsiTheme="majorHAnsi" w:cstheme="majorHAnsi"/>
          <w:b/>
          <w:lang w:eastAsia="pl-PL" w:bidi="pl-PL"/>
        </w:rPr>
      </w:pPr>
      <w:r w:rsidRPr="005F2A98">
        <w:rPr>
          <w:rFonts w:asciiTheme="majorHAnsi" w:eastAsia="Bookman Old Style" w:hAnsiTheme="majorHAnsi" w:cstheme="majorHAnsi"/>
          <w:b/>
          <w:lang w:eastAsia="pl-PL" w:bidi="pl-PL"/>
        </w:rPr>
        <w:t>Ad 2) Kryterium Długość gwarancji i rękojmi na roboty budowlane (G)</w:t>
      </w:r>
    </w:p>
    <w:p w14:paraId="109F0251" w14:textId="77777777" w:rsidR="005F2A98" w:rsidRPr="005F2A98" w:rsidRDefault="005F2A98" w:rsidP="005F2A98">
      <w:pPr>
        <w:widowControl w:val="0"/>
        <w:spacing w:after="0" w:line="276" w:lineRule="auto"/>
        <w:rPr>
          <w:rFonts w:asciiTheme="majorHAnsi" w:eastAsia="Courier New" w:hAnsiTheme="majorHAnsi" w:cstheme="majorHAnsi"/>
          <w:color w:val="000000"/>
          <w:lang w:eastAsia="pl-PL" w:bidi="pl-PL"/>
        </w:rPr>
      </w:pPr>
    </w:p>
    <w:p w14:paraId="3F2893C0" w14:textId="145C2055" w:rsidR="005F2A98" w:rsidRPr="00302194" w:rsidRDefault="005F2A98" w:rsidP="005F2A98">
      <w:pPr>
        <w:spacing w:after="0" w:line="276" w:lineRule="auto"/>
        <w:ind w:left="80" w:right="300"/>
        <w:jc w:val="both"/>
        <w:rPr>
          <w:rFonts w:asciiTheme="majorHAnsi" w:eastAsia="Bookman Old Style" w:hAnsiTheme="majorHAnsi" w:cstheme="majorHAnsi"/>
          <w:lang w:eastAsia="pl-PL" w:bidi="pl-PL"/>
        </w:rPr>
      </w:pPr>
      <w:r w:rsidRPr="005F2A98">
        <w:rPr>
          <w:rFonts w:asciiTheme="majorHAnsi" w:eastAsia="Bookman Old Style" w:hAnsiTheme="majorHAnsi" w:cstheme="majorHAnsi"/>
          <w:lang w:eastAsia="pl-PL" w:bidi="pl-PL"/>
        </w:rPr>
        <w:t>W ramach kryterium</w:t>
      </w:r>
      <w:r w:rsidRPr="005F2A98">
        <w:rPr>
          <w:rFonts w:asciiTheme="majorHAnsi" w:eastAsia="Bookman Old Style" w:hAnsiTheme="majorHAnsi" w:cstheme="majorHAnsi"/>
          <w:b/>
          <w:bCs/>
          <w:shd w:val="clear" w:color="auto" w:fill="FFFFFF"/>
          <w:lang w:eastAsia="pl-PL" w:bidi="pl-PL"/>
        </w:rPr>
        <w:t xml:space="preserve"> Długość gwarancji i rękojmi na roboty budowlane (G)</w:t>
      </w:r>
      <w:r w:rsidRPr="005F2A98">
        <w:rPr>
          <w:rFonts w:asciiTheme="majorHAnsi" w:eastAsia="Bookman Old Style" w:hAnsiTheme="majorHAnsi" w:cstheme="majorHAnsi"/>
          <w:lang w:eastAsia="pl-PL" w:bidi="pl-PL"/>
        </w:rPr>
        <w:t xml:space="preserve"> oceniany będzie okres </w:t>
      </w:r>
      <w:r w:rsidRPr="00343289">
        <w:rPr>
          <w:rFonts w:asciiTheme="majorHAnsi" w:eastAsia="Bookman Old Style" w:hAnsiTheme="majorHAnsi" w:cstheme="majorHAnsi"/>
          <w:lang w:eastAsia="pl-PL" w:bidi="pl-PL"/>
        </w:rPr>
        <w:t xml:space="preserve">gwarancji i rękojmi wskazany w Formularzu oferty stanowiącym </w:t>
      </w:r>
      <w:r w:rsidRPr="00343289">
        <w:rPr>
          <w:rFonts w:asciiTheme="majorHAnsi" w:eastAsia="Bookman Old Style" w:hAnsiTheme="majorHAnsi" w:cstheme="majorHAnsi"/>
          <w:b/>
          <w:bCs/>
          <w:lang w:eastAsia="pl-PL" w:bidi="pl-PL"/>
        </w:rPr>
        <w:t xml:space="preserve">załącznik nr </w:t>
      </w:r>
      <w:r w:rsidR="0042465F" w:rsidRPr="00343289">
        <w:rPr>
          <w:rFonts w:asciiTheme="majorHAnsi" w:eastAsia="Bookman Old Style" w:hAnsiTheme="majorHAnsi" w:cstheme="majorHAnsi"/>
          <w:b/>
          <w:bCs/>
          <w:lang w:eastAsia="pl-PL" w:bidi="pl-PL"/>
        </w:rPr>
        <w:t>3</w:t>
      </w:r>
      <w:r w:rsidR="00724D11" w:rsidRPr="00343289">
        <w:rPr>
          <w:rFonts w:asciiTheme="majorHAnsi" w:eastAsia="Bookman Old Style" w:hAnsiTheme="majorHAnsi" w:cstheme="majorHAnsi"/>
          <w:b/>
          <w:bCs/>
          <w:lang w:eastAsia="pl-PL" w:bidi="pl-PL"/>
        </w:rPr>
        <w:t xml:space="preserve"> </w:t>
      </w:r>
      <w:r w:rsidRPr="00343289">
        <w:rPr>
          <w:rFonts w:asciiTheme="majorHAnsi" w:eastAsia="Bookman Old Style" w:hAnsiTheme="majorHAnsi" w:cstheme="majorHAnsi"/>
          <w:lang w:eastAsia="pl-PL" w:bidi="pl-PL"/>
        </w:rPr>
        <w:t>do SWZ. W ramach</w:t>
      </w:r>
      <w:r w:rsidRPr="005F2A98">
        <w:rPr>
          <w:rFonts w:asciiTheme="majorHAnsi" w:eastAsia="Bookman Old Style" w:hAnsiTheme="majorHAnsi" w:cstheme="majorHAnsi"/>
          <w:lang w:eastAsia="pl-PL" w:bidi="pl-PL"/>
        </w:rPr>
        <w:t xml:space="preserve"> kryterium ocena ofert zostanie dokonana przy zastosowaniu poniższego wzoru, przy czym w przypadku zaoferowania minimalnego okresu gwarancji i rękojmi na roboty budowlane </w:t>
      </w:r>
      <w:r w:rsidRPr="00302194">
        <w:rPr>
          <w:rFonts w:asciiTheme="majorHAnsi" w:eastAsia="Bookman Old Style" w:hAnsiTheme="majorHAnsi" w:cstheme="majorHAnsi"/>
          <w:lang w:eastAsia="pl-PL" w:bidi="pl-PL"/>
        </w:rPr>
        <w:t>(</w:t>
      </w:r>
      <w:r w:rsidR="00E8340C">
        <w:rPr>
          <w:rFonts w:asciiTheme="majorHAnsi" w:eastAsia="Bookman Old Style" w:hAnsiTheme="majorHAnsi" w:cstheme="majorHAnsi"/>
          <w:lang w:eastAsia="pl-PL" w:bidi="pl-PL"/>
        </w:rPr>
        <w:t>60</w:t>
      </w:r>
      <w:r w:rsidR="00E8340C" w:rsidRPr="00302194">
        <w:rPr>
          <w:rFonts w:asciiTheme="majorHAnsi" w:eastAsia="Bookman Old Style" w:hAnsiTheme="majorHAnsi" w:cstheme="majorHAnsi"/>
          <w:lang w:eastAsia="pl-PL" w:bidi="pl-PL"/>
        </w:rPr>
        <w:t xml:space="preserve"> </w:t>
      </w:r>
      <w:r w:rsidRPr="00302194">
        <w:rPr>
          <w:rFonts w:asciiTheme="majorHAnsi" w:eastAsia="Bookman Old Style" w:hAnsiTheme="majorHAnsi" w:cstheme="majorHAnsi"/>
          <w:lang w:eastAsia="pl-PL" w:bidi="pl-PL"/>
        </w:rPr>
        <w:t>miesięcy] oferta otrzyma 0 pkt w tym kryterium:</w:t>
      </w:r>
    </w:p>
    <w:p w14:paraId="59F55915" w14:textId="7E492529" w:rsidR="007007C5" w:rsidRPr="007007C5" w:rsidRDefault="00524C78" w:rsidP="00524C78">
      <w:pPr>
        <w:widowControl w:val="0"/>
        <w:numPr>
          <w:ilvl w:val="0"/>
          <w:numId w:val="88"/>
        </w:numPr>
        <w:spacing w:after="0" w:line="276" w:lineRule="auto"/>
        <w:ind w:left="1418"/>
        <w:contextualSpacing/>
        <w:rPr>
          <w:rFonts w:asciiTheme="majorHAnsi" w:eastAsia="Courier New" w:hAnsiTheme="majorHAnsi" w:cstheme="majorHAnsi"/>
          <w:bCs/>
          <w:i/>
          <w:color w:val="FF0000"/>
          <w:lang w:eastAsia="pl-PL" w:bidi="pl-PL"/>
        </w:rPr>
      </w:pPr>
      <w:r w:rsidRPr="0073503A">
        <w:rPr>
          <w:rFonts w:asciiTheme="majorHAnsi" w:eastAsia="Courier New" w:hAnsiTheme="majorHAnsi" w:cstheme="majorHAnsi"/>
          <w:i/>
          <w:color w:val="FF0000"/>
          <w:lang w:eastAsia="pl-PL" w:bidi="pl-PL"/>
        </w:rPr>
        <w:t xml:space="preserve">min. </w:t>
      </w:r>
      <w:r w:rsidR="007007C5">
        <w:rPr>
          <w:rFonts w:asciiTheme="majorHAnsi" w:eastAsia="Courier New" w:hAnsiTheme="majorHAnsi" w:cstheme="majorHAnsi"/>
          <w:i/>
          <w:color w:val="FF0000"/>
          <w:lang w:eastAsia="pl-PL" w:bidi="pl-PL"/>
        </w:rPr>
        <w:t>60 miesięcy – 0 pkt,</w:t>
      </w:r>
    </w:p>
    <w:p w14:paraId="13534EC8" w14:textId="0E3C1D57" w:rsidR="00524C78" w:rsidRPr="00F06DB4" w:rsidRDefault="007007C5" w:rsidP="00524C78">
      <w:pPr>
        <w:widowControl w:val="0"/>
        <w:numPr>
          <w:ilvl w:val="0"/>
          <w:numId w:val="88"/>
        </w:numPr>
        <w:spacing w:after="0" w:line="276" w:lineRule="auto"/>
        <w:ind w:left="1418"/>
        <w:contextualSpacing/>
        <w:rPr>
          <w:rFonts w:asciiTheme="majorHAnsi" w:eastAsia="Courier New" w:hAnsiTheme="majorHAnsi" w:cstheme="majorHAnsi"/>
          <w:bCs/>
          <w:i/>
          <w:color w:val="FF0000"/>
          <w:lang w:eastAsia="pl-PL" w:bidi="pl-PL"/>
        </w:rPr>
      </w:pPr>
      <w:r>
        <w:rPr>
          <w:rFonts w:asciiTheme="majorHAnsi" w:eastAsia="Courier New" w:hAnsiTheme="majorHAnsi" w:cstheme="majorHAnsi"/>
          <w:i/>
          <w:color w:val="FF0000"/>
          <w:lang w:eastAsia="pl-PL" w:bidi="pl-PL"/>
        </w:rPr>
        <w:t>62 miesiące</w:t>
      </w:r>
      <w:r w:rsidR="00524C78" w:rsidRPr="0073503A">
        <w:rPr>
          <w:rFonts w:asciiTheme="majorHAnsi" w:eastAsia="Courier New" w:hAnsiTheme="majorHAnsi" w:cstheme="majorHAnsi"/>
          <w:i/>
          <w:color w:val="FF0000"/>
          <w:lang w:eastAsia="pl-PL" w:bidi="pl-PL"/>
        </w:rPr>
        <w:t xml:space="preserve"> - </w:t>
      </w:r>
      <w:r>
        <w:rPr>
          <w:rFonts w:asciiTheme="majorHAnsi" w:eastAsia="Courier New" w:hAnsiTheme="majorHAnsi" w:cstheme="majorHAnsi"/>
          <w:i/>
          <w:color w:val="FF0000"/>
          <w:lang w:eastAsia="pl-PL" w:bidi="pl-PL"/>
        </w:rPr>
        <w:t>1</w:t>
      </w:r>
      <w:r w:rsidR="00524C78" w:rsidRPr="0073503A">
        <w:rPr>
          <w:rFonts w:asciiTheme="majorHAnsi" w:eastAsia="Courier New" w:hAnsiTheme="majorHAnsi" w:cstheme="majorHAnsi"/>
          <w:i/>
          <w:color w:val="FF0000"/>
          <w:lang w:eastAsia="pl-PL" w:bidi="pl-PL"/>
        </w:rPr>
        <w:t xml:space="preserve"> pkt, </w:t>
      </w:r>
    </w:p>
    <w:p w14:paraId="04D01C29" w14:textId="7B56A2EE" w:rsidR="00F06DB4" w:rsidRPr="0073503A" w:rsidRDefault="007007C5" w:rsidP="00524C78">
      <w:pPr>
        <w:widowControl w:val="0"/>
        <w:numPr>
          <w:ilvl w:val="0"/>
          <w:numId w:val="88"/>
        </w:numPr>
        <w:spacing w:after="0" w:line="276" w:lineRule="auto"/>
        <w:ind w:left="1418"/>
        <w:contextualSpacing/>
        <w:rPr>
          <w:rFonts w:asciiTheme="majorHAnsi" w:eastAsia="Courier New" w:hAnsiTheme="majorHAnsi" w:cstheme="majorHAnsi"/>
          <w:bCs/>
          <w:i/>
          <w:color w:val="FF0000"/>
          <w:lang w:eastAsia="pl-PL" w:bidi="pl-PL"/>
        </w:rPr>
      </w:pPr>
      <w:r>
        <w:rPr>
          <w:rFonts w:asciiTheme="majorHAnsi" w:eastAsia="Courier New" w:hAnsiTheme="majorHAnsi" w:cstheme="majorHAnsi"/>
          <w:i/>
          <w:color w:val="FF0000"/>
          <w:lang w:eastAsia="pl-PL" w:bidi="pl-PL"/>
        </w:rPr>
        <w:t>64</w:t>
      </w:r>
      <w:r w:rsidR="00F06DB4">
        <w:rPr>
          <w:rFonts w:asciiTheme="majorHAnsi" w:eastAsia="Courier New" w:hAnsiTheme="majorHAnsi" w:cstheme="majorHAnsi"/>
          <w:i/>
          <w:color w:val="FF0000"/>
          <w:lang w:eastAsia="pl-PL" w:bidi="pl-PL"/>
        </w:rPr>
        <w:t xml:space="preserve"> miesi</w:t>
      </w:r>
      <w:r>
        <w:rPr>
          <w:rFonts w:asciiTheme="majorHAnsi" w:eastAsia="Courier New" w:hAnsiTheme="majorHAnsi" w:cstheme="majorHAnsi"/>
          <w:i/>
          <w:color w:val="FF0000"/>
          <w:lang w:eastAsia="pl-PL" w:bidi="pl-PL"/>
        </w:rPr>
        <w:t xml:space="preserve">ące </w:t>
      </w:r>
      <w:r w:rsidR="00F06DB4">
        <w:rPr>
          <w:rFonts w:asciiTheme="majorHAnsi" w:eastAsia="Courier New" w:hAnsiTheme="majorHAnsi" w:cstheme="majorHAnsi"/>
          <w:i/>
          <w:color w:val="FF0000"/>
          <w:lang w:eastAsia="pl-PL" w:bidi="pl-PL"/>
        </w:rPr>
        <w:t xml:space="preserve">– </w:t>
      </w:r>
      <w:r>
        <w:rPr>
          <w:rFonts w:asciiTheme="majorHAnsi" w:eastAsia="Courier New" w:hAnsiTheme="majorHAnsi" w:cstheme="majorHAnsi"/>
          <w:i/>
          <w:color w:val="FF0000"/>
          <w:lang w:eastAsia="pl-PL" w:bidi="pl-PL"/>
        </w:rPr>
        <w:t>2</w:t>
      </w:r>
      <w:r w:rsidR="00F06DB4">
        <w:rPr>
          <w:rFonts w:asciiTheme="majorHAnsi" w:eastAsia="Courier New" w:hAnsiTheme="majorHAnsi" w:cstheme="majorHAnsi"/>
          <w:i/>
          <w:color w:val="FF0000"/>
          <w:lang w:eastAsia="pl-PL" w:bidi="pl-PL"/>
        </w:rPr>
        <w:t xml:space="preserve"> pkt,</w:t>
      </w:r>
    </w:p>
    <w:p w14:paraId="7E01FDEF" w14:textId="4D7851FB" w:rsidR="00524C78" w:rsidRPr="00F06DB4" w:rsidRDefault="007007C5" w:rsidP="00524C78">
      <w:pPr>
        <w:widowControl w:val="0"/>
        <w:numPr>
          <w:ilvl w:val="0"/>
          <w:numId w:val="88"/>
        </w:numPr>
        <w:spacing w:after="0" w:line="276" w:lineRule="auto"/>
        <w:ind w:left="1418"/>
        <w:contextualSpacing/>
        <w:rPr>
          <w:rFonts w:asciiTheme="majorHAnsi" w:eastAsia="Courier New" w:hAnsiTheme="majorHAnsi" w:cstheme="majorHAnsi"/>
          <w:bCs/>
          <w:i/>
          <w:color w:val="FF0000"/>
          <w:lang w:eastAsia="pl-PL" w:bidi="pl-PL"/>
        </w:rPr>
      </w:pPr>
      <w:r>
        <w:rPr>
          <w:rFonts w:asciiTheme="majorHAnsi" w:eastAsia="Courier New" w:hAnsiTheme="majorHAnsi" w:cstheme="majorHAnsi"/>
          <w:i/>
          <w:color w:val="FF0000"/>
          <w:lang w:eastAsia="pl-PL" w:bidi="pl-PL"/>
        </w:rPr>
        <w:t>66</w:t>
      </w:r>
      <w:r w:rsidR="00524C78" w:rsidRPr="0073503A">
        <w:rPr>
          <w:rFonts w:asciiTheme="majorHAnsi" w:eastAsia="Courier New" w:hAnsiTheme="majorHAnsi" w:cstheme="majorHAnsi"/>
          <w:i/>
          <w:color w:val="FF0000"/>
          <w:lang w:eastAsia="pl-PL" w:bidi="pl-PL"/>
        </w:rPr>
        <w:t xml:space="preserve"> miesięcy – </w:t>
      </w:r>
      <w:r>
        <w:rPr>
          <w:rFonts w:asciiTheme="majorHAnsi" w:eastAsia="Courier New" w:hAnsiTheme="majorHAnsi" w:cstheme="majorHAnsi"/>
          <w:i/>
          <w:color w:val="FF0000"/>
          <w:lang w:eastAsia="pl-PL" w:bidi="pl-PL"/>
        </w:rPr>
        <w:t>3</w:t>
      </w:r>
      <w:r w:rsidR="00524C78" w:rsidRPr="0073503A">
        <w:rPr>
          <w:rFonts w:asciiTheme="majorHAnsi" w:eastAsia="Courier New" w:hAnsiTheme="majorHAnsi" w:cstheme="majorHAnsi"/>
          <w:i/>
          <w:color w:val="FF0000"/>
          <w:lang w:eastAsia="pl-PL" w:bidi="pl-PL"/>
        </w:rPr>
        <w:t xml:space="preserve"> pkt</w:t>
      </w:r>
      <w:r w:rsidR="00F06DB4">
        <w:rPr>
          <w:rFonts w:asciiTheme="majorHAnsi" w:eastAsia="Courier New" w:hAnsiTheme="majorHAnsi" w:cstheme="majorHAnsi"/>
          <w:i/>
          <w:color w:val="FF0000"/>
          <w:lang w:eastAsia="pl-PL" w:bidi="pl-PL"/>
        </w:rPr>
        <w:t>,</w:t>
      </w:r>
    </w:p>
    <w:p w14:paraId="6E8A3D2B" w14:textId="1A4BCF03" w:rsidR="00F06DB4" w:rsidRPr="0073503A" w:rsidRDefault="007007C5" w:rsidP="00524C78">
      <w:pPr>
        <w:widowControl w:val="0"/>
        <w:numPr>
          <w:ilvl w:val="0"/>
          <w:numId w:val="88"/>
        </w:numPr>
        <w:spacing w:after="0" w:line="276" w:lineRule="auto"/>
        <w:ind w:left="1418"/>
        <w:contextualSpacing/>
        <w:rPr>
          <w:rFonts w:asciiTheme="majorHAnsi" w:eastAsia="Courier New" w:hAnsiTheme="majorHAnsi" w:cstheme="majorHAnsi"/>
          <w:bCs/>
          <w:i/>
          <w:color w:val="FF0000"/>
          <w:lang w:eastAsia="pl-PL" w:bidi="pl-PL"/>
        </w:rPr>
      </w:pPr>
      <w:r>
        <w:rPr>
          <w:rFonts w:asciiTheme="majorHAnsi" w:eastAsia="Courier New" w:hAnsiTheme="majorHAnsi" w:cstheme="majorHAnsi"/>
          <w:i/>
          <w:color w:val="FF0000"/>
          <w:lang w:eastAsia="pl-PL" w:bidi="pl-PL"/>
        </w:rPr>
        <w:t>68</w:t>
      </w:r>
      <w:r w:rsidR="00F06DB4">
        <w:rPr>
          <w:rFonts w:asciiTheme="majorHAnsi" w:eastAsia="Courier New" w:hAnsiTheme="majorHAnsi" w:cstheme="majorHAnsi"/>
          <w:i/>
          <w:color w:val="FF0000"/>
          <w:lang w:eastAsia="pl-PL" w:bidi="pl-PL"/>
        </w:rPr>
        <w:t xml:space="preserve"> miesięcy – </w:t>
      </w:r>
      <w:r>
        <w:rPr>
          <w:rFonts w:asciiTheme="majorHAnsi" w:eastAsia="Courier New" w:hAnsiTheme="majorHAnsi" w:cstheme="majorHAnsi"/>
          <w:i/>
          <w:color w:val="FF0000"/>
          <w:lang w:eastAsia="pl-PL" w:bidi="pl-PL"/>
        </w:rPr>
        <w:t>4</w:t>
      </w:r>
      <w:r w:rsidR="00F06DB4">
        <w:rPr>
          <w:rFonts w:asciiTheme="majorHAnsi" w:eastAsia="Courier New" w:hAnsiTheme="majorHAnsi" w:cstheme="majorHAnsi"/>
          <w:i/>
          <w:color w:val="FF0000"/>
          <w:lang w:eastAsia="pl-PL" w:bidi="pl-PL"/>
        </w:rPr>
        <w:t xml:space="preserve"> pkt,</w:t>
      </w:r>
    </w:p>
    <w:p w14:paraId="2D77AB44" w14:textId="11D48A96" w:rsidR="00524C78" w:rsidRPr="00F06DB4" w:rsidRDefault="007007C5" w:rsidP="00F06DB4">
      <w:pPr>
        <w:widowControl w:val="0"/>
        <w:numPr>
          <w:ilvl w:val="0"/>
          <w:numId w:val="88"/>
        </w:numPr>
        <w:spacing w:after="0" w:line="276" w:lineRule="auto"/>
        <w:ind w:left="1418"/>
        <w:contextualSpacing/>
        <w:rPr>
          <w:rFonts w:asciiTheme="majorHAnsi" w:eastAsia="Courier New" w:hAnsiTheme="majorHAnsi" w:cstheme="majorHAnsi"/>
          <w:bCs/>
          <w:i/>
          <w:color w:val="FF0000"/>
          <w:lang w:eastAsia="pl-PL" w:bidi="pl-PL"/>
        </w:rPr>
      </w:pPr>
      <w:r>
        <w:rPr>
          <w:rFonts w:asciiTheme="majorHAnsi" w:eastAsia="Courier New" w:hAnsiTheme="majorHAnsi" w:cstheme="majorHAnsi"/>
          <w:i/>
          <w:color w:val="FF0000"/>
          <w:lang w:eastAsia="pl-PL" w:bidi="pl-PL"/>
        </w:rPr>
        <w:t>70</w:t>
      </w:r>
      <w:r w:rsidR="00524C78" w:rsidRPr="00F06DB4">
        <w:rPr>
          <w:rFonts w:asciiTheme="majorHAnsi" w:eastAsia="Courier New" w:hAnsiTheme="majorHAnsi" w:cstheme="majorHAnsi"/>
          <w:i/>
          <w:color w:val="FF0000"/>
          <w:lang w:eastAsia="pl-PL" w:bidi="pl-PL"/>
        </w:rPr>
        <w:t xml:space="preserve"> miesięcy </w:t>
      </w:r>
      <w:r w:rsidR="00F06DB4" w:rsidRPr="00F06DB4">
        <w:rPr>
          <w:rFonts w:asciiTheme="majorHAnsi" w:eastAsia="Courier New" w:hAnsiTheme="majorHAnsi" w:cstheme="majorHAnsi"/>
          <w:i/>
          <w:color w:val="FF0000"/>
          <w:lang w:eastAsia="pl-PL" w:bidi="pl-PL"/>
        </w:rPr>
        <w:t>–</w:t>
      </w:r>
      <w:r w:rsidR="00524C78" w:rsidRPr="00F06DB4">
        <w:rPr>
          <w:rFonts w:asciiTheme="majorHAnsi" w:eastAsia="Courier New" w:hAnsiTheme="majorHAnsi" w:cstheme="majorHAnsi"/>
          <w:i/>
          <w:color w:val="FF0000"/>
          <w:lang w:eastAsia="pl-PL" w:bidi="pl-PL"/>
        </w:rPr>
        <w:t xml:space="preserve"> </w:t>
      </w:r>
      <w:r>
        <w:rPr>
          <w:rFonts w:asciiTheme="majorHAnsi" w:eastAsia="Courier New" w:hAnsiTheme="majorHAnsi" w:cstheme="majorHAnsi"/>
          <w:i/>
          <w:color w:val="FF0000"/>
          <w:lang w:eastAsia="pl-PL" w:bidi="pl-PL"/>
        </w:rPr>
        <w:t>5</w:t>
      </w:r>
      <w:r w:rsidR="00F06DB4" w:rsidRPr="00F06DB4">
        <w:rPr>
          <w:rFonts w:asciiTheme="majorHAnsi" w:eastAsia="Courier New" w:hAnsiTheme="majorHAnsi" w:cstheme="majorHAnsi"/>
          <w:i/>
          <w:color w:val="FF0000"/>
          <w:lang w:eastAsia="pl-PL" w:bidi="pl-PL"/>
        </w:rPr>
        <w:t xml:space="preserve"> </w:t>
      </w:r>
      <w:r w:rsidR="00524C78" w:rsidRPr="00F06DB4">
        <w:rPr>
          <w:rFonts w:asciiTheme="majorHAnsi" w:eastAsia="Courier New" w:hAnsiTheme="majorHAnsi" w:cstheme="majorHAnsi"/>
          <w:i/>
          <w:color w:val="FF0000"/>
          <w:lang w:eastAsia="pl-PL" w:bidi="pl-PL"/>
        </w:rPr>
        <w:t xml:space="preserve">pkt, </w:t>
      </w:r>
    </w:p>
    <w:p w14:paraId="61ADA036" w14:textId="0F5D1336" w:rsidR="00F06DB4" w:rsidRPr="00F06DB4" w:rsidRDefault="007007C5" w:rsidP="00F06DB4">
      <w:pPr>
        <w:widowControl w:val="0"/>
        <w:numPr>
          <w:ilvl w:val="0"/>
          <w:numId w:val="88"/>
        </w:numPr>
        <w:spacing w:after="0" w:line="276" w:lineRule="auto"/>
        <w:ind w:left="1418"/>
        <w:contextualSpacing/>
        <w:rPr>
          <w:rFonts w:asciiTheme="majorHAnsi" w:eastAsia="Courier New" w:hAnsiTheme="majorHAnsi" w:cstheme="majorHAnsi"/>
          <w:bCs/>
          <w:i/>
          <w:color w:val="FF0000"/>
          <w:lang w:eastAsia="pl-PL" w:bidi="pl-PL"/>
        </w:rPr>
      </w:pPr>
      <w:r>
        <w:rPr>
          <w:rFonts w:asciiTheme="majorHAnsi" w:eastAsia="Courier New" w:hAnsiTheme="majorHAnsi" w:cstheme="majorHAnsi"/>
          <w:i/>
          <w:color w:val="FF0000"/>
          <w:lang w:eastAsia="pl-PL" w:bidi="pl-PL"/>
        </w:rPr>
        <w:t>72</w:t>
      </w:r>
      <w:r w:rsidR="00F06DB4">
        <w:rPr>
          <w:rFonts w:asciiTheme="majorHAnsi" w:eastAsia="Courier New" w:hAnsiTheme="majorHAnsi" w:cstheme="majorHAnsi"/>
          <w:i/>
          <w:color w:val="FF0000"/>
          <w:lang w:eastAsia="pl-PL" w:bidi="pl-PL"/>
        </w:rPr>
        <w:t xml:space="preserve"> miesi</w:t>
      </w:r>
      <w:r>
        <w:rPr>
          <w:rFonts w:asciiTheme="majorHAnsi" w:eastAsia="Courier New" w:hAnsiTheme="majorHAnsi" w:cstheme="majorHAnsi"/>
          <w:i/>
          <w:color w:val="FF0000"/>
          <w:lang w:eastAsia="pl-PL" w:bidi="pl-PL"/>
        </w:rPr>
        <w:t>ące</w:t>
      </w:r>
      <w:r w:rsidR="00F06DB4">
        <w:rPr>
          <w:rFonts w:asciiTheme="majorHAnsi" w:eastAsia="Courier New" w:hAnsiTheme="majorHAnsi" w:cstheme="majorHAnsi"/>
          <w:i/>
          <w:color w:val="FF0000"/>
          <w:lang w:eastAsia="pl-PL" w:bidi="pl-PL"/>
        </w:rPr>
        <w:t xml:space="preserve"> – </w:t>
      </w:r>
      <w:r>
        <w:rPr>
          <w:rFonts w:asciiTheme="majorHAnsi" w:eastAsia="Courier New" w:hAnsiTheme="majorHAnsi" w:cstheme="majorHAnsi"/>
          <w:i/>
          <w:color w:val="FF0000"/>
          <w:lang w:eastAsia="pl-PL" w:bidi="pl-PL"/>
        </w:rPr>
        <w:t>6</w:t>
      </w:r>
      <w:r w:rsidR="00F06DB4">
        <w:rPr>
          <w:rFonts w:asciiTheme="majorHAnsi" w:eastAsia="Courier New" w:hAnsiTheme="majorHAnsi" w:cstheme="majorHAnsi"/>
          <w:i/>
          <w:color w:val="FF0000"/>
          <w:lang w:eastAsia="pl-PL" w:bidi="pl-PL"/>
        </w:rPr>
        <w:t xml:space="preserve"> pkt,</w:t>
      </w:r>
    </w:p>
    <w:p w14:paraId="62F229D7" w14:textId="548FBC8C" w:rsidR="00524C78" w:rsidRPr="00F06DB4" w:rsidRDefault="007007C5" w:rsidP="00524C78">
      <w:pPr>
        <w:widowControl w:val="0"/>
        <w:numPr>
          <w:ilvl w:val="0"/>
          <w:numId w:val="88"/>
        </w:numPr>
        <w:spacing w:after="0" w:line="276" w:lineRule="auto"/>
        <w:ind w:left="1418"/>
        <w:contextualSpacing/>
        <w:rPr>
          <w:rFonts w:asciiTheme="majorHAnsi" w:eastAsia="Courier New" w:hAnsiTheme="majorHAnsi" w:cstheme="majorHAnsi"/>
          <w:bCs/>
          <w:i/>
          <w:color w:val="FF0000"/>
          <w:lang w:eastAsia="pl-PL" w:bidi="pl-PL"/>
        </w:rPr>
      </w:pPr>
      <w:r>
        <w:rPr>
          <w:rFonts w:asciiTheme="majorHAnsi" w:eastAsia="Courier New" w:hAnsiTheme="majorHAnsi" w:cstheme="majorHAnsi"/>
          <w:i/>
          <w:color w:val="FF0000"/>
          <w:lang w:eastAsia="pl-PL" w:bidi="pl-PL"/>
        </w:rPr>
        <w:t>7</w:t>
      </w:r>
      <w:r w:rsidR="00524C78" w:rsidRPr="0073503A">
        <w:rPr>
          <w:rFonts w:asciiTheme="majorHAnsi" w:eastAsia="Courier New" w:hAnsiTheme="majorHAnsi" w:cstheme="majorHAnsi"/>
          <w:i/>
          <w:color w:val="FF0000"/>
          <w:lang w:eastAsia="pl-PL" w:bidi="pl-PL"/>
        </w:rPr>
        <w:t>4 miesi</w:t>
      </w:r>
      <w:r w:rsidR="00F06DB4">
        <w:rPr>
          <w:rFonts w:asciiTheme="majorHAnsi" w:eastAsia="Courier New" w:hAnsiTheme="majorHAnsi" w:cstheme="majorHAnsi"/>
          <w:i/>
          <w:color w:val="FF0000"/>
          <w:lang w:eastAsia="pl-PL" w:bidi="pl-PL"/>
        </w:rPr>
        <w:t>ące</w:t>
      </w:r>
      <w:r w:rsidR="00524C78" w:rsidRPr="0073503A">
        <w:rPr>
          <w:rFonts w:asciiTheme="majorHAnsi" w:eastAsia="Courier New" w:hAnsiTheme="majorHAnsi" w:cstheme="majorHAnsi"/>
          <w:i/>
          <w:color w:val="FF0000"/>
          <w:lang w:eastAsia="pl-PL" w:bidi="pl-PL"/>
        </w:rPr>
        <w:t xml:space="preserve"> – </w:t>
      </w:r>
      <w:r>
        <w:rPr>
          <w:rFonts w:asciiTheme="majorHAnsi" w:eastAsia="Courier New" w:hAnsiTheme="majorHAnsi" w:cstheme="majorHAnsi"/>
          <w:i/>
          <w:color w:val="FF0000"/>
          <w:lang w:eastAsia="pl-PL" w:bidi="pl-PL"/>
        </w:rPr>
        <w:t>7</w:t>
      </w:r>
      <w:r w:rsidR="00524C78" w:rsidRPr="0073503A">
        <w:rPr>
          <w:rFonts w:asciiTheme="majorHAnsi" w:eastAsia="Courier New" w:hAnsiTheme="majorHAnsi" w:cstheme="majorHAnsi"/>
          <w:i/>
          <w:color w:val="FF0000"/>
          <w:lang w:eastAsia="pl-PL" w:bidi="pl-PL"/>
        </w:rPr>
        <w:t xml:space="preserve"> pkt,</w:t>
      </w:r>
    </w:p>
    <w:p w14:paraId="6ABF539C" w14:textId="1BE41961" w:rsidR="00F06DB4" w:rsidRPr="00E8340C" w:rsidRDefault="007007C5" w:rsidP="00524C78">
      <w:pPr>
        <w:widowControl w:val="0"/>
        <w:numPr>
          <w:ilvl w:val="0"/>
          <w:numId w:val="88"/>
        </w:numPr>
        <w:spacing w:after="0" w:line="276" w:lineRule="auto"/>
        <w:ind w:left="1418"/>
        <w:contextualSpacing/>
        <w:rPr>
          <w:rFonts w:asciiTheme="majorHAnsi" w:eastAsia="Courier New" w:hAnsiTheme="majorHAnsi" w:cstheme="majorHAnsi"/>
          <w:bCs/>
          <w:i/>
          <w:color w:val="FF0000"/>
          <w:lang w:eastAsia="pl-PL" w:bidi="pl-PL"/>
        </w:rPr>
      </w:pPr>
      <w:r>
        <w:rPr>
          <w:rFonts w:asciiTheme="majorHAnsi" w:eastAsia="Courier New" w:hAnsiTheme="majorHAnsi" w:cstheme="majorHAnsi"/>
          <w:i/>
          <w:color w:val="FF0000"/>
          <w:lang w:eastAsia="pl-PL" w:bidi="pl-PL"/>
        </w:rPr>
        <w:t>76</w:t>
      </w:r>
      <w:r w:rsidR="00F06DB4">
        <w:rPr>
          <w:rFonts w:asciiTheme="majorHAnsi" w:eastAsia="Courier New" w:hAnsiTheme="majorHAnsi" w:cstheme="majorHAnsi"/>
          <w:i/>
          <w:color w:val="FF0000"/>
          <w:lang w:eastAsia="pl-PL" w:bidi="pl-PL"/>
        </w:rPr>
        <w:t xml:space="preserve"> miesi</w:t>
      </w:r>
      <w:r>
        <w:rPr>
          <w:rFonts w:asciiTheme="majorHAnsi" w:eastAsia="Courier New" w:hAnsiTheme="majorHAnsi" w:cstheme="majorHAnsi"/>
          <w:i/>
          <w:color w:val="FF0000"/>
          <w:lang w:eastAsia="pl-PL" w:bidi="pl-PL"/>
        </w:rPr>
        <w:t>ę</w:t>
      </w:r>
      <w:r w:rsidR="00F06DB4">
        <w:rPr>
          <w:rFonts w:asciiTheme="majorHAnsi" w:eastAsia="Courier New" w:hAnsiTheme="majorHAnsi" w:cstheme="majorHAnsi"/>
          <w:i/>
          <w:color w:val="FF0000"/>
          <w:lang w:eastAsia="pl-PL" w:bidi="pl-PL"/>
        </w:rPr>
        <w:t xml:space="preserve">cy – </w:t>
      </w:r>
      <w:r>
        <w:rPr>
          <w:rFonts w:asciiTheme="majorHAnsi" w:eastAsia="Courier New" w:hAnsiTheme="majorHAnsi" w:cstheme="majorHAnsi"/>
          <w:i/>
          <w:color w:val="FF0000"/>
          <w:lang w:eastAsia="pl-PL" w:bidi="pl-PL"/>
        </w:rPr>
        <w:t>8</w:t>
      </w:r>
      <w:r w:rsidR="00F06DB4">
        <w:rPr>
          <w:rFonts w:asciiTheme="majorHAnsi" w:eastAsia="Courier New" w:hAnsiTheme="majorHAnsi" w:cstheme="majorHAnsi"/>
          <w:i/>
          <w:color w:val="FF0000"/>
          <w:lang w:eastAsia="pl-PL" w:bidi="pl-PL"/>
        </w:rPr>
        <w:t xml:space="preserve"> pkt </w:t>
      </w:r>
    </w:p>
    <w:p w14:paraId="3BA31089" w14:textId="6E86B127" w:rsidR="00E8340C" w:rsidRPr="0073503A" w:rsidRDefault="00E8340C" w:rsidP="00524C78">
      <w:pPr>
        <w:widowControl w:val="0"/>
        <w:numPr>
          <w:ilvl w:val="0"/>
          <w:numId w:val="88"/>
        </w:numPr>
        <w:spacing w:after="0" w:line="276" w:lineRule="auto"/>
        <w:ind w:left="1418"/>
        <w:contextualSpacing/>
        <w:rPr>
          <w:rFonts w:asciiTheme="majorHAnsi" w:eastAsia="Courier New" w:hAnsiTheme="majorHAnsi" w:cstheme="majorHAnsi"/>
          <w:bCs/>
          <w:i/>
          <w:color w:val="FF0000"/>
          <w:lang w:eastAsia="pl-PL" w:bidi="pl-PL"/>
        </w:rPr>
      </w:pPr>
      <w:r>
        <w:rPr>
          <w:rFonts w:asciiTheme="majorHAnsi" w:eastAsia="Courier New" w:hAnsiTheme="majorHAnsi" w:cstheme="majorHAnsi"/>
          <w:i/>
          <w:color w:val="FF0000"/>
          <w:lang w:eastAsia="pl-PL" w:bidi="pl-PL"/>
        </w:rPr>
        <w:t>78 miesięcy – 9 pkt,</w:t>
      </w:r>
    </w:p>
    <w:p w14:paraId="633F6EF1" w14:textId="1FE8C924" w:rsidR="007007C5" w:rsidRPr="00E8340C" w:rsidRDefault="007007C5" w:rsidP="007007C5">
      <w:pPr>
        <w:widowControl w:val="0"/>
        <w:numPr>
          <w:ilvl w:val="0"/>
          <w:numId w:val="88"/>
        </w:numPr>
        <w:spacing w:after="0" w:line="276" w:lineRule="auto"/>
        <w:ind w:left="1418"/>
        <w:contextualSpacing/>
        <w:rPr>
          <w:rFonts w:asciiTheme="majorHAnsi" w:eastAsia="Courier New" w:hAnsiTheme="majorHAnsi" w:cstheme="majorHAnsi"/>
          <w:bCs/>
          <w:i/>
          <w:color w:val="FF0000"/>
          <w:lang w:eastAsia="pl-PL" w:bidi="pl-PL"/>
        </w:rPr>
      </w:pPr>
      <w:r w:rsidRPr="007007C5">
        <w:rPr>
          <w:rFonts w:asciiTheme="majorHAnsi" w:eastAsia="Courier New" w:hAnsiTheme="majorHAnsi" w:cstheme="majorHAnsi"/>
          <w:i/>
          <w:color w:val="FF0000"/>
          <w:lang w:eastAsia="pl-PL" w:bidi="pl-PL"/>
        </w:rPr>
        <w:t>80</w:t>
      </w:r>
      <w:r w:rsidR="00524C78" w:rsidRPr="007007C5">
        <w:rPr>
          <w:rFonts w:asciiTheme="majorHAnsi" w:eastAsia="Courier New" w:hAnsiTheme="majorHAnsi" w:cstheme="majorHAnsi"/>
          <w:i/>
          <w:color w:val="FF0000"/>
          <w:lang w:eastAsia="pl-PL" w:bidi="pl-PL"/>
        </w:rPr>
        <w:t xml:space="preserve"> miesięcy </w:t>
      </w:r>
      <w:r w:rsidRPr="007007C5">
        <w:rPr>
          <w:rFonts w:asciiTheme="majorHAnsi" w:eastAsia="Courier New" w:hAnsiTheme="majorHAnsi" w:cstheme="majorHAnsi"/>
          <w:i/>
          <w:color w:val="FF0000"/>
          <w:lang w:eastAsia="pl-PL" w:bidi="pl-PL"/>
        </w:rPr>
        <w:t>–</w:t>
      </w:r>
      <w:r w:rsidR="00524C78" w:rsidRPr="007007C5">
        <w:rPr>
          <w:rFonts w:asciiTheme="majorHAnsi" w:eastAsia="Courier New" w:hAnsiTheme="majorHAnsi" w:cstheme="majorHAnsi"/>
          <w:i/>
          <w:color w:val="FF0000"/>
          <w:lang w:eastAsia="pl-PL" w:bidi="pl-PL"/>
        </w:rPr>
        <w:t xml:space="preserve"> </w:t>
      </w:r>
      <w:r w:rsidR="00E8340C">
        <w:rPr>
          <w:rFonts w:asciiTheme="majorHAnsi" w:eastAsia="Courier New" w:hAnsiTheme="majorHAnsi" w:cstheme="majorHAnsi"/>
          <w:i/>
          <w:color w:val="FF0000"/>
          <w:lang w:eastAsia="pl-PL" w:bidi="pl-PL"/>
        </w:rPr>
        <w:t>10</w:t>
      </w:r>
      <w:r w:rsidR="00524C78" w:rsidRPr="007007C5">
        <w:rPr>
          <w:rFonts w:asciiTheme="majorHAnsi" w:eastAsia="Courier New" w:hAnsiTheme="majorHAnsi" w:cstheme="majorHAnsi"/>
          <w:i/>
          <w:color w:val="FF0000"/>
          <w:lang w:eastAsia="pl-PL" w:bidi="pl-PL"/>
        </w:rPr>
        <w:t xml:space="preserve"> pkt</w:t>
      </w:r>
      <w:r>
        <w:rPr>
          <w:rFonts w:asciiTheme="majorHAnsi" w:eastAsia="Courier New" w:hAnsiTheme="majorHAnsi" w:cstheme="majorHAnsi"/>
          <w:i/>
          <w:color w:val="FF0000"/>
          <w:lang w:eastAsia="pl-PL" w:bidi="pl-PL"/>
        </w:rPr>
        <w:t>,</w:t>
      </w:r>
    </w:p>
    <w:p w14:paraId="2C1C2831" w14:textId="7662FEC9" w:rsidR="00E8340C" w:rsidRPr="007007C5" w:rsidRDefault="00E8340C" w:rsidP="007007C5">
      <w:pPr>
        <w:widowControl w:val="0"/>
        <w:numPr>
          <w:ilvl w:val="0"/>
          <w:numId w:val="88"/>
        </w:numPr>
        <w:spacing w:after="0" w:line="276" w:lineRule="auto"/>
        <w:ind w:left="1418"/>
        <w:contextualSpacing/>
        <w:rPr>
          <w:rFonts w:asciiTheme="majorHAnsi" w:eastAsia="Courier New" w:hAnsiTheme="majorHAnsi" w:cstheme="majorHAnsi"/>
          <w:bCs/>
          <w:i/>
          <w:color w:val="FF0000"/>
          <w:lang w:eastAsia="pl-PL" w:bidi="pl-PL"/>
        </w:rPr>
      </w:pPr>
      <w:r>
        <w:rPr>
          <w:rFonts w:asciiTheme="majorHAnsi" w:eastAsia="Courier New" w:hAnsiTheme="majorHAnsi" w:cstheme="majorHAnsi"/>
          <w:i/>
          <w:color w:val="FF0000"/>
          <w:lang w:eastAsia="pl-PL" w:bidi="pl-PL"/>
        </w:rPr>
        <w:t>81 miesięcy – 11 pkt,</w:t>
      </w:r>
    </w:p>
    <w:p w14:paraId="4F183E47" w14:textId="39269DFC" w:rsidR="007007C5" w:rsidRPr="00E8340C" w:rsidRDefault="007007C5" w:rsidP="007007C5">
      <w:pPr>
        <w:widowControl w:val="0"/>
        <w:numPr>
          <w:ilvl w:val="0"/>
          <w:numId w:val="88"/>
        </w:numPr>
        <w:spacing w:after="0" w:line="276" w:lineRule="auto"/>
        <w:ind w:left="1418"/>
        <w:contextualSpacing/>
        <w:rPr>
          <w:rFonts w:asciiTheme="majorHAnsi" w:eastAsia="Courier New" w:hAnsiTheme="majorHAnsi" w:cstheme="majorHAnsi"/>
          <w:bCs/>
          <w:i/>
          <w:color w:val="FF0000"/>
          <w:lang w:eastAsia="pl-PL" w:bidi="pl-PL"/>
        </w:rPr>
      </w:pPr>
      <w:r>
        <w:rPr>
          <w:rFonts w:asciiTheme="majorHAnsi" w:eastAsia="Courier New" w:hAnsiTheme="majorHAnsi" w:cstheme="majorHAnsi"/>
          <w:i/>
          <w:color w:val="FF0000"/>
          <w:lang w:eastAsia="pl-PL" w:bidi="pl-PL"/>
        </w:rPr>
        <w:t>82 miesiące – 1</w:t>
      </w:r>
      <w:r w:rsidR="00E8340C">
        <w:rPr>
          <w:rFonts w:asciiTheme="majorHAnsi" w:eastAsia="Courier New" w:hAnsiTheme="majorHAnsi" w:cstheme="majorHAnsi"/>
          <w:i/>
          <w:color w:val="FF0000"/>
          <w:lang w:eastAsia="pl-PL" w:bidi="pl-PL"/>
        </w:rPr>
        <w:t>2</w:t>
      </w:r>
      <w:r>
        <w:rPr>
          <w:rFonts w:asciiTheme="majorHAnsi" w:eastAsia="Courier New" w:hAnsiTheme="majorHAnsi" w:cstheme="majorHAnsi"/>
          <w:i/>
          <w:color w:val="FF0000"/>
          <w:lang w:eastAsia="pl-PL" w:bidi="pl-PL"/>
        </w:rPr>
        <w:t xml:space="preserve"> pkt,</w:t>
      </w:r>
    </w:p>
    <w:p w14:paraId="376F415B" w14:textId="15A4EA50" w:rsidR="00E8340C" w:rsidRPr="007007C5" w:rsidRDefault="00E8340C" w:rsidP="007007C5">
      <w:pPr>
        <w:widowControl w:val="0"/>
        <w:numPr>
          <w:ilvl w:val="0"/>
          <w:numId w:val="88"/>
        </w:numPr>
        <w:spacing w:after="0" w:line="276" w:lineRule="auto"/>
        <w:ind w:left="1418"/>
        <w:contextualSpacing/>
        <w:rPr>
          <w:rFonts w:asciiTheme="majorHAnsi" w:eastAsia="Courier New" w:hAnsiTheme="majorHAnsi" w:cstheme="majorHAnsi"/>
          <w:bCs/>
          <w:i/>
          <w:color w:val="FF0000"/>
          <w:lang w:eastAsia="pl-PL" w:bidi="pl-PL"/>
        </w:rPr>
      </w:pPr>
      <w:r>
        <w:rPr>
          <w:rFonts w:asciiTheme="majorHAnsi" w:eastAsia="Courier New" w:hAnsiTheme="majorHAnsi" w:cstheme="majorHAnsi"/>
          <w:i/>
          <w:color w:val="FF0000"/>
          <w:lang w:eastAsia="pl-PL" w:bidi="pl-PL"/>
        </w:rPr>
        <w:t>83 miesiące – 13 pkt,</w:t>
      </w:r>
    </w:p>
    <w:p w14:paraId="141159E3" w14:textId="6CF033C0" w:rsidR="007007C5" w:rsidRPr="007007C5" w:rsidRDefault="007007C5" w:rsidP="007007C5">
      <w:pPr>
        <w:widowControl w:val="0"/>
        <w:numPr>
          <w:ilvl w:val="0"/>
          <w:numId w:val="88"/>
        </w:numPr>
        <w:spacing w:after="0" w:line="276" w:lineRule="auto"/>
        <w:ind w:left="1418"/>
        <w:contextualSpacing/>
        <w:rPr>
          <w:rFonts w:asciiTheme="majorHAnsi" w:eastAsia="Courier New" w:hAnsiTheme="majorHAnsi" w:cstheme="majorHAnsi"/>
          <w:bCs/>
          <w:i/>
          <w:color w:val="FF0000"/>
          <w:lang w:eastAsia="pl-PL" w:bidi="pl-PL"/>
        </w:rPr>
      </w:pPr>
      <w:r>
        <w:rPr>
          <w:rFonts w:asciiTheme="majorHAnsi" w:eastAsia="Courier New" w:hAnsiTheme="majorHAnsi" w:cstheme="majorHAnsi"/>
          <w:i/>
          <w:color w:val="FF0000"/>
          <w:lang w:eastAsia="pl-PL" w:bidi="pl-PL"/>
        </w:rPr>
        <w:t>84 miesiące – 1</w:t>
      </w:r>
      <w:r w:rsidR="00E8340C">
        <w:rPr>
          <w:rFonts w:asciiTheme="majorHAnsi" w:eastAsia="Courier New" w:hAnsiTheme="majorHAnsi" w:cstheme="majorHAnsi"/>
          <w:i/>
          <w:color w:val="FF0000"/>
          <w:lang w:eastAsia="pl-PL" w:bidi="pl-PL"/>
        </w:rPr>
        <w:t>4</w:t>
      </w:r>
      <w:r>
        <w:rPr>
          <w:rFonts w:asciiTheme="majorHAnsi" w:eastAsia="Courier New" w:hAnsiTheme="majorHAnsi" w:cstheme="majorHAnsi"/>
          <w:i/>
          <w:color w:val="FF0000"/>
          <w:lang w:eastAsia="pl-PL" w:bidi="pl-PL"/>
        </w:rPr>
        <w:t xml:space="preserve"> pkt,</w:t>
      </w:r>
    </w:p>
    <w:p w14:paraId="7F3C0AA6" w14:textId="40791D2E" w:rsidR="00524C78" w:rsidRPr="007007C5" w:rsidRDefault="007007C5" w:rsidP="00E8340C">
      <w:pPr>
        <w:widowControl w:val="0"/>
        <w:numPr>
          <w:ilvl w:val="0"/>
          <w:numId w:val="88"/>
        </w:numPr>
        <w:spacing w:after="0" w:line="276" w:lineRule="auto"/>
        <w:ind w:left="1418"/>
        <w:contextualSpacing/>
        <w:rPr>
          <w:rFonts w:asciiTheme="majorHAnsi" w:eastAsia="Courier New" w:hAnsiTheme="majorHAnsi" w:cstheme="majorHAnsi"/>
          <w:bCs/>
          <w:i/>
          <w:color w:val="FF0000"/>
          <w:lang w:eastAsia="pl-PL" w:bidi="pl-PL"/>
        </w:rPr>
      </w:pPr>
      <w:r>
        <w:rPr>
          <w:rFonts w:asciiTheme="majorHAnsi" w:eastAsia="Courier New" w:hAnsiTheme="majorHAnsi" w:cstheme="majorHAnsi"/>
          <w:i/>
          <w:color w:val="FF0000"/>
          <w:lang w:eastAsia="pl-PL" w:bidi="pl-PL"/>
        </w:rPr>
        <w:t>8</w:t>
      </w:r>
      <w:r w:rsidR="00E8340C">
        <w:rPr>
          <w:rFonts w:asciiTheme="majorHAnsi" w:eastAsia="Courier New" w:hAnsiTheme="majorHAnsi" w:cstheme="majorHAnsi"/>
          <w:i/>
          <w:color w:val="FF0000"/>
          <w:lang w:eastAsia="pl-PL" w:bidi="pl-PL"/>
        </w:rPr>
        <w:t>5</w:t>
      </w:r>
      <w:r>
        <w:rPr>
          <w:rFonts w:asciiTheme="majorHAnsi" w:eastAsia="Courier New" w:hAnsiTheme="majorHAnsi" w:cstheme="majorHAnsi"/>
          <w:i/>
          <w:color w:val="FF0000"/>
          <w:lang w:eastAsia="pl-PL" w:bidi="pl-PL"/>
        </w:rPr>
        <w:t xml:space="preserve"> miesięcy </w:t>
      </w:r>
      <w:r w:rsidR="006E1167">
        <w:rPr>
          <w:rFonts w:asciiTheme="majorHAnsi" w:eastAsia="Courier New" w:hAnsiTheme="majorHAnsi" w:cstheme="majorHAnsi"/>
          <w:i/>
          <w:color w:val="FF0000"/>
          <w:lang w:eastAsia="pl-PL" w:bidi="pl-PL"/>
        </w:rPr>
        <w:t xml:space="preserve"> i więcej</w:t>
      </w:r>
      <w:r>
        <w:rPr>
          <w:rFonts w:asciiTheme="majorHAnsi" w:eastAsia="Courier New" w:hAnsiTheme="majorHAnsi" w:cstheme="majorHAnsi"/>
          <w:i/>
          <w:color w:val="FF0000"/>
          <w:lang w:eastAsia="pl-PL" w:bidi="pl-PL"/>
        </w:rPr>
        <w:t>– 1</w:t>
      </w:r>
      <w:r w:rsidR="00E8340C">
        <w:rPr>
          <w:rFonts w:asciiTheme="majorHAnsi" w:eastAsia="Courier New" w:hAnsiTheme="majorHAnsi" w:cstheme="majorHAnsi"/>
          <w:i/>
          <w:color w:val="FF0000"/>
          <w:lang w:eastAsia="pl-PL" w:bidi="pl-PL"/>
        </w:rPr>
        <w:t>5</w:t>
      </w:r>
      <w:r>
        <w:rPr>
          <w:rFonts w:asciiTheme="majorHAnsi" w:eastAsia="Courier New" w:hAnsiTheme="majorHAnsi" w:cstheme="majorHAnsi"/>
          <w:i/>
          <w:color w:val="FF0000"/>
          <w:lang w:eastAsia="pl-PL" w:bidi="pl-PL"/>
        </w:rPr>
        <w:t xml:space="preserve"> pkt</w:t>
      </w:r>
      <w:r w:rsidR="00E8340C">
        <w:rPr>
          <w:rFonts w:asciiTheme="majorHAnsi" w:eastAsia="Courier New" w:hAnsiTheme="majorHAnsi" w:cstheme="majorHAnsi"/>
          <w:i/>
          <w:color w:val="FF0000"/>
          <w:lang w:eastAsia="pl-PL" w:bidi="pl-PL"/>
        </w:rPr>
        <w:t>.</w:t>
      </w:r>
    </w:p>
    <w:p w14:paraId="3D717193" w14:textId="16FF323F" w:rsidR="00524C78" w:rsidRDefault="00524C78" w:rsidP="00524C78">
      <w:pPr>
        <w:keepNext/>
        <w:keepLines/>
        <w:spacing w:after="0" w:line="276" w:lineRule="auto"/>
        <w:ind w:left="80"/>
        <w:jc w:val="both"/>
        <w:outlineLvl w:val="1"/>
        <w:rPr>
          <w:rFonts w:asciiTheme="majorHAnsi" w:eastAsia="Bookman Old Style" w:hAnsiTheme="majorHAnsi" w:cstheme="majorHAnsi"/>
          <w:color w:val="FF0000"/>
          <w:lang w:eastAsia="pl-PL" w:bidi="pl-PL"/>
        </w:rPr>
      </w:pPr>
      <w:r w:rsidRPr="0073503A">
        <w:rPr>
          <w:rFonts w:asciiTheme="majorHAnsi" w:eastAsia="Bookman Old Style" w:hAnsiTheme="majorHAnsi" w:cstheme="majorHAnsi"/>
          <w:color w:val="FF0000"/>
          <w:lang w:eastAsia="pl-PL" w:bidi="pl-PL"/>
        </w:rPr>
        <w:lastRenderedPageBreak/>
        <w:t xml:space="preserve">Wykonawca w kryterium może (G) uzyskać maksymalnie </w:t>
      </w:r>
      <w:r w:rsidR="007007C5" w:rsidRPr="0073503A">
        <w:rPr>
          <w:rFonts w:asciiTheme="majorHAnsi" w:eastAsia="Bookman Old Style" w:hAnsiTheme="majorHAnsi" w:cstheme="majorHAnsi"/>
          <w:color w:val="FF0000"/>
          <w:lang w:eastAsia="pl-PL" w:bidi="pl-PL"/>
        </w:rPr>
        <w:t>1</w:t>
      </w:r>
      <w:r w:rsidR="007007C5">
        <w:rPr>
          <w:rFonts w:asciiTheme="majorHAnsi" w:eastAsia="Bookman Old Style" w:hAnsiTheme="majorHAnsi" w:cstheme="majorHAnsi"/>
          <w:color w:val="FF0000"/>
          <w:lang w:eastAsia="pl-PL" w:bidi="pl-PL"/>
        </w:rPr>
        <w:t>5</w:t>
      </w:r>
      <w:r w:rsidR="007007C5" w:rsidRPr="0073503A">
        <w:rPr>
          <w:rFonts w:asciiTheme="majorHAnsi" w:eastAsia="Bookman Old Style" w:hAnsiTheme="majorHAnsi" w:cstheme="majorHAnsi"/>
          <w:color w:val="FF0000"/>
          <w:lang w:eastAsia="pl-PL" w:bidi="pl-PL"/>
        </w:rPr>
        <w:t xml:space="preserve"> </w:t>
      </w:r>
      <w:r w:rsidRPr="0073503A">
        <w:rPr>
          <w:rFonts w:asciiTheme="majorHAnsi" w:eastAsia="Bookman Old Style" w:hAnsiTheme="majorHAnsi" w:cstheme="majorHAnsi"/>
          <w:color w:val="FF0000"/>
          <w:lang w:eastAsia="pl-PL" w:bidi="pl-PL"/>
        </w:rPr>
        <w:t>pkt.</w:t>
      </w:r>
    </w:p>
    <w:p w14:paraId="04047BE8" w14:textId="49DA3152" w:rsidR="00E8340C" w:rsidRDefault="003A1578" w:rsidP="00524C78">
      <w:pPr>
        <w:keepNext/>
        <w:keepLines/>
        <w:spacing w:after="0" w:line="276" w:lineRule="auto"/>
        <w:ind w:left="80"/>
        <w:jc w:val="both"/>
        <w:outlineLvl w:val="1"/>
        <w:rPr>
          <w:rFonts w:asciiTheme="majorHAnsi" w:eastAsia="Bookman Old Style" w:hAnsiTheme="majorHAnsi" w:cstheme="majorHAnsi"/>
          <w:color w:val="FF0000"/>
          <w:lang w:eastAsia="pl-PL" w:bidi="pl-PL"/>
        </w:rPr>
      </w:pPr>
      <w:r>
        <w:rPr>
          <w:rFonts w:asciiTheme="majorHAnsi" w:eastAsia="Bookman Old Style" w:hAnsiTheme="majorHAnsi" w:cstheme="majorHAnsi"/>
          <w:color w:val="FF0000"/>
          <w:lang w:eastAsia="pl-PL" w:bidi="pl-PL"/>
        </w:rPr>
        <w:t xml:space="preserve">Okres gwarancji należy zaoferować w pełnych miesiącach, w wielkościach wskazanych powyżej. W przypadku podania okresu w dniach, zostanie on przeliczony na miesiące wg zasady, że 1 miesiąc to 30 dni. </w:t>
      </w:r>
      <w:r w:rsidR="00E8340C">
        <w:rPr>
          <w:rFonts w:asciiTheme="majorHAnsi" w:eastAsia="Bookman Old Style" w:hAnsiTheme="majorHAnsi" w:cstheme="majorHAnsi"/>
          <w:color w:val="FF0000"/>
          <w:lang w:eastAsia="pl-PL" w:bidi="pl-PL"/>
        </w:rPr>
        <w:t xml:space="preserve">W przypadku zaoferowania okresu pomiędzy wskazanymi przedziałami, np. </w:t>
      </w:r>
      <w:r>
        <w:rPr>
          <w:rFonts w:asciiTheme="majorHAnsi" w:eastAsia="Bookman Old Style" w:hAnsiTheme="majorHAnsi" w:cstheme="majorHAnsi"/>
          <w:color w:val="FF0000"/>
          <w:lang w:eastAsia="pl-PL" w:bidi="pl-PL"/>
        </w:rPr>
        <w:t>63 miesiące, 63 ½ miesiąca, zostanie przyznana liczba punktów przypisana okresowi wskazanemu w powyższym zestawieniu (dolna granica), tj. 62 miesiące = 1 pkt.</w:t>
      </w:r>
    </w:p>
    <w:p w14:paraId="2EB1B791" w14:textId="0C557546" w:rsidR="006E1167" w:rsidRPr="006E1167" w:rsidRDefault="006E1167" w:rsidP="006E1167">
      <w:pPr>
        <w:keepNext/>
        <w:keepLines/>
        <w:spacing w:after="0" w:line="276" w:lineRule="auto"/>
        <w:ind w:left="80"/>
        <w:jc w:val="both"/>
        <w:outlineLvl w:val="1"/>
        <w:rPr>
          <w:rFonts w:asciiTheme="majorHAnsi" w:eastAsia="Bookman Old Style" w:hAnsiTheme="majorHAnsi" w:cstheme="majorHAnsi"/>
          <w:color w:val="FF0000"/>
          <w:lang w:eastAsia="pl-PL" w:bidi="pl-PL"/>
        </w:rPr>
      </w:pPr>
      <w:r w:rsidRPr="006E1167">
        <w:rPr>
          <w:rFonts w:asciiTheme="majorHAnsi" w:eastAsia="Bookman Old Style" w:hAnsiTheme="majorHAnsi" w:cstheme="majorHAnsi"/>
          <w:color w:val="FF0000"/>
          <w:lang w:eastAsia="pl-PL" w:bidi="pl-PL"/>
        </w:rPr>
        <w:t xml:space="preserve">Minimalny okres gwarancji i rękojmi na roboty budowlane wynosi 60 miesięcy. </w:t>
      </w:r>
      <w:r>
        <w:rPr>
          <w:rFonts w:asciiTheme="majorHAnsi" w:eastAsia="Bookman Old Style" w:hAnsiTheme="majorHAnsi" w:cstheme="majorHAnsi"/>
          <w:color w:val="FF0000"/>
          <w:lang w:eastAsia="pl-PL" w:bidi="pl-PL"/>
        </w:rPr>
        <w:t xml:space="preserve">W przypadku braku wskazania w ofercie okresu gwarancji Zamawiający uzna, że został zaoferowany okres 60 miesięcy. </w:t>
      </w:r>
    </w:p>
    <w:p w14:paraId="4CFFFB2A" w14:textId="77777777" w:rsidR="00524C78" w:rsidRPr="005F2A98" w:rsidRDefault="00524C78" w:rsidP="005F2A98">
      <w:pPr>
        <w:widowControl w:val="0"/>
        <w:spacing w:after="0" w:line="276" w:lineRule="auto"/>
        <w:rPr>
          <w:rFonts w:asciiTheme="majorHAnsi" w:eastAsia="Courier New" w:hAnsiTheme="majorHAnsi" w:cstheme="majorHAnsi"/>
          <w:bCs/>
          <w:i/>
          <w:color w:val="000000"/>
          <w:lang w:eastAsia="pl-PL" w:bidi="pl-PL"/>
        </w:rPr>
      </w:pPr>
    </w:p>
    <w:p w14:paraId="165AE688" w14:textId="77777777" w:rsidR="005F2A98" w:rsidRPr="00575C90" w:rsidRDefault="005F2A98" w:rsidP="005F2A98">
      <w:pPr>
        <w:keepNext/>
        <w:keepLines/>
        <w:spacing w:after="0" w:line="276" w:lineRule="auto"/>
        <w:ind w:left="80"/>
        <w:jc w:val="both"/>
        <w:outlineLvl w:val="1"/>
        <w:rPr>
          <w:rFonts w:asciiTheme="majorHAnsi" w:eastAsia="Bookman Old Style" w:hAnsiTheme="majorHAnsi" w:cstheme="majorHAnsi"/>
          <w:b/>
          <w:color w:val="FF0000"/>
          <w:lang w:eastAsia="pl-PL" w:bidi="pl-PL"/>
        </w:rPr>
      </w:pPr>
      <w:r w:rsidRPr="00575C90">
        <w:rPr>
          <w:rFonts w:asciiTheme="majorHAnsi" w:eastAsia="Bookman Old Style" w:hAnsiTheme="majorHAnsi" w:cstheme="majorHAnsi"/>
          <w:b/>
          <w:color w:val="FF0000"/>
          <w:lang w:eastAsia="pl-PL" w:bidi="pl-PL"/>
        </w:rPr>
        <w:t xml:space="preserve">Ad 3) Kryterium Doświadczenie Kierownika budowy (D) </w:t>
      </w:r>
    </w:p>
    <w:p w14:paraId="22C1E4FE" w14:textId="7F238D4E" w:rsidR="005F2A98" w:rsidRPr="005965BF" w:rsidRDefault="005F2A98" w:rsidP="00570BAF">
      <w:pPr>
        <w:spacing w:after="0" w:line="276" w:lineRule="auto"/>
        <w:ind w:left="80" w:right="300"/>
        <w:jc w:val="both"/>
        <w:rPr>
          <w:rFonts w:asciiTheme="majorHAnsi" w:eastAsia="Bookman Old Style" w:hAnsiTheme="majorHAnsi" w:cstheme="majorHAnsi"/>
          <w:b/>
          <w:color w:val="FF0000"/>
          <w:u w:val="single"/>
          <w:lang w:eastAsia="pl-PL" w:bidi="pl-PL"/>
        </w:rPr>
      </w:pPr>
      <w:r w:rsidRPr="0049282A">
        <w:rPr>
          <w:rFonts w:asciiTheme="majorHAnsi" w:eastAsia="Bookman Old Style" w:hAnsiTheme="majorHAnsi" w:cstheme="majorHAnsi"/>
          <w:color w:val="FF0000"/>
          <w:lang w:eastAsia="pl-PL" w:bidi="pl-PL"/>
        </w:rPr>
        <w:t xml:space="preserve">W ramach kryterium Doświadczenie Kierownika budowy (D) oceniane będzie </w:t>
      </w:r>
      <w:r w:rsidR="009870A4" w:rsidRPr="0049282A">
        <w:rPr>
          <w:rFonts w:asciiTheme="majorHAnsi" w:eastAsia="Bookman Old Style" w:hAnsiTheme="majorHAnsi" w:cstheme="majorHAnsi"/>
          <w:color w:val="FF0000"/>
          <w:lang w:eastAsia="pl-PL" w:bidi="pl-PL"/>
        </w:rPr>
        <w:t>dodatkowe (ponad wymagane w warunkach udziału w post</w:t>
      </w:r>
      <w:r w:rsidR="00922EB2" w:rsidRPr="0049282A">
        <w:rPr>
          <w:rFonts w:asciiTheme="majorHAnsi" w:eastAsia="Bookman Old Style" w:hAnsiTheme="majorHAnsi" w:cstheme="majorHAnsi"/>
          <w:color w:val="FF0000"/>
          <w:lang w:eastAsia="pl-PL" w:bidi="pl-PL"/>
        </w:rPr>
        <w:t>ę</w:t>
      </w:r>
      <w:r w:rsidR="009870A4" w:rsidRPr="0049282A">
        <w:rPr>
          <w:rFonts w:asciiTheme="majorHAnsi" w:eastAsia="Bookman Old Style" w:hAnsiTheme="majorHAnsi" w:cstheme="majorHAnsi"/>
          <w:color w:val="FF0000"/>
          <w:lang w:eastAsia="pl-PL" w:bidi="pl-PL"/>
        </w:rPr>
        <w:t xml:space="preserve">powaniu) </w:t>
      </w:r>
      <w:r w:rsidRPr="0049282A">
        <w:rPr>
          <w:rFonts w:asciiTheme="majorHAnsi" w:eastAsia="Bookman Old Style" w:hAnsiTheme="majorHAnsi" w:cstheme="majorHAnsi"/>
          <w:color w:val="FF0000"/>
          <w:lang w:eastAsia="pl-PL" w:bidi="pl-PL"/>
        </w:rPr>
        <w:t xml:space="preserve">doświadczenie Kierownika budowy </w:t>
      </w:r>
      <w:r w:rsidR="001D2F2D" w:rsidRPr="0049282A">
        <w:rPr>
          <w:rFonts w:asciiTheme="majorHAnsi" w:eastAsia="Calibri" w:hAnsiTheme="majorHAnsi" w:cstheme="majorHAnsi"/>
          <w:color w:val="FF0000"/>
          <w:lang w:eastAsia="pl-PL" w:bidi="pl-PL"/>
        </w:rPr>
        <w:t xml:space="preserve">w pełnieniu funkcji kierownika budowy przy budowie, rozbudowie lub przebudowie co najmniej jednego obiektu lub obiektów budowlanych wg Polskiej Klasyfikacji Obiektów Budowlanych należących do klasy 1264 (budynki szpitali i zakładów opieki medycznej) o wartości brutto </w:t>
      </w:r>
      <w:r w:rsidR="00D11217" w:rsidRPr="0049282A">
        <w:rPr>
          <w:rFonts w:asciiTheme="majorHAnsi" w:eastAsia="Calibri" w:hAnsiTheme="majorHAnsi" w:cstheme="majorHAnsi"/>
          <w:color w:val="FF0000"/>
          <w:lang w:eastAsia="pl-PL" w:bidi="pl-PL"/>
        </w:rPr>
        <w:t xml:space="preserve">wykonanych robót budowlanych </w:t>
      </w:r>
      <w:r w:rsidR="001D2F2D" w:rsidRPr="0049282A">
        <w:rPr>
          <w:rFonts w:asciiTheme="majorHAnsi" w:eastAsia="Calibri" w:hAnsiTheme="majorHAnsi" w:cstheme="majorHAnsi"/>
          <w:color w:val="FF0000"/>
          <w:lang w:eastAsia="pl-PL" w:bidi="pl-PL"/>
        </w:rPr>
        <w:t xml:space="preserve">co </w:t>
      </w:r>
      <w:r w:rsidR="001D2F2D" w:rsidRPr="00DB102C">
        <w:rPr>
          <w:rFonts w:asciiTheme="majorHAnsi" w:eastAsia="Calibri" w:hAnsiTheme="majorHAnsi" w:cstheme="majorHAnsi"/>
          <w:color w:val="FF0000"/>
          <w:lang w:eastAsia="pl-PL" w:bidi="pl-PL"/>
        </w:rPr>
        <w:t>najmniej 30.000.000,00 PLN, przez okres co najmniej 1</w:t>
      </w:r>
      <w:r w:rsidR="00922EB2" w:rsidRPr="00DB102C">
        <w:rPr>
          <w:rFonts w:asciiTheme="majorHAnsi" w:eastAsia="Calibri" w:hAnsiTheme="majorHAnsi" w:cstheme="majorHAnsi"/>
          <w:color w:val="FF0000"/>
          <w:lang w:eastAsia="pl-PL" w:bidi="pl-PL"/>
        </w:rPr>
        <w:t>2</w:t>
      </w:r>
      <w:r w:rsidR="001D2F2D" w:rsidRPr="00DB102C">
        <w:rPr>
          <w:rFonts w:asciiTheme="majorHAnsi" w:eastAsia="Calibri" w:hAnsiTheme="majorHAnsi" w:cstheme="majorHAnsi"/>
          <w:color w:val="FF0000"/>
          <w:lang w:eastAsia="pl-PL" w:bidi="pl-PL"/>
        </w:rPr>
        <w:t xml:space="preserve"> miesięcy, włącznie z odbiorem końcowym i uzyskaniem decyzji o pozwoleniu na użytkowanie – ukończony </w:t>
      </w:r>
      <w:r w:rsidR="00D11217" w:rsidRPr="00DB102C">
        <w:rPr>
          <w:rFonts w:asciiTheme="majorHAnsi" w:eastAsia="Calibri" w:hAnsiTheme="majorHAnsi" w:cstheme="majorHAnsi"/>
          <w:color w:val="FF0000"/>
          <w:lang w:eastAsia="pl-PL" w:bidi="pl-PL"/>
        </w:rPr>
        <w:t>(data uzyskania pozwolenia na użytkowanie</w:t>
      </w:r>
      <w:r w:rsidR="000A0E1F">
        <w:rPr>
          <w:rFonts w:asciiTheme="majorHAnsi" w:eastAsia="Calibri" w:hAnsiTheme="majorHAnsi" w:cstheme="majorHAnsi"/>
          <w:strike/>
          <w:color w:val="FF0000"/>
          <w:lang w:eastAsia="pl-PL" w:bidi="pl-PL"/>
        </w:rPr>
        <w:t xml:space="preserve">, </w:t>
      </w:r>
      <w:r w:rsidR="001D2F2D" w:rsidRPr="00DB102C">
        <w:rPr>
          <w:rFonts w:asciiTheme="majorHAnsi" w:eastAsia="Calibri" w:hAnsiTheme="majorHAnsi" w:cstheme="majorHAnsi"/>
          <w:color w:val="FF0000"/>
          <w:lang w:eastAsia="pl-PL" w:bidi="pl-PL"/>
        </w:rPr>
        <w:t xml:space="preserve">w okresie 15 lat przed upływem terminu składania ofert </w:t>
      </w:r>
      <w:r w:rsidR="00D11217" w:rsidRPr="00DB102C">
        <w:rPr>
          <w:rFonts w:asciiTheme="majorHAnsi" w:eastAsia="Calibri" w:hAnsiTheme="majorHAnsi" w:cstheme="majorHAnsi"/>
          <w:color w:val="FF0000"/>
          <w:lang w:eastAsia="pl-PL" w:bidi="pl-PL"/>
        </w:rPr>
        <w:t xml:space="preserve"> </w:t>
      </w:r>
      <w:r w:rsidR="001D2F2D" w:rsidRPr="00DB102C">
        <w:rPr>
          <w:rFonts w:asciiTheme="majorHAnsi" w:eastAsia="Calibri" w:hAnsiTheme="majorHAnsi" w:cstheme="majorHAnsi"/>
          <w:color w:val="FF0000"/>
          <w:lang w:eastAsia="pl-PL" w:bidi="pl-PL"/>
        </w:rPr>
        <w:t xml:space="preserve">- </w:t>
      </w:r>
      <w:r w:rsidRPr="00DB102C">
        <w:rPr>
          <w:rFonts w:asciiTheme="majorHAnsi" w:eastAsia="Bookman Old Style" w:hAnsiTheme="majorHAnsi" w:cstheme="majorHAnsi"/>
          <w:color w:val="FF0000"/>
          <w:lang w:eastAsia="pl-PL" w:bidi="pl-PL"/>
        </w:rPr>
        <w:t xml:space="preserve">Wykonawca otrzyma 5 punktów za każdy </w:t>
      </w:r>
      <w:r w:rsidR="001D2F2D" w:rsidRPr="00DB102C">
        <w:rPr>
          <w:rFonts w:asciiTheme="majorHAnsi" w:eastAsia="Bookman Old Style" w:hAnsiTheme="majorHAnsi" w:cstheme="majorHAnsi"/>
          <w:color w:val="FF0000"/>
          <w:lang w:eastAsia="pl-PL" w:bidi="pl-PL"/>
        </w:rPr>
        <w:t xml:space="preserve">ww. </w:t>
      </w:r>
      <w:r w:rsidRPr="00DB102C">
        <w:rPr>
          <w:rFonts w:asciiTheme="majorHAnsi" w:eastAsia="Bookman Old Style" w:hAnsiTheme="majorHAnsi" w:cstheme="majorHAnsi"/>
          <w:color w:val="FF0000"/>
          <w:lang w:eastAsia="pl-PL" w:bidi="pl-PL"/>
        </w:rPr>
        <w:t xml:space="preserve">obiekt ponad </w:t>
      </w:r>
      <w:r w:rsidR="001D2F2D" w:rsidRPr="00DB102C">
        <w:rPr>
          <w:rFonts w:asciiTheme="majorHAnsi" w:eastAsia="Bookman Old Style" w:hAnsiTheme="majorHAnsi" w:cstheme="majorHAnsi"/>
          <w:color w:val="FF0000"/>
          <w:lang w:eastAsia="pl-PL" w:bidi="pl-PL"/>
        </w:rPr>
        <w:t xml:space="preserve">minimalny wymagany </w:t>
      </w:r>
      <w:r w:rsidRPr="00DB102C">
        <w:rPr>
          <w:rFonts w:asciiTheme="majorHAnsi" w:eastAsia="Bookman Old Style" w:hAnsiTheme="majorHAnsi" w:cstheme="majorHAnsi"/>
          <w:color w:val="FF0000"/>
          <w:lang w:eastAsia="pl-PL" w:bidi="pl-PL"/>
        </w:rPr>
        <w:t xml:space="preserve">dla potwierdzenia spełnienia warunku, o którym mowa w rozdziale </w:t>
      </w:r>
      <w:r w:rsidR="00BD3BFB" w:rsidRPr="00DB102C">
        <w:rPr>
          <w:rFonts w:asciiTheme="majorHAnsi" w:eastAsia="Bookman Old Style" w:hAnsiTheme="majorHAnsi" w:cstheme="majorHAnsi"/>
          <w:color w:val="FF0000"/>
          <w:u w:val="single"/>
          <w:lang w:eastAsia="pl-PL" w:bidi="pl-PL"/>
        </w:rPr>
        <w:t xml:space="preserve">VI </w:t>
      </w:r>
      <w:r w:rsidR="001D2F2D" w:rsidRPr="00DB102C">
        <w:rPr>
          <w:rFonts w:asciiTheme="majorHAnsi" w:eastAsia="Bookman Old Style" w:hAnsiTheme="majorHAnsi" w:cstheme="majorHAnsi"/>
          <w:color w:val="FF0000"/>
          <w:u w:val="single"/>
          <w:lang w:eastAsia="pl-PL" w:bidi="pl-PL"/>
        </w:rPr>
        <w:t>ust</w:t>
      </w:r>
      <w:r w:rsidR="00BD3BFB" w:rsidRPr="00DB102C">
        <w:rPr>
          <w:rFonts w:asciiTheme="majorHAnsi" w:eastAsia="Bookman Old Style" w:hAnsiTheme="majorHAnsi" w:cstheme="majorHAnsi"/>
          <w:color w:val="FF0000"/>
          <w:u w:val="single"/>
          <w:lang w:eastAsia="pl-PL" w:bidi="pl-PL"/>
        </w:rPr>
        <w:t xml:space="preserve">. 1 pkt IV </w:t>
      </w:r>
      <w:proofErr w:type="spellStart"/>
      <w:r w:rsidR="001D2F2D" w:rsidRPr="00DB102C">
        <w:rPr>
          <w:rFonts w:asciiTheme="majorHAnsi" w:eastAsia="Bookman Old Style" w:hAnsiTheme="majorHAnsi" w:cstheme="majorHAnsi"/>
          <w:color w:val="FF0000"/>
          <w:u w:val="single"/>
          <w:lang w:eastAsia="pl-PL" w:bidi="pl-PL"/>
        </w:rPr>
        <w:t>ppkt</w:t>
      </w:r>
      <w:proofErr w:type="spellEnd"/>
      <w:r w:rsidR="001D2F2D" w:rsidRPr="00DB102C">
        <w:rPr>
          <w:rFonts w:asciiTheme="majorHAnsi" w:eastAsia="Bookman Old Style" w:hAnsiTheme="majorHAnsi" w:cstheme="majorHAnsi"/>
          <w:color w:val="FF0000"/>
          <w:u w:val="single"/>
          <w:lang w:eastAsia="pl-PL" w:bidi="pl-PL"/>
        </w:rPr>
        <w:t xml:space="preserve"> 2 lit. </w:t>
      </w:r>
      <w:r w:rsidR="00BD3BFB" w:rsidRPr="00DB102C">
        <w:rPr>
          <w:rFonts w:asciiTheme="majorHAnsi" w:eastAsia="Bookman Old Style" w:hAnsiTheme="majorHAnsi" w:cstheme="majorHAnsi"/>
          <w:color w:val="FF0000"/>
          <w:u w:val="single"/>
          <w:lang w:eastAsia="pl-PL" w:bidi="pl-PL"/>
        </w:rPr>
        <w:t>a) SWZ</w:t>
      </w:r>
      <w:r w:rsidRPr="00DB102C">
        <w:rPr>
          <w:rFonts w:asciiTheme="majorHAnsi" w:eastAsia="Bookman Old Style" w:hAnsiTheme="majorHAnsi" w:cstheme="majorHAnsi"/>
          <w:color w:val="FF0000"/>
          <w:u w:val="single"/>
          <w:lang w:eastAsia="pl-PL" w:bidi="pl-PL"/>
        </w:rPr>
        <w:t>.</w:t>
      </w:r>
      <w:r w:rsidRPr="005965BF">
        <w:rPr>
          <w:rFonts w:asciiTheme="majorHAnsi" w:eastAsia="Bookman Old Style" w:hAnsiTheme="majorHAnsi" w:cstheme="majorHAnsi"/>
          <w:b/>
          <w:color w:val="FF0000"/>
          <w:u w:val="single"/>
          <w:lang w:eastAsia="pl-PL" w:bidi="pl-PL"/>
        </w:rPr>
        <w:t xml:space="preserve"> </w:t>
      </w:r>
    </w:p>
    <w:p w14:paraId="1A8EAD93" w14:textId="6862E9BE" w:rsidR="00FB3D64" w:rsidRPr="005965BF" w:rsidRDefault="005F2A98" w:rsidP="00FD0FB5">
      <w:pPr>
        <w:keepNext/>
        <w:keepLines/>
        <w:spacing w:after="0" w:line="276" w:lineRule="auto"/>
        <w:ind w:left="340"/>
        <w:jc w:val="both"/>
        <w:outlineLvl w:val="1"/>
        <w:rPr>
          <w:rFonts w:asciiTheme="majorHAnsi" w:eastAsia="Bookman Old Style" w:hAnsiTheme="majorHAnsi" w:cstheme="majorHAnsi"/>
          <w:color w:val="FF0000"/>
          <w:lang w:eastAsia="pl-PL" w:bidi="pl-PL"/>
        </w:rPr>
      </w:pPr>
      <w:r w:rsidRPr="005965BF">
        <w:rPr>
          <w:rFonts w:asciiTheme="majorHAnsi" w:eastAsia="Bookman Old Style" w:hAnsiTheme="majorHAnsi" w:cstheme="majorHAnsi"/>
          <w:color w:val="FF0000"/>
          <w:lang w:eastAsia="pl-PL" w:bidi="pl-PL"/>
        </w:rPr>
        <w:t>Wykonawca w kryterium może uzyskać maksymalnie 1</w:t>
      </w:r>
      <w:r w:rsidR="003A1578" w:rsidRPr="005965BF">
        <w:rPr>
          <w:rFonts w:asciiTheme="majorHAnsi" w:eastAsia="Bookman Old Style" w:hAnsiTheme="majorHAnsi" w:cstheme="majorHAnsi"/>
          <w:color w:val="FF0000"/>
          <w:lang w:eastAsia="pl-PL" w:bidi="pl-PL"/>
        </w:rPr>
        <w:t>0</w:t>
      </w:r>
      <w:r w:rsidRPr="005965BF">
        <w:rPr>
          <w:rFonts w:asciiTheme="majorHAnsi" w:eastAsia="Bookman Old Style" w:hAnsiTheme="majorHAnsi" w:cstheme="majorHAnsi"/>
          <w:color w:val="FF0000"/>
          <w:lang w:eastAsia="pl-PL" w:bidi="pl-PL"/>
        </w:rPr>
        <w:t xml:space="preserve"> pkt</w:t>
      </w:r>
      <w:r w:rsidR="00FD0FB5" w:rsidRPr="005965BF">
        <w:rPr>
          <w:rFonts w:asciiTheme="majorHAnsi" w:eastAsia="Bookman Old Style" w:hAnsiTheme="majorHAnsi" w:cstheme="majorHAnsi"/>
          <w:color w:val="FF0000"/>
          <w:lang w:eastAsia="pl-PL" w:bidi="pl-PL"/>
        </w:rPr>
        <w:t>.</w:t>
      </w:r>
    </w:p>
    <w:p w14:paraId="4BDDB632" w14:textId="77777777" w:rsidR="006F38CE" w:rsidRPr="005F2A98" w:rsidRDefault="006F38CE" w:rsidP="005F2A98">
      <w:pPr>
        <w:keepNext/>
        <w:keepLines/>
        <w:spacing w:after="0" w:line="276" w:lineRule="auto"/>
        <w:ind w:left="340"/>
        <w:jc w:val="both"/>
        <w:outlineLvl w:val="1"/>
        <w:rPr>
          <w:rFonts w:asciiTheme="majorHAnsi" w:eastAsia="Bookman Old Style" w:hAnsiTheme="majorHAnsi" w:cstheme="majorHAnsi"/>
          <w:lang w:eastAsia="pl-PL" w:bidi="pl-PL"/>
        </w:rPr>
      </w:pPr>
    </w:p>
    <w:p w14:paraId="0F4B57DD" w14:textId="77777777" w:rsidR="005F2A98" w:rsidRPr="00575C90" w:rsidRDefault="005F2A98" w:rsidP="005F2A98">
      <w:pPr>
        <w:keepNext/>
        <w:keepLines/>
        <w:spacing w:after="0" w:line="276" w:lineRule="auto"/>
        <w:ind w:left="340"/>
        <w:jc w:val="both"/>
        <w:outlineLvl w:val="1"/>
        <w:rPr>
          <w:rFonts w:asciiTheme="majorHAnsi" w:eastAsia="Bookman Old Style" w:hAnsiTheme="majorHAnsi" w:cstheme="majorHAnsi"/>
          <w:b/>
          <w:color w:val="FF0000"/>
          <w:lang w:eastAsia="pl-PL" w:bidi="pl-PL"/>
        </w:rPr>
      </w:pPr>
      <w:r w:rsidRPr="00575C90">
        <w:rPr>
          <w:rFonts w:asciiTheme="majorHAnsi" w:eastAsia="Bookman Old Style" w:hAnsiTheme="majorHAnsi" w:cstheme="majorHAnsi"/>
          <w:b/>
          <w:color w:val="FF0000"/>
          <w:lang w:eastAsia="pl-PL" w:bidi="pl-PL"/>
        </w:rPr>
        <w:t>Ad 4) Kryterium Plan organizacji i realizacji inwestycji (P)</w:t>
      </w:r>
    </w:p>
    <w:p w14:paraId="71610924" w14:textId="77777777" w:rsidR="006F38CE" w:rsidRPr="005F2A98" w:rsidRDefault="006F38CE" w:rsidP="002C0584">
      <w:pPr>
        <w:keepNext/>
        <w:keepLines/>
        <w:spacing w:after="0" w:line="276" w:lineRule="auto"/>
        <w:ind w:left="60" w:right="80"/>
        <w:jc w:val="both"/>
        <w:outlineLvl w:val="1"/>
        <w:rPr>
          <w:rFonts w:asciiTheme="majorHAnsi" w:eastAsia="Bookman Old Style" w:hAnsiTheme="majorHAnsi" w:cstheme="majorHAnsi"/>
          <w:i/>
          <w:lang w:eastAsia="pl-PL" w:bidi="pl-PL"/>
        </w:rPr>
      </w:pPr>
    </w:p>
    <w:p w14:paraId="3ABC506B" w14:textId="2FF0A3B6"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 xml:space="preserve">Całość robót budowlanych w ramach inwestycji będzie prowadzona w czynnych obiektach oraz w bezpośrednim sąsiedztwie szpitala oraz innych obiektów prowadzonych na działkach sąsiednich. Wykonawca wraz z ofertą zobowiązany jest złożyć w formie opracowania opisowego, jako jej integralną część, </w:t>
      </w:r>
      <w:r w:rsidR="00D65A2F">
        <w:rPr>
          <w:rFonts w:asciiTheme="majorHAnsi" w:eastAsia="Courier New" w:hAnsiTheme="majorHAnsi" w:cstheme="majorHAnsi"/>
          <w:color w:val="FF0000"/>
          <w:lang w:eastAsia="pl-PL" w:bidi="pl-PL"/>
        </w:rPr>
        <w:t>„</w:t>
      </w:r>
      <w:r w:rsidRPr="00575C90">
        <w:rPr>
          <w:rFonts w:asciiTheme="majorHAnsi" w:eastAsia="Courier New" w:hAnsiTheme="majorHAnsi" w:cstheme="majorHAnsi"/>
          <w:color w:val="FF0000"/>
          <w:lang w:eastAsia="pl-PL" w:bidi="pl-PL"/>
        </w:rPr>
        <w:t>Plan organizacji i realizacji inwestycji</w:t>
      </w:r>
      <w:r w:rsidR="00D65A2F">
        <w:rPr>
          <w:rFonts w:asciiTheme="majorHAnsi" w:eastAsia="Courier New" w:hAnsiTheme="majorHAnsi" w:cstheme="majorHAnsi"/>
          <w:color w:val="FF0000"/>
          <w:lang w:eastAsia="pl-PL" w:bidi="pl-PL"/>
        </w:rPr>
        <w:t>”</w:t>
      </w:r>
      <w:r w:rsidRPr="00575C90">
        <w:rPr>
          <w:rFonts w:asciiTheme="majorHAnsi" w:eastAsia="Courier New" w:hAnsiTheme="majorHAnsi" w:cstheme="majorHAnsi"/>
          <w:color w:val="FF0000"/>
          <w:lang w:eastAsia="pl-PL" w:bidi="pl-PL"/>
        </w:rPr>
        <w:t>. Ocenianie „Planu organizacji i realizacji inwestycji" opiera się na założeniu, że Zamawiający określa i wymienia oczekiwane przez niego rezultaty, natomiast sposób realizacji, ryzyka z tym związane oraz wynik swoich działań określa i podaje Wykonawca w złożonym opracowaniu.</w:t>
      </w:r>
    </w:p>
    <w:p w14:paraId="6565F0D6" w14:textId="53DCE6BF"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 xml:space="preserve">W opracowaniu należy opisać istotne czynniki mające wpływ na jakość i bezpieczeństwo prowadzonych robót budowlanych oraz organizację zapewniającą ciągłe, bez zakłóceń funkcjonowanie szpitala. W ramach </w:t>
      </w:r>
      <w:r w:rsidR="00D65A2F">
        <w:rPr>
          <w:rFonts w:asciiTheme="majorHAnsi" w:eastAsia="Courier New" w:hAnsiTheme="majorHAnsi" w:cstheme="majorHAnsi"/>
          <w:color w:val="FF0000"/>
          <w:lang w:eastAsia="pl-PL" w:bidi="pl-PL"/>
        </w:rPr>
        <w:t>„</w:t>
      </w:r>
      <w:r w:rsidRPr="00575C90">
        <w:rPr>
          <w:rFonts w:asciiTheme="majorHAnsi" w:eastAsia="Courier New" w:hAnsiTheme="majorHAnsi" w:cstheme="majorHAnsi"/>
          <w:color w:val="FF0000"/>
          <w:lang w:eastAsia="pl-PL" w:bidi="pl-PL"/>
        </w:rPr>
        <w:t>Planu organizacji i realizacji inwestycji</w:t>
      </w:r>
      <w:r w:rsidR="00D65A2F">
        <w:rPr>
          <w:rFonts w:asciiTheme="majorHAnsi" w:eastAsia="Courier New" w:hAnsiTheme="majorHAnsi" w:cstheme="majorHAnsi"/>
          <w:color w:val="FF0000"/>
          <w:lang w:eastAsia="pl-PL" w:bidi="pl-PL"/>
        </w:rPr>
        <w:t>”</w:t>
      </w:r>
      <w:r w:rsidRPr="00575C90">
        <w:rPr>
          <w:rFonts w:asciiTheme="majorHAnsi" w:eastAsia="Courier New" w:hAnsiTheme="majorHAnsi" w:cstheme="majorHAnsi"/>
          <w:color w:val="FF0000"/>
          <w:lang w:eastAsia="pl-PL" w:bidi="pl-PL"/>
        </w:rPr>
        <w:t xml:space="preserve"> Wykonawca przedstawi opracowanie, które będzie:</w:t>
      </w:r>
    </w:p>
    <w:p w14:paraId="12D52506"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1)</w:t>
      </w:r>
      <w:r w:rsidRPr="00575C90">
        <w:rPr>
          <w:rFonts w:asciiTheme="majorHAnsi" w:eastAsia="Courier New" w:hAnsiTheme="majorHAnsi" w:cstheme="majorHAnsi"/>
          <w:color w:val="FF0000"/>
          <w:lang w:eastAsia="pl-PL" w:bidi="pl-PL"/>
        </w:rPr>
        <w:tab/>
        <w:t>sporządzone na podstawie SWZ oraz dokumentacji projektowej stanowiącej załącznik do SWZ,</w:t>
      </w:r>
    </w:p>
    <w:p w14:paraId="15FA2482"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2)</w:t>
      </w:r>
      <w:r w:rsidRPr="00575C90">
        <w:rPr>
          <w:rFonts w:asciiTheme="majorHAnsi" w:eastAsia="Courier New" w:hAnsiTheme="majorHAnsi" w:cstheme="majorHAnsi"/>
          <w:color w:val="FF0000"/>
          <w:lang w:eastAsia="pl-PL" w:bidi="pl-PL"/>
        </w:rPr>
        <w:tab/>
        <w:t>obejmowało wszystkie roboty, usługi i dostawy związane z Przedmiotem Zamówienia,</w:t>
      </w:r>
    </w:p>
    <w:p w14:paraId="38575416"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3)</w:t>
      </w:r>
      <w:r w:rsidRPr="00575C90">
        <w:rPr>
          <w:rFonts w:asciiTheme="majorHAnsi" w:eastAsia="Courier New" w:hAnsiTheme="majorHAnsi" w:cstheme="majorHAnsi"/>
          <w:color w:val="FF0000"/>
          <w:lang w:eastAsia="pl-PL" w:bidi="pl-PL"/>
        </w:rPr>
        <w:tab/>
        <w:t>uwzględniało wymagany termin zakończenia realizacji Przedmiotu Zamówienia i terminy pośrednie wskazane w SWZ,</w:t>
      </w:r>
    </w:p>
    <w:p w14:paraId="0941A710"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4)</w:t>
      </w:r>
      <w:r w:rsidRPr="00575C90">
        <w:rPr>
          <w:rFonts w:asciiTheme="majorHAnsi" w:eastAsia="Courier New" w:hAnsiTheme="majorHAnsi" w:cstheme="majorHAnsi"/>
          <w:color w:val="FF0000"/>
          <w:lang w:eastAsia="pl-PL" w:bidi="pl-PL"/>
        </w:rPr>
        <w:tab/>
        <w:t>sporządzone zgodnie z zasadą należytej staranności, aktualnie obowiązującymi przepisami i zasadami wiedzy technicznej,</w:t>
      </w:r>
    </w:p>
    <w:p w14:paraId="36B2C6D6"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5)</w:t>
      </w:r>
      <w:r w:rsidRPr="00575C90">
        <w:rPr>
          <w:rFonts w:asciiTheme="majorHAnsi" w:eastAsia="Courier New" w:hAnsiTheme="majorHAnsi" w:cstheme="majorHAnsi"/>
          <w:color w:val="FF0000"/>
          <w:lang w:eastAsia="pl-PL" w:bidi="pl-PL"/>
        </w:rPr>
        <w:tab/>
        <w:t>sporządzone w oparciu o wymóg zapewnienia ciągłości funkcjonowania zespołu budynków Szpitala oraz działalności prowadzonej na działkach sąsiednich, w tym zaopatrzenia w media,</w:t>
      </w:r>
    </w:p>
    <w:p w14:paraId="0382D829"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6)</w:t>
      </w:r>
      <w:r w:rsidRPr="00575C90">
        <w:rPr>
          <w:rFonts w:asciiTheme="majorHAnsi" w:eastAsia="Courier New" w:hAnsiTheme="majorHAnsi" w:cstheme="majorHAnsi"/>
          <w:color w:val="FF0000"/>
          <w:lang w:eastAsia="pl-PL" w:bidi="pl-PL"/>
        </w:rPr>
        <w:tab/>
        <w:t>uwzględniać co najmniej podstawowy podział na elementy robót wynikający z Harmonogramu Realizacji oraz terminy przewidziane na procedury odbiorowe i administracyjne,</w:t>
      </w:r>
    </w:p>
    <w:p w14:paraId="4DAB5D42"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7)</w:t>
      </w:r>
      <w:r w:rsidRPr="00575C90">
        <w:rPr>
          <w:rFonts w:asciiTheme="majorHAnsi" w:eastAsia="Courier New" w:hAnsiTheme="majorHAnsi" w:cstheme="majorHAnsi"/>
          <w:color w:val="FF0000"/>
          <w:lang w:eastAsia="pl-PL" w:bidi="pl-PL"/>
        </w:rPr>
        <w:tab/>
        <w:t>uwzględniać wszystkie możliwe do przewidzenia zagrożenia bezpieczeństwa ludzi przebywających zarówno na terenie budowy, jak i w obszarze bezpośredniego oddziaływania budowy,</w:t>
      </w:r>
    </w:p>
    <w:p w14:paraId="422587F1"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8)</w:t>
      </w:r>
      <w:r w:rsidRPr="00575C90">
        <w:rPr>
          <w:rFonts w:asciiTheme="majorHAnsi" w:eastAsia="Courier New" w:hAnsiTheme="majorHAnsi" w:cstheme="majorHAnsi"/>
          <w:color w:val="FF0000"/>
          <w:lang w:eastAsia="pl-PL" w:bidi="pl-PL"/>
        </w:rPr>
        <w:tab/>
        <w:t xml:space="preserve">zawierać opis przewidywanych sposobów eliminacji ryzyk, proponować technologię bezpiecznego wykonania robót, ze szczególnym uwzględnieniem robót niebezpiecznych, zabezpieczenie </w:t>
      </w:r>
      <w:r w:rsidRPr="00575C90">
        <w:rPr>
          <w:rFonts w:asciiTheme="majorHAnsi" w:eastAsia="Courier New" w:hAnsiTheme="majorHAnsi" w:cstheme="majorHAnsi"/>
          <w:color w:val="FF0000"/>
          <w:lang w:eastAsia="pl-PL" w:bidi="pl-PL"/>
        </w:rPr>
        <w:lastRenderedPageBreak/>
        <w:t>i wydzielenie stref prowadzonych robót od funkcjonującego Szpitala i działalności prowadzonej na działkach sąsiednich,</w:t>
      </w:r>
    </w:p>
    <w:p w14:paraId="34DCEFA9"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9)</w:t>
      </w:r>
      <w:r w:rsidRPr="00575C90">
        <w:rPr>
          <w:rFonts w:asciiTheme="majorHAnsi" w:eastAsia="Courier New" w:hAnsiTheme="majorHAnsi" w:cstheme="majorHAnsi"/>
          <w:color w:val="FF0000"/>
          <w:lang w:eastAsia="pl-PL" w:bidi="pl-PL"/>
        </w:rPr>
        <w:tab/>
        <w:t>zawierać przyjęte schematy organizacji bezpieczeństwa pracy pracowników oraz osób postronnych,</w:t>
      </w:r>
    </w:p>
    <w:p w14:paraId="1AE2E856"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10)</w:t>
      </w:r>
      <w:r w:rsidRPr="00575C90">
        <w:rPr>
          <w:rFonts w:asciiTheme="majorHAnsi" w:eastAsia="Courier New" w:hAnsiTheme="majorHAnsi" w:cstheme="majorHAnsi"/>
          <w:color w:val="FF0000"/>
          <w:lang w:eastAsia="pl-PL" w:bidi="pl-PL"/>
        </w:rPr>
        <w:tab/>
        <w:t>uwzględniać obowiązujący stan prawny w zakresie BHP oraz uwzględniać specyfikę inwestycji i planowanych robót.</w:t>
      </w:r>
    </w:p>
    <w:p w14:paraId="0DF7D8BA"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 xml:space="preserve">Zamawiający będzie oceniał złożony przez Wykonawcę dokument z uwzględnieniem następujących </w:t>
      </w:r>
      <w:proofErr w:type="spellStart"/>
      <w:r w:rsidRPr="00575C90">
        <w:rPr>
          <w:rFonts w:asciiTheme="majorHAnsi" w:eastAsia="Courier New" w:hAnsiTheme="majorHAnsi" w:cstheme="majorHAnsi"/>
          <w:color w:val="FF0000"/>
          <w:lang w:eastAsia="pl-PL" w:bidi="pl-PL"/>
        </w:rPr>
        <w:t>podkryteriów</w:t>
      </w:r>
      <w:proofErr w:type="spellEnd"/>
      <w:r w:rsidRPr="00575C90">
        <w:rPr>
          <w:rFonts w:asciiTheme="majorHAnsi" w:eastAsia="Courier New" w:hAnsiTheme="majorHAnsi" w:cstheme="majorHAnsi"/>
          <w:color w:val="FF0000"/>
          <w:lang w:eastAsia="pl-PL" w:bidi="pl-PL"/>
        </w:rPr>
        <w:t xml:space="preserve"> z przypisaną im wagą:</w:t>
      </w:r>
    </w:p>
    <w:p w14:paraId="784214DC"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1)</w:t>
      </w:r>
      <w:r w:rsidRPr="00575C90">
        <w:rPr>
          <w:rFonts w:asciiTheme="majorHAnsi" w:eastAsia="Courier New" w:hAnsiTheme="majorHAnsi" w:cstheme="majorHAnsi"/>
          <w:color w:val="FF0000"/>
          <w:lang w:eastAsia="pl-PL" w:bidi="pl-PL"/>
        </w:rPr>
        <w:tab/>
        <w:t>Plan organizacji placu budowy i zaplecza zawierający rozwiązania mające na celu eliminację lub ograniczenie utrudnień w działalności Zamawiającego - 3 pkt.</w:t>
      </w:r>
    </w:p>
    <w:p w14:paraId="1A272C18"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2)</w:t>
      </w:r>
      <w:r w:rsidRPr="00575C90">
        <w:rPr>
          <w:rFonts w:asciiTheme="majorHAnsi" w:eastAsia="Courier New" w:hAnsiTheme="majorHAnsi" w:cstheme="majorHAnsi"/>
          <w:color w:val="FF0000"/>
          <w:lang w:eastAsia="pl-PL" w:bidi="pl-PL"/>
        </w:rPr>
        <w:tab/>
        <w:t>Harmonogram Realizacji - 3 pkt.</w:t>
      </w:r>
    </w:p>
    <w:p w14:paraId="6BD3450C"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3)</w:t>
      </w:r>
      <w:r w:rsidRPr="00575C90">
        <w:rPr>
          <w:rFonts w:asciiTheme="majorHAnsi" w:eastAsia="Courier New" w:hAnsiTheme="majorHAnsi" w:cstheme="majorHAnsi"/>
          <w:color w:val="FF0000"/>
          <w:lang w:eastAsia="pl-PL" w:bidi="pl-PL"/>
        </w:rPr>
        <w:tab/>
        <w:t>Plan zapewnienia ciągłości zaopatrzenia w media zespołu budynków Szpitala oraz eliminacji ograniczeń i przerw w prowadzeniu dotychczasowej działalności Szpitala oraz działalności prowadzonej na działkach sąsiednich - 3 pkt.</w:t>
      </w:r>
    </w:p>
    <w:p w14:paraId="3AC5C6B9"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p>
    <w:p w14:paraId="50658C0F" w14:textId="476214D5"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 xml:space="preserve">Ad. 1) Plan organizacji placu budowy i zaplecza </w:t>
      </w:r>
      <w:r w:rsidRPr="0049282A">
        <w:rPr>
          <w:rFonts w:asciiTheme="majorHAnsi" w:eastAsia="Courier New" w:hAnsiTheme="majorHAnsi" w:cstheme="majorHAnsi"/>
          <w:color w:val="FF0000"/>
          <w:lang w:eastAsia="pl-PL" w:bidi="pl-PL"/>
        </w:rPr>
        <w:t>zawierające</w:t>
      </w:r>
      <w:r w:rsidRPr="00575C90">
        <w:rPr>
          <w:rFonts w:asciiTheme="majorHAnsi" w:eastAsia="Courier New" w:hAnsiTheme="majorHAnsi" w:cstheme="majorHAnsi"/>
          <w:color w:val="FF0000"/>
          <w:lang w:eastAsia="pl-PL" w:bidi="pl-PL"/>
        </w:rPr>
        <w:t xml:space="preserve"> przewidywane przez Wykonawcę zagro</w:t>
      </w:r>
      <w:r w:rsidR="00713ECA">
        <w:rPr>
          <w:rFonts w:asciiTheme="majorHAnsi" w:eastAsia="Courier New" w:hAnsiTheme="majorHAnsi" w:cstheme="majorHAnsi"/>
          <w:color w:val="FF0000"/>
          <w:lang w:eastAsia="pl-PL" w:bidi="pl-PL"/>
        </w:rPr>
        <w:t>żenia</w:t>
      </w:r>
      <w:r w:rsidRPr="00575C90">
        <w:rPr>
          <w:rFonts w:asciiTheme="majorHAnsi" w:eastAsia="Courier New" w:hAnsiTheme="majorHAnsi" w:cstheme="majorHAnsi"/>
          <w:color w:val="FF0000"/>
          <w:lang w:eastAsia="pl-PL" w:bidi="pl-PL"/>
        </w:rPr>
        <w:t xml:space="preserve"> i utrudni</w:t>
      </w:r>
      <w:r w:rsidR="00713ECA">
        <w:rPr>
          <w:rFonts w:asciiTheme="majorHAnsi" w:eastAsia="Courier New" w:hAnsiTheme="majorHAnsi" w:cstheme="majorHAnsi"/>
          <w:color w:val="FF0000"/>
          <w:lang w:eastAsia="pl-PL" w:bidi="pl-PL"/>
        </w:rPr>
        <w:t>enia</w:t>
      </w:r>
      <w:r w:rsidRPr="00575C90">
        <w:rPr>
          <w:rFonts w:asciiTheme="majorHAnsi" w:eastAsia="Courier New" w:hAnsiTheme="majorHAnsi" w:cstheme="majorHAnsi"/>
          <w:color w:val="FF0000"/>
          <w:lang w:eastAsia="pl-PL" w:bidi="pl-PL"/>
        </w:rPr>
        <w:t xml:space="preserve"> w pracy Szpitala, oraz rozwiązania mające na celu eliminację lub ograniczenie zagrożeń i utrudnień w działalności Szpitala oraz działalności prowadzonej na działkach sąsiednich.</w:t>
      </w:r>
    </w:p>
    <w:p w14:paraId="62BB0805"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Opracowanie powinno zawierać technologię bezpiecznego wykonywania robót z uwzględnieniem robót niebezpiecznych, zabezpieczenie i wydzielenie stref prowadzonych robót od funkcjonującego zespołu obiektów oraz musi w każdym elemencie dotyczyć przedmiotowego zamówienia.</w:t>
      </w:r>
    </w:p>
    <w:p w14:paraId="3C2F8939" w14:textId="30802915"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 xml:space="preserve">Wykonawca w ramach wyżej wymienionego opracowania poda listę </w:t>
      </w:r>
      <w:r w:rsidR="00713ECA">
        <w:rPr>
          <w:rFonts w:asciiTheme="majorHAnsi" w:eastAsia="Courier New" w:hAnsiTheme="majorHAnsi" w:cstheme="majorHAnsi"/>
          <w:color w:val="FF0000"/>
          <w:lang w:eastAsia="pl-PL" w:bidi="pl-PL"/>
        </w:rPr>
        <w:t xml:space="preserve">istotnych </w:t>
      </w:r>
      <w:r w:rsidRPr="00575C90">
        <w:rPr>
          <w:rFonts w:asciiTheme="majorHAnsi" w:eastAsia="Courier New" w:hAnsiTheme="majorHAnsi" w:cstheme="majorHAnsi"/>
          <w:color w:val="FF0000"/>
          <w:lang w:eastAsia="pl-PL" w:bidi="pl-PL"/>
        </w:rPr>
        <w:t>utrudnień mogących wystąpić w związku z realizacją robót wraz z propozycją ich eliminacji lub ograniczenia. Zamawiający dokona analizy listy problemów i zagrożeń wraz z propozycjami ich eliminacji lub ograniczenia</w:t>
      </w:r>
      <w:r w:rsidR="00713ECA">
        <w:rPr>
          <w:rFonts w:asciiTheme="majorHAnsi" w:eastAsia="Courier New" w:hAnsiTheme="majorHAnsi" w:cstheme="majorHAnsi"/>
          <w:color w:val="FF0000"/>
          <w:lang w:eastAsia="pl-PL" w:bidi="pl-PL"/>
        </w:rPr>
        <w:t xml:space="preserve"> oraz dokona oceny istotności przedstawionych utrudnień. </w:t>
      </w:r>
    </w:p>
    <w:p w14:paraId="06B02EA5"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p>
    <w:p w14:paraId="243EEF99"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 xml:space="preserve">Punkty będą przyznane w skali od 0 do 3 w następujący sposób: </w:t>
      </w:r>
    </w:p>
    <w:p w14:paraId="1D7A7842" w14:textId="048B58A5"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 xml:space="preserve">- opracowanie, w którym Wykonawca zaproponował co najmniej 15 </w:t>
      </w:r>
      <w:r w:rsidR="00713ECA">
        <w:rPr>
          <w:rFonts w:asciiTheme="majorHAnsi" w:eastAsia="Courier New" w:hAnsiTheme="majorHAnsi" w:cstheme="majorHAnsi"/>
          <w:color w:val="FF0000"/>
          <w:lang w:eastAsia="pl-PL" w:bidi="pl-PL"/>
        </w:rPr>
        <w:t xml:space="preserve">istotnych i </w:t>
      </w:r>
      <w:r w:rsidRPr="00575C90">
        <w:rPr>
          <w:rFonts w:asciiTheme="majorHAnsi" w:eastAsia="Courier New" w:hAnsiTheme="majorHAnsi" w:cstheme="majorHAnsi"/>
          <w:color w:val="FF0000"/>
          <w:lang w:eastAsia="pl-PL" w:bidi="pl-PL"/>
        </w:rPr>
        <w:t>prawdopodobnych</w:t>
      </w:r>
      <w:r w:rsidR="00D65A2F">
        <w:rPr>
          <w:rFonts w:asciiTheme="majorHAnsi" w:eastAsia="Courier New" w:hAnsiTheme="majorHAnsi" w:cstheme="majorHAnsi"/>
          <w:color w:val="FF0000"/>
          <w:lang w:eastAsia="pl-PL" w:bidi="pl-PL"/>
        </w:rPr>
        <w:t>,</w:t>
      </w:r>
      <w:r w:rsidRPr="00575C90">
        <w:rPr>
          <w:rFonts w:asciiTheme="majorHAnsi" w:eastAsia="Courier New" w:hAnsiTheme="majorHAnsi" w:cstheme="majorHAnsi"/>
          <w:color w:val="FF0000"/>
          <w:lang w:eastAsia="pl-PL" w:bidi="pl-PL"/>
        </w:rPr>
        <w:t xml:space="preserve"> tj. rzeczywiście mogących wystąpić realnych utrudnień związanych z realizacją przedmiotowego zamówienia oraz zaproponował co najmniej 20 skutecznych sposobów ich eliminacji lub ograniczenia otrzymuje 3 punkty, </w:t>
      </w:r>
    </w:p>
    <w:p w14:paraId="7E642DE0" w14:textId="296E7482"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 xml:space="preserve">- opracowanie, w którym Wykonawca zaproponował co najmniej 10 </w:t>
      </w:r>
      <w:r w:rsidR="00713ECA">
        <w:rPr>
          <w:rFonts w:asciiTheme="majorHAnsi" w:eastAsia="Courier New" w:hAnsiTheme="majorHAnsi" w:cstheme="majorHAnsi"/>
          <w:color w:val="FF0000"/>
          <w:lang w:eastAsia="pl-PL" w:bidi="pl-PL"/>
        </w:rPr>
        <w:t>istotnych i</w:t>
      </w:r>
      <w:r w:rsidRPr="00575C90">
        <w:rPr>
          <w:rFonts w:asciiTheme="majorHAnsi" w:eastAsia="Courier New" w:hAnsiTheme="majorHAnsi" w:cstheme="majorHAnsi"/>
          <w:color w:val="FF0000"/>
          <w:lang w:eastAsia="pl-PL" w:bidi="pl-PL"/>
        </w:rPr>
        <w:t xml:space="preserve"> prawdopodobnych</w:t>
      </w:r>
      <w:r w:rsidR="00D65A2F">
        <w:rPr>
          <w:rFonts w:asciiTheme="majorHAnsi" w:eastAsia="Courier New" w:hAnsiTheme="majorHAnsi" w:cstheme="majorHAnsi"/>
          <w:color w:val="FF0000"/>
          <w:lang w:eastAsia="pl-PL" w:bidi="pl-PL"/>
        </w:rPr>
        <w:t>,</w:t>
      </w:r>
      <w:r w:rsidRPr="00575C90">
        <w:rPr>
          <w:rFonts w:asciiTheme="majorHAnsi" w:eastAsia="Courier New" w:hAnsiTheme="majorHAnsi" w:cstheme="majorHAnsi"/>
          <w:color w:val="FF0000"/>
          <w:lang w:eastAsia="pl-PL" w:bidi="pl-PL"/>
        </w:rPr>
        <w:t xml:space="preserve"> tj. rzeczywiście mogących wystąpić realnych utrudnień związanych z realizacją przedmiotowego zamówienia oraz zaproponował co najmniej 15 skutecznych sposobów ich eliminacji lub ograniczenia otrzymuje 1</w:t>
      </w:r>
      <w:r w:rsidR="007425F6">
        <w:rPr>
          <w:rFonts w:asciiTheme="majorHAnsi" w:eastAsia="Courier New" w:hAnsiTheme="majorHAnsi" w:cstheme="majorHAnsi"/>
          <w:color w:val="FF0000"/>
          <w:lang w:eastAsia="pl-PL" w:bidi="pl-PL"/>
        </w:rPr>
        <w:t>,5</w:t>
      </w:r>
      <w:r w:rsidRPr="00575C90">
        <w:rPr>
          <w:rFonts w:asciiTheme="majorHAnsi" w:eastAsia="Courier New" w:hAnsiTheme="majorHAnsi" w:cstheme="majorHAnsi"/>
          <w:color w:val="FF0000"/>
          <w:lang w:eastAsia="pl-PL" w:bidi="pl-PL"/>
        </w:rPr>
        <w:t xml:space="preserve"> punkt, </w:t>
      </w:r>
    </w:p>
    <w:p w14:paraId="6440E987" w14:textId="0B4B2617" w:rsidR="006F38CE"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 xml:space="preserve">- opracowanie, w którym Wykonawca nie zaproponował </w:t>
      </w:r>
      <w:r w:rsidR="00D65A2F">
        <w:rPr>
          <w:rFonts w:asciiTheme="majorHAnsi" w:eastAsia="Courier New" w:hAnsiTheme="majorHAnsi" w:cstheme="majorHAnsi"/>
          <w:color w:val="FF0000"/>
          <w:lang w:eastAsia="pl-PL" w:bidi="pl-PL"/>
        </w:rPr>
        <w:t xml:space="preserve">ww. liczby </w:t>
      </w:r>
      <w:r w:rsidR="00713ECA">
        <w:rPr>
          <w:rFonts w:asciiTheme="majorHAnsi" w:eastAsia="Courier New" w:hAnsiTheme="majorHAnsi" w:cstheme="majorHAnsi"/>
          <w:color w:val="FF0000"/>
          <w:lang w:eastAsia="pl-PL" w:bidi="pl-PL"/>
        </w:rPr>
        <w:t xml:space="preserve">istotnych i </w:t>
      </w:r>
      <w:r w:rsidRPr="00575C90">
        <w:rPr>
          <w:rFonts w:asciiTheme="majorHAnsi" w:eastAsia="Courier New" w:hAnsiTheme="majorHAnsi" w:cstheme="majorHAnsi"/>
          <w:color w:val="FF0000"/>
          <w:lang w:eastAsia="pl-PL" w:bidi="pl-PL"/>
        </w:rPr>
        <w:t>prawdopodobnych</w:t>
      </w:r>
      <w:r w:rsidR="00D65A2F">
        <w:rPr>
          <w:rFonts w:asciiTheme="majorHAnsi" w:eastAsia="Courier New" w:hAnsiTheme="majorHAnsi" w:cstheme="majorHAnsi"/>
          <w:color w:val="FF0000"/>
          <w:lang w:eastAsia="pl-PL" w:bidi="pl-PL"/>
        </w:rPr>
        <w:t>,</w:t>
      </w:r>
      <w:r w:rsidRPr="00575C90">
        <w:rPr>
          <w:rFonts w:asciiTheme="majorHAnsi" w:eastAsia="Courier New" w:hAnsiTheme="majorHAnsi" w:cstheme="majorHAnsi"/>
          <w:color w:val="FF0000"/>
          <w:lang w:eastAsia="pl-PL" w:bidi="pl-PL"/>
        </w:rPr>
        <w:t xml:space="preserve"> tj. rzeczywiście mogących wystąpić realnych utrudnień, rzeczywistych problemów i zagrożeń związanych z realizacją przedmiotowego zamówienia oraz nie zaproponował skutecznych sposobów ich eliminacji lub ograniczenia otrzymuje 0 punktów</w:t>
      </w:r>
      <w:r w:rsidR="00D65A2F">
        <w:rPr>
          <w:rFonts w:asciiTheme="majorHAnsi" w:eastAsia="Courier New" w:hAnsiTheme="majorHAnsi" w:cstheme="majorHAnsi"/>
          <w:color w:val="FF0000"/>
          <w:lang w:eastAsia="pl-PL" w:bidi="pl-PL"/>
        </w:rPr>
        <w:t>.</w:t>
      </w:r>
    </w:p>
    <w:p w14:paraId="705B4D0D" w14:textId="6B57D799" w:rsidR="007425F6" w:rsidRDefault="007425F6"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Pr>
          <w:rFonts w:asciiTheme="majorHAnsi" w:eastAsia="Courier New" w:hAnsiTheme="majorHAnsi" w:cstheme="majorHAnsi"/>
          <w:color w:val="FF0000"/>
          <w:lang w:eastAsia="pl-PL" w:bidi="pl-PL"/>
        </w:rPr>
        <w:t xml:space="preserve">- jeśli Wykonawca nie przedłoży ww. opracowania </w:t>
      </w:r>
      <w:r w:rsidRPr="00922EB2">
        <w:rPr>
          <w:rFonts w:asciiTheme="majorHAnsi" w:eastAsia="Courier New" w:hAnsiTheme="majorHAnsi" w:cstheme="majorHAnsi"/>
          <w:color w:val="FF0000"/>
          <w:lang w:eastAsia="pl-PL" w:bidi="pl-PL"/>
        </w:rPr>
        <w:t>lub Zamawiający uzna opracowanie za niezgodne z SWZ</w:t>
      </w:r>
      <w:r>
        <w:rPr>
          <w:rFonts w:asciiTheme="majorHAnsi" w:eastAsia="Courier New" w:hAnsiTheme="majorHAnsi" w:cstheme="majorHAnsi"/>
          <w:color w:val="FF0000"/>
          <w:lang w:eastAsia="pl-PL" w:bidi="pl-PL"/>
        </w:rPr>
        <w:t xml:space="preserve"> otrzyma 0 punktów. </w:t>
      </w:r>
    </w:p>
    <w:p w14:paraId="5C5D2C6C" w14:textId="536C9828" w:rsidR="00D65A2F" w:rsidRPr="00575C90" w:rsidRDefault="00D65A2F"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922EB2">
        <w:rPr>
          <w:rFonts w:asciiTheme="majorHAnsi" w:eastAsia="Courier New" w:hAnsiTheme="majorHAnsi" w:cstheme="majorHAnsi"/>
          <w:color w:val="FF0000"/>
          <w:lang w:eastAsia="pl-PL" w:bidi="pl-PL"/>
        </w:rPr>
        <w:t xml:space="preserve">Uwaga: Zamawiający nie będzie uznawał za odrębne </w:t>
      </w:r>
      <w:r w:rsidR="007425F6" w:rsidRPr="00922EB2">
        <w:rPr>
          <w:rFonts w:asciiTheme="majorHAnsi" w:eastAsia="Courier New" w:hAnsiTheme="majorHAnsi" w:cstheme="majorHAnsi"/>
          <w:color w:val="FF0000"/>
          <w:lang w:eastAsia="pl-PL" w:bidi="pl-PL"/>
        </w:rPr>
        <w:t>utrudnień i rozwiązań, które dotyczą tych samych kwestii, a jedynie zostały rozbite na odrębne punkty lub opisane innymi słowami</w:t>
      </w:r>
      <w:r w:rsidR="007425F6" w:rsidRPr="00EB5B75">
        <w:rPr>
          <w:rFonts w:asciiTheme="majorHAnsi" w:eastAsia="Courier New" w:hAnsiTheme="majorHAnsi" w:cstheme="majorHAnsi"/>
          <w:color w:val="FF0000"/>
          <w:lang w:eastAsia="pl-PL" w:bidi="pl-PL"/>
        </w:rPr>
        <w:t>.</w:t>
      </w:r>
      <w:r w:rsidR="007425F6">
        <w:rPr>
          <w:rFonts w:asciiTheme="majorHAnsi" w:eastAsia="Courier New" w:hAnsiTheme="majorHAnsi" w:cstheme="majorHAnsi"/>
          <w:color w:val="FF0000"/>
          <w:lang w:eastAsia="pl-PL" w:bidi="pl-PL"/>
        </w:rPr>
        <w:t xml:space="preserve"> </w:t>
      </w:r>
      <w:r>
        <w:rPr>
          <w:rFonts w:asciiTheme="majorHAnsi" w:eastAsia="Courier New" w:hAnsiTheme="majorHAnsi" w:cstheme="majorHAnsi"/>
          <w:color w:val="FF0000"/>
          <w:lang w:eastAsia="pl-PL" w:bidi="pl-PL"/>
        </w:rPr>
        <w:t xml:space="preserve"> </w:t>
      </w:r>
    </w:p>
    <w:p w14:paraId="294BC353"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p>
    <w:p w14:paraId="5A91147A" w14:textId="4BAF0D5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 xml:space="preserve">Ad. 2) Harmonogram Realizacji – dokument sporządzony przez Wykonawcę i złożony wraz z ofertą, określający </w:t>
      </w:r>
      <w:r w:rsidRPr="00171799">
        <w:rPr>
          <w:rFonts w:asciiTheme="majorHAnsi" w:eastAsia="Courier New" w:hAnsiTheme="majorHAnsi" w:cstheme="majorHAnsi"/>
          <w:color w:val="FF0000"/>
          <w:lang w:eastAsia="pl-PL" w:bidi="pl-PL"/>
        </w:rPr>
        <w:t>terminy</w:t>
      </w:r>
      <w:r w:rsidRPr="00575C90">
        <w:rPr>
          <w:rFonts w:asciiTheme="majorHAnsi" w:eastAsia="Courier New" w:hAnsiTheme="majorHAnsi" w:cstheme="majorHAnsi"/>
          <w:color w:val="FF0000"/>
          <w:lang w:eastAsia="pl-PL" w:bidi="pl-PL"/>
        </w:rPr>
        <w:t xml:space="preserve"> wszystkich działań Wykonawcy podejmowanych w trakcie realizacji inwestycji uwzględniając nieprzerwane funkcjonowanie szpitala, konieczność zapewnienia ciągłości infrastruktury technicznej, przeniesienia jednostek organizacyjnych, pomieszczeń technicznych. Harmonogram </w:t>
      </w:r>
      <w:r w:rsidRPr="00575C90">
        <w:rPr>
          <w:rFonts w:asciiTheme="majorHAnsi" w:eastAsia="Courier New" w:hAnsiTheme="majorHAnsi" w:cstheme="majorHAnsi"/>
          <w:color w:val="FF0000"/>
          <w:lang w:eastAsia="pl-PL" w:bidi="pl-PL"/>
        </w:rPr>
        <w:lastRenderedPageBreak/>
        <w:t>Realizacji powinien zawierać etapowanie inwestycji z terminami rozpoczęcia i zakończenia poszczególnych rodzajów robót. Harmonogram Realizacji robót będzie podstawą do opracowania Harmonogramu Rzeczowo-Finansowego. Termin realizacji uwzgl</w:t>
      </w:r>
      <w:r w:rsidR="007425F6">
        <w:rPr>
          <w:rFonts w:asciiTheme="majorHAnsi" w:eastAsia="Courier New" w:hAnsiTheme="majorHAnsi" w:cstheme="majorHAnsi"/>
          <w:color w:val="FF0000"/>
          <w:lang w:eastAsia="pl-PL" w:bidi="pl-PL"/>
        </w:rPr>
        <w:t>ę</w:t>
      </w:r>
      <w:r w:rsidRPr="00575C90">
        <w:rPr>
          <w:rFonts w:asciiTheme="majorHAnsi" w:eastAsia="Courier New" w:hAnsiTheme="majorHAnsi" w:cstheme="majorHAnsi"/>
          <w:color w:val="FF0000"/>
          <w:lang w:eastAsia="pl-PL" w:bidi="pl-PL"/>
        </w:rPr>
        <w:t xml:space="preserve">dniający etapowanie uwzględnia termin wymagany przez Zamawiającego (termin rozpoczęcia, terminy pośrednie, termin zakończenia realizacji przedmiotu zamówienia oraz terminy uwzględniające wypłaty wynagrodzenia częściowego na podstawie umowy). Wykonawca przygotuje listę założeń do sporządzenia powyższego Harmonogramu realizacji. Wykonawca przygotuje listę wskazującą sposoby organizacyjne oraz techniczne spełnienia przyjętych założeń, w tym także dotrzymania terminów. Zamawiający będzie analizował sposoby dotrzymania terminów realizacji robót w świetle przedstawionego przez Wykonawcę wstępnego Harmonogramu realizacji oraz przedstawionej przez Wykonawcę listy założeń i sposobów ich spełnienia wyrażających się w dotrzymaniu przyjętych w SWZ terminów realizacji inwestycji. </w:t>
      </w:r>
      <w:r w:rsidR="00713ECA">
        <w:rPr>
          <w:rFonts w:asciiTheme="majorHAnsi" w:eastAsia="Courier New" w:hAnsiTheme="majorHAnsi" w:cstheme="majorHAnsi"/>
          <w:color w:val="FF0000"/>
          <w:lang w:eastAsia="pl-PL" w:bidi="pl-PL"/>
        </w:rPr>
        <w:t>Zamawiający dokona oceny istotności i wagi przedstawionych utrudnień.</w:t>
      </w:r>
    </w:p>
    <w:p w14:paraId="0ACB778C"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 xml:space="preserve">Punkty przyznaje się w skali od 0 do 3 w następujący sposób: </w:t>
      </w:r>
    </w:p>
    <w:p w14:paraId="3AB5E690" w14:textId="157424C3"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 xml:space="preserve">- opracowanie, w którym Wykonawca zaproponował co najmniej 10 skutecznych sposobów dotrzymania terminów realizacji przedmiotowego zamówienia i środków technicznych oraz procedur organizacyjnych gwarantujących dotrzymanie terminu realizacji wynikającym z SWZ otrzymuje 3 punkty, </w:t>
      </w:r>
    </w:p>
    <w:p w14:paraId="6F5AFEB2"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 xml:space="preserve">- opracowanie, w którym Wykonawca zaproponował co najmniej 5 skutecznych sposobów dotrzymania terminów realizacji przedmiotowego zamówienia i środków technicznych oraz procedur organizacyjnych gwarantujących dotrzymanie terminu realizacji wynikającym z SWZ otrzymuje 2 punkty, </w:t>
      </w:r>
    </w:p>
    <w:p w14:paraId="10E9F172" w14:textId="0A27CCDA"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 xml:space="preserve">- opracowanie, w którym Wykonawca nie zaproponował </w:t>
      </w:r>
      <w:r w:rsidR="004E06A2">
        <w:rPr>
          <w:rFonts w:asciiTheme="majorHAnsi" w:eastAsia="Courier New" w:hAnsiTheme="majorHAnsi" w:cstheme="majorHAnsi"/>
          <w:color w:val="FF0000"/>
          <w:lang w:eastAsia="pl-PL" w:bidi="pl-PL"/>
        </w:rPr>
        <w:t xml:space="preserve">ww. liczby </w:t>
      </w:r>
      <w:r w:rsidRPr="00575C90">
        <w:rPr>
          <w:rFonts w:asciiTheme="majorHAnsi" w:eastAsia="Courier New" w:hAnsiTheme="majorHAnsi" w:cstheme="majorHAnsi"/>
          <w:color w:val="FF0000"/>
          <w:lang w:eastAsia="pl-PL" w:bidi="pl-PL"/>
        </w:rPr>
        <w:t xml:space="preserve">sposobów dotrzymania terminów realizacji przedmiotowego zamówienia i środków technicznych oraz procedur organizacyjnych gwarantujących dotrzymanie terminu realizacji otrzymuje 0 punktów. </w:t>
      </w:r>
    </w:p>
    <w:p w14:paraId="79E062C6" w14:textId="2CDF0773" w:rsidR="006F38CE" w:rsidRPr="00B10D2D" w:rsidRDefault="007425F6"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Pr>
          <w:rFonts w:asciiTheme="majorHAnsi" w:eastAsia="Courier New" w:hAnsiTheme="majorHAnsi" w:cstheme="majorHAnsi"/>
          <w:color w:val="FF0000"/>
          <w:lang w:eastAsia="pl-PL" w:bidi="pl-PL"/>
        </w:rPr>
        <w:t>- j</w:t>
      </w:r>
      <w:r w:rsidRPr="007425F6">
        <w:rPr>
          <w:rFonts w:asciiTheme="majorHAnsi" w:eastAsia="Courier New" w:hAnsiTheme="majorHAnsi" w:cstheme="majorHAnsi"/>
          <w:color w:val="FF0000"/>
          <w:lang w:eastAsia="pl-PL" w:bidi="pl-PL"/>
        </w:rPr>
        <w:t xml:space="preserve">eśli Wykonawca nie przedłoży ww. </w:t>
      </w:r>
      <w:r>
        <w:rPr>
          <w:rFonts w:asciiTheme="majorHAnsi" w:eastAsia="Courier New" w:hAnsiTheme="majorHAnsi" w:cstheme="majorHAnsi"/>
          <w:color w:val="FF0000"/>
          <w:lang w:eastAsia="pl-PL" w:bidi="pl-PL"/>
        </w:rPr>
        <w:t>Harmonogramu</w:t>
      </w:r>
      <w:r w:rsidRPr="007425F6">
        <w:rPr>
          <w:rFonts w:asciiTheme="majorHAnsi" w:eastAsia="Courier New" w:hAnsiTheme="majorHAnsi" w:cstheme="majorHAnsi"/>
          <w:color w:val="FF0000"/>
          <w:lang w:eastAsia="pl-PL" w:bidi="pl-PL"/>
        </w:rPr>
        <w:t xml:space="preserve"> lub Zamawiający uzna </w:t>
      </w:r>
      <w:r>
        <w:rPr>
          <w:rFonts w:asciiTheme="majorHAnsi" w:eastAsia="Courier New" w:hAnsiTheme="majorHAnsi" w:cstheme="majorHAnsi"/>
          <w:color w:val="FF0000"/>
          <w:lang w:eastAsia="pl-PL" w:bidi="pl-PL"/>
        </w:rPr>
        <w:t>Harmonogram</w:t>
      </w:r>
      <w:r w:rsidRPr="007425F6">
        <w:rPr>
          <w:rFonts w:asciiTheme="majorHAnsi" w:eastAsia="Courier New" w:hAnsiTheme="majorHAnsi" w:cstheme="majorHAnsi"/>
          <w:color w:val="FF0000"/>
          <w:lang w:eastAsia="pl-PL" w:bidi="pl-PL"/>
        </w:rPr>
        <w:t xml:space="preserve"> za niezgodn</w:t>
      </w:r>
      <w:r>
        <w:rPr>
          <w:rFonts w:asciiTheme="majorHAnsi" w:eastAsia="Courier New" w:hAnsiTheme="majorHAnsi" w:cstheme="majorHAnsi"/>
          <w:color w:val="FF0000"/>
          <w:lang w:eastAsia="pl-PL" w:bidi="pl-PL"/>
        </w:rPr>
        <w:t>y</w:t>
      </w:r>
      <w:r w:rsidRPr="007425F6">
        <w:rPr>
          <w:rFonts w:asciiTheme="majorHAnsi" w:eastAsia="Courier New" w:hAnsiTheme="majorHAnsi" w:cstheme="majorHAnsi"/>
          <w:color w:val="FF0000"/>
          <w:lang w:eastAsia="pl-PL" w:bidi="pl-PL"/>
        </w:rPr>
        <w:t xml:space="preserve"> z </w:t>
      </w:r>
      <w:r w:rsidRPr="00B10D2D">
        <w:rPr>
          <w:rFonts w:asciiTheme="majorHAnsi" w:eastAsia="Courier New" w:hAnsiTheme="majorHAnsi" w:cstheme="majorHAnsi"/>
          <w:color w:val="FF0000"/>
          <w:lang w:eastAsia="pl-PL" w:bidi="pl-PL"/>
        </w:rPr>
        <w:t>SWZ otrzyma 0 punktów.</w:t>
      </w:r>
    </w:p>
    <w:p w14:paraId="303A4742" w14:textId="5085C6F4" w:rsidR="006F38CE" w:rsidRDefault="00A63C57"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2E6AC9">
        <w:rPr>
          <w:rFonts w:asciiTheme="majorHAnsi" w:eastAsia="Courier New" w:hAnsiTheme="majorHAnsi" w:cstheme="majorHAnsi"/>
          <w:color w:val="FF0000"/>
          <w:lang w:eastAsia="pl-PL" w:bidi="pl-PL"/>
        </w:rPr>
        <w:t>Uwaga: Zamawiający nie będzie uznawał za odrębne sposobów, które dotyczą tych samych kwestii, a jedynie zostały rozbite na odrębne punkty lub opisane innymi słowami</w:t>
      </w:r>
      <w:r w:rsidRPr="00EB5B75">
        <w:rPr>
          <w:rFonts w:asciiTheme="majorHAnsi" w:eastAsia="Courier New" w:hAnsiTheme="majorHAnsi" w:cstheme="majorHAnsi"/>
          <w:color w:val="FF0000"/>
          <w:lang w:eastAsia="pl-PL" w:bidi="pl-PL"/>
        </w:rPr>
        <w:t>.</w:t>
      </w:r>
    </w:p>
    <w:p w14:paraId="23E56914" w14:textId="77777777" w:rsidR="00A63C57" w:rsidRPr="00575C90" w:rsidRDefault="00A63C57"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p>
    <w:p w14:paraId="46CC763C" w14:textId="49D5615A"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Ad. 3) Plan zapewnienia ciągłości zaopatrzenia w media (instalacje elektryczne, gazów medycznych, ciepło technologiczne, centralne ogrzewanie, woda) zespołu budynków Szpitala oraz eliminacji ograniczeń w prowadzeniu dotychczasowej działalności Szpitala oraz działalności prowadzonej na działkach sąsiednich. Wykonawca opracuje listę problemów i zagrożeń związanych z zapewnieniem ciągłości zaopatrzenia w media wraz z propozycją ich eliminacji lub ograniczenia. Zamawiający dokona analizy listy problemów i zagrożeń wraz z propozycjami ich eliminacji lub ograniczenia</w:t>
      </w:r>
      <w:r w:rsidR="00713ECA">
        <w:rPr>
          <w:rFonts w:asciiTheme="majorHAnsi" w:eastAsia="Courier New" w:hAnsiTheme="majorHAnsi" w:cstheme="majorHAnsi"/>
          <w:color w:val="FF0000"/>
          <w:lang w:eastAsia="pl-PL" w:bidi="pl-PL"/>
        </w:rPr>
        <w:t xml:space="preserve"> oraz dokona oceny istotności przedstawionych utrudnień.</w:t>
      </w:r>
    </w:p>
    <w:p w14:paraId="2CE0ABAC"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 xml:space="preserve"> Punkty będą przyznane w skali od 0 do 3 w następujący sposób: </w:t>
      </w:r>
    </w:p>
    <w:p w14:paraId="4226B116" w14:textId="468DE9FC"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 xml:space="preserve">- lista </w:t>
      </w:r>
      <w:r w:rsidR="00713ECA">
        <w:rPr>
          <w:rFonts w:asciiTheme="majorHAnsi" w:eastAsia="Courier New" w:hAnsiTheme="majorHAnsi" w:cstheme="majorHAnsi"/>
          <w:color w:val="FF0000"/>
          <w:lang w:eastAsia="pl-PL" w:bidi="pl-PL"/>
        </w:rPr>
        <w:t xml:space="preserve">istotnych </w:t>
      </w:r>
      <w:r w:rsidRPr="00575C90">
        <w:rPr>
          <w:rFonts w:asciiTheme="majorHAnsi" w:eastAsia="Courier New" w:hAnsiTheme="majorHAnsi" w:cstheme="majorHAnsi"/>
          <w:color w:val="FF0000"/>
          <w:lang w:eastAsia="pl-PL" w:bidi="pl-PL"/>
        </w:rPr>
        <w:t xml:space="preserve">problemów i zagrożeń, w której Wykonawca zawarł co najmniej 10 </w:t>
      </w:r>
      <w:r w:rsidR="00713ECA">
        <w:rPr>
          <w:rFonts w:asciiTheme="majorHAnsi" w:eastAsia="Courier New" w:hAnsiTheme="majorHAnsi" w:cstheme="majorHAnsi"/>
          <w:color w:val="FF0000"/>
          <w:lang w:eastAsia="pl-PL" w:bidi="pl-PL"/>
        </w:rPr>
        <w:t xml:space="preserve">istotnych i </w:t>
      </w:r>
      <w:r w:rsidRPr="00575C90">
        <w:rPr>
          <w:rFonts w:asciiTheme="majorHAnsi" w:eastAsia="Courier New" w:hAnsiTheme="majorHAnsi" w:cstheme="majorHAnsi"/>
          <w:color w:val="FF0000"/>
          <w:lang w:eastAsia="pl-PL" w:bidi="pl-PL"/>
        </w:rPr>
        <w:t>prawdopodobnych</w:t>
      </w:r>
      <w:r w:rsidR="00A63C57">
        <w:rPr>
          <w:rFonts w:asciiTheme="majorHAnsi" w:eastAsia="Courier New" w:hAnsiTheme="majorHAnsi" w:cstheme="majorHAnsi"/>
          <w:color w:val="FF0000"/>
          <w:lang w:eastAsia="pl-PL" w:bidi="pl-PL"/>
        </w:rPr>
        <w:t>,</w:t>
      </w:r>
      <w:r w:rsidRPr="00575C90">
        <w:rPr>
          <w:rFonts w:asciiTheme="majorHAnsi" w:eastAsia="Courier New" w:hAnsiTheme="majorHAnsi" w:cstheme="majorHAnsi"/>
          <w:color w:val="FF0000"/>
          <w:lang w:eastAsia="pl-PL" w:bidi="pl-PL"/>
        </w:rPr>
        <w:t xml:space="preserve"> tj. rzeczywiście mogących wystąpić zdarzeń, realnych problemów i zagrożeń związanych z realizacją przedmiotowego zamówienia oraz zaproponował nie mniej niż 15 skutecznych sposobów ich rozwiązania lub zapobieżenia im otrzymuje </w:t>
      </w:r>
      <w:r w:rsidR="00A63C57">
        <w:rPr>
          <w:rFonts w:asciiTheme="majorHAnsi" w:eastAsia="Courier New" w:hAnsiTheme="majorHAnsi" w:cstheme="majorHAnsi"/>
          <w:color w:val="FF0000"/>
          <w:lang w:eastAsia="pl-PL" w:bidi="pl-PL"/>
        </w:rPr>
        <w:t>3</w:t>
      </w:r>
      <w:r w:rsidR="00A63C57" w:rsidRPr="00575C90">
        <w:rPr>
          <w:rFonts w:asciiTheme="majorHAnsi" w:eastAsia="Courier New" w:hAnsiTheme="majorHAnsi" w:cstheme="majorHAnsi"/>
          <w:color w:val="FF0000"/>
          <w:lang w:eastAsia="pl-PL" w:bidi="pl-PL"/>
        </w:rPr>
        <w:t xml:space="preserve"> </w:t>
      </w:r>
      <w:r w:rsidRPr="00575C90">
        <w:rPr>
          <w:rFonts w:asciiTheme="majorHAnsi" w:eastAsia="Courier New" w:hAnsiTheme="majorHAnsi" w:cstheme="majorHAnsi"/>
          <w:color w:val="FF0000"/>
          <w:lang w:eastAsia="pl-PL" w:bidi="pl-PL"/>
        </w:rPr>
        <w:t xml:space="preserve">punkty, </w:t>
      </w:r>
    </w:p>
    <w:p w14:paraId="61647D65" w14:textId="32ABB8A2"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 xml:space="preserve">- lista </w:t>
      </w:r>
      <w:r w:rsidR="00713ECA">
        <w:rPr>
          <w:rFonts w:asciiTheme="majorHAnsi" w:eastAsia="Courier New" w:hAnsiTheme="majorHAnsi" w:cstheme="majorHAnsi"/>
          <w:color w:val="FF0000"/>
          <w:lang w:eastAsia="pl-PL" w:bidi="pl-PL"/>
        </w:rPr>
        <w:t xml:space="preserve">istotnych </w:t>
      </w:r>
      <w:r w:rsidRPr="00575C90">
        <w:rPr>
          <w:rFonts w:asciiTheme="majorHAnsi" w:eastAsia="Courier New" w:hAnsiTheme="majorHAnsi" w:cstheme="majorHAnsi"/>
          <w:color w:val="FF0000"/>
          <w:lang w:eastAsia="pl-PL" w:bidi="pl-PL"/>
        </w:rPr>
        <w:t xml:space="preserve">problemów i zagrożeń, w której Wykonawca zawarł co najmniej 5 </w:t>
      </w:r>
      <w:r w:rsidR="00713ECA">
        <w:rPr>
          <w:rFonts w:asciiTheme="majorHAnsi" w:eastAsia="Courier New" w:hAnsiTheme="majorHAnsi" w:cstheme="majorHAnsi"/>
          <w:color w:val="FF0000"/>
          <w:lang w:eastAsia="pl-PL" w:bidi="pl-PL"/>
        </w:rPr>
        <w:t>istotnych i</w:t>
      </w:r>
      <w:r w:rsidRPr="00575C90">
        <w:rPr>
          <w:rFonts w:asciiTheme="majorHAnsi" w:eastAsia="Courier New" w:hAnsiTheme="majorHAnsi" w:cstheme="majorHAnsi"/>
          <w:color w:val="FF0000"/>
          <w:lang w:eastAsia="pl-PL" w:bidi="pl-PL"/>
        </w:rPr>
        <w:t xml:space="preserve"> prawdopodobnych</w:t>
      </w:r>
      <w:r w:rsidR="00A63C57">
        <w:rPr>
          <w:rFonts w:asciiTheme="majorHAnsi" w:eastAsia="Courier New" w:hAnsiTheme="majorHAnsi" w:cstheme="majorHAnsi"/>
          <w:color w:val="FF0000"/>
          <w:lang w:eastAsia="pl-PL" w:bidi="pl-PL"/>
        </w:rPr>
        <w:t>,</w:t>
      </w:r>
      <w:r w:rsidRPr="00575C90">
        <w:rPr>
          <w:rFonts w:asciiTheme="majorHAnsi" w:eastAsia="Courier New" w:hAnsiTheme="majorHAnsi" w:cstheme="majorHAnsi"/>
          <w:color w:val="FF0000"/>
          <w:lang w:eastAsia="pl-PL" w:bidi="pl-PL"/>
        </w:rPr>
        <w:t xml:space="preserve"> tj. rzeczywiście mogących wystąpić zdarzeń, realnych problemów i zagrożeń związanych z realizacją przedmiotowego zamówienia oraz zaproponował nie mniej niż 10 skutecznych sposobów ich rozwiązania lub zapobieżenia im otrzymuje 1 punkt</w:t>
      </w:r>
      <w:r w:rsidR="00A63C57">
        <w:rPr>
          <w:rFonts w:asciiTheme="majorHAnsi" w:eastAsia="Courier New" w:hAnsiTheme="majorHAnsi" w:cstheme="majorHAnsi"/>
          <w:color w:val="FF0000"/>
          <w:lang w:eastAsia="pl-PL" w:bidi="pl-PL"/>
        </w:rPr>
        <w:t>,</w:t>
      </w:r>
    </w:p>
    <w:p w14:paraId="672B74D0" w14:textId="7983119D"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 xml:space="preserve">- lista </w:t>
      </w:r>
      <w:r w:rsidR="00713ECA">
        <w:rPr>
          <w:rFonts w:asciiTheme="majorHAnsi" w:eastAsia="Courier New" w:hAnsiTheme="majorHAnsi" w:cstheme="majorHAnsi"/>
          <w:color w:val="FF0000"/>
          <w:lang w:eastAsia="pl-PL" w:bidi="pl-PL"/>
        </w:rPr>
        <w:t xml:space="preserve">istotnych </w:t>
      </w:r>
      <w:r w:rsidRPr="00575C90">
        <w:rPr>
          <w:rFonts w:asciiTheme="majorHAnsi" w:eastAsia="Courier New" w:hAnsiTheme="majorHAnsi" w:cstheme="majorHAnsi"/>
          <w:color w:val="FF0000"/>
          <w:lang w:eastAsia="pl-PL" w:bidi="pl-PL"/>
        </w:rPr>
        <w:t xml:space="preserve">problemów i zagrożeń, w której Wykonawca nie zaproponował prawdopodobnych </w:t>
      </w:r>
      <w:r w:rsidR="00713ECA">
        <w:rPr>
          <w:rFonts w:asciiTheme="majorHAnsi" w:eastAsia="Courier New" w:hAnsiTheme="majorHAnsi" w:cstheme="majorHAnsi"/>
          <w:color w:val="FF0000"/>
          <w:lang w:eastAsia="pl-PL" w:bidi="pl-PL"/>
        </w:rPr>
        <w:t xml:space="preserve">istotnych </w:t>
      </w:r>
      <w:r w:rsidRPr="00575C90">
        <w:rPr>
          <w:rFonts w:asciiTheme="majorHAnsi" w:eastAsia="Courier New" w:hAnsiTheme="majorHAnsi" w:cstheme="majorHAnsi"/>
          <w:color w:val="FF0000"/>
          <w:lang w:eastAsia="pl-PL" w:bidi="pl-PL"/>
        </w:rPr>
        <w:t>tj. rzeczywiście mogących wystąpić zdarzeń, realnych rzeczywistych problemów i zagrożeń związanych z realizacją przedmiotowego zamówienia oraz nie zaproponował skutecznych sposobów ich rozwiązania lub zapobieżenia im otrzymuje 0 punktów.</w:t>
      </w:r>
    </w:p>
    <w:p w14:paraId="65923715" w14:textId="24E1B600" w:rsidR="00A63C57" w:rsidRDefault="00A63C57" w:rsidP="00A63C57">
      <w:pPr>
        <w:spacing w:after="0" w:line="240" w:lineRule="auto"/>
        <w:rPr>
          <w:rFonts w:ascii="Times New Roman" w:hAnsi="Times New Roman" w:cs="Times New Roman"/>
          <w:sz w:val="24"/>
          <w:szCs w:val="24"/>
          <w:lang w:eastAsia="pl-PL"/>
        </w:rPr>
      </w:pPr>
      <w:r w:rsidRPr="002E6AC9">
        <w:rPr>
          <w:rFonts w:asciiTheme="majorHAnsi" w:eastAsia="Courier New" w:hAnsiTheme="majorHAnsi" w:cstheme="majorHAnsi"/>
          <w:color w:val="FF0000"/>
          <w:lang w:eastAsia="pl-PL" w:bidi="pl-PL"/>
        </w:rPr>
        <w:lastRenderedPageBreak/>
        <w:t>Uwaga: Zamawiający nie będzie uznawał za odrębne problemów i zagrożeń oraz ich rozwiązań, które dotyczą tych samych kwestii, a jedynie zostały rozbite na odrębne punkty lub opisane innymi słowami.</w:t>
      </w:r>
      <w:r>
        <w:rPr>
          <w:rFonts w:asciiTheme="majorHAnsi" w:eastAsia="Courier New" w:hAnsiTheme="majorHAnsi" w:cstheme="majorHAnsi"/>
          <w:color w:val="FF0000"/>
          <w:lang w:eastAsia="pl-PL" w:bidi="pl-PL"/>
        </w:rPr>
        <w:t xml:space="preserve"> </w:t>
      </w:r>
    </w:p>
    <w:p w14:paraId="092D49B3"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p>
    <w:p w14:paraId="7140609E"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Wykonawca w kryterium (P) może uzyskać maksymalnie 9 pkt.</w:t>
      </w:r>
    </w:p>
    <w:p w14:paraId="4DC78A01" w14:textId="77777777" w:rsidR="006F38CE"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p>
    <w:p w14:paraId="135D73A2" w14:textId="77777777" w:rsidR="00A63C57" w:rsidRDefault="00A63C57"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2E6AC9">
        <w:rPr>
          <w:rFonts w:asciiTheme="majorHAnsi" w:eastAsia="Courier New" w:hAnsiTheme="majorHAnsi" w:cstheme="majorHAnsi"/>
          <w:color w:val="FF0000"/>
          <w:lang w:eastAsia="pl-PL" w:bidi="pl-PL"/>
        </w:rPr>
        <w:t>Powyższe opracowanie ma zostać sporządzone konkretnie na potrzeby wykonania niniejszych robót budowlanych, zatem nie może zostać objęte tajemnicą przedsiębiorstwa wykonawcy.</w:t>
      </w:r>
    </w:p>
    <w:p w14:paraId="6F4F6398" w14:textId="2CECCC11" w:rsidR="00A63C57" w:rsidRPr="00575C90" w:rsidRDefault="00A63C57"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Pr>
          <w:rFonts w:asciiTheme="majorHAnsi" w:eastAsia="Courier New" w:hAnsiTheme="majorHAnsi" w:cstheme="majorHAnsi"/>
          <w:color w:val="FF0000"/>
          <w:lang w:eastAsia="pl-PL" w:bidi="pl-PL"/>
        </w:rPr>
        <w:t xml:space="preserve"> </w:t>
      </w:r>
    </w:p>
    <w:p w14:paraId="7B0624E5"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Obliczenie łącznej liczby punktów uzyskanych przez Wykonawcę (spośród ofert podlegających ocenie) zostanie wyliczone na podstawie sumy uzyskanych punktów w kryteriach opisanych powyżej zgodnie z wzorem:</w:t>
      </w:r>
    </w:p>
    <w:p w14:paraId="35C271E8"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S = C + G + D + P</w:t>
      </w:r>
    </w:p>
    <w:p w14:paraId="7F98AFEA"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S - łączna liczba punktów (suma) przyznanych Wykonawcy w ramach wszystkich kryteriów, C - łączna liczba punktów przyznanych Wykonawcy w kryterium „Cena zakresu podstawowego oferty",</w:t>
      </w:r>
    </w:p>
    <w:p w14:paraId="1FA18DA9"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G - łączna liczba punktów przyznanych Wykonawcy w kryterium „Długość gwarancji i rękojmi na roboty budowlane",</w:t>
      </w:r>
    </w:p>
    <w:p w14:paraId="13C4445E"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D - łączna liczba punktów przyznanych Wykonawcy w kryterium „Doświadczenie Kierownika budowy".</w:t>
      </w:r>
    </w:p>
    <w:p w14:paraId="6B7F97EC"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P - łączna liczba punktów przyznanych Wykonawcy w kryterium „Plan realizacji przedmiotu zamówienia".</w:t>
      </w:r>
    </w:p>
    <w:p w14:paraId="18F42768"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Oferta może uzyskać maksymalnie 100 punktów (100%) przy czym 1 pkt = 1% w kryteriach oceny ofert.</w:t>
      </w:r>
    </w:p>
    <w:p w14:paraId="23CD3F23" w14:textId="77777777" w:rsidR="005F2A98" w:rsidRPr="005F2A98" w:rsidRDefault="005F2A98" w:rsidP="005F2A98">
      <w:pPr>
        <w:suppressAutoHyphens/>
        <w:spacing w:after="0" w:line="276" w:lineRule="auto"/>
        <w:ind w:left="720"/>
        <w:contextualSpacing/>
        <w:rPr>
          <w:rFonts w:asciiTheme="majorHAnsi" w:eastAsia="Courier New" w:hAnsiTheme="majorHAnsi" w:cstheme="majorHAnsi"/>
          <w:lang w:eastAsia="pl-PL" w:bidi="pl-PL"/>
        </w:rPr>
      </w:pPr>
    </w:p>
    <w:p w14:paraId="13FBE920" w14:textId="306B6AB1" w:rsidR="005F2A98" w:rsidRPr="005F2A98" w:rsidRDefault="005F2A98" w:rsidP="005F2A98">
      <w:pPr>
        <w:widowControl w:val="0"/>
        <w:numPr>
          <w:ilvl w:val="0"/>
          <w:numId w:val="72"/>
        </w:numPr>
        <w:spacing w:after="0" w:line="276" w:lineRule="auto"/>
        <w:ind w:left="426"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 xml:space="preserve">Za ofertę najkorzystniejszą uznana zostanie oferta, która uzyska największą liczbę punktów w wyżej wymienionym kryterium oceny ofert - na podstawie informacji podanych przez Wykonawcę w </w:t>
      </w:r>
      <w:r w:rsidRPr="005F2A98">
        <w:rPr>
          <w:rFonts w:asciiTheme="majorHAnsi" w:eastAsia="Courier New" w:hAnsiTheme="majorHAnsi" w:cstheme="majorHAnsi"/>
          <w:u w:val="single"/>
          <w:lang w:eastAsia="pl-PL" w:bidi="pl-PL"/>
        </w:rPr>
        <w:t xml:space="preserve">Załączniku nr </w:t>
      </w:r>
      <w:r w:rsidR="00EC5C39">
        <w:rPr>
          <w:rFonts w:asciiTheme="majorHAnsi" w:eastAsia="Courier New" w:hAnsiTheme="majorHAnsi" w:cstheme="majorHAnsi"/>
          <w:u w:val="single"/>
          <w:lang w:eastAsia="pl-PL" w:bidi="pl-PL"/>
        </w:rPr>
        <w:t>3</w:t>
      </w:r>
      <w:r w:rsidRPr="005F2A98">
        <w:rPr>
          <w:rFonts w:asciiTheme="majorHAnsi" w:eastAsia="Courier New" w:hAnsiTheme="majorHAnsi" w:cstheme="majorHAnsi"/>
          <w:u w:val="single"/>
          <w:lang w:eastAsia="pl-PL" w:bidi="pl-PL"/>
        </w:rPr>
        <w:t xml:space="preserve"> do SWZ</w:t>
      </w:r>
      <w:r w:rsidRPr="005F2A98">
        <w:rPr>
          <w:rFonts w:asciiTheme="majorHAnsi" w:eastAsia="Courier New" w:hAnsiTheme="majorHAnsi" w:cstheme="majorHAnsi"/>
          <w:lang w:eastAsia="pl-PL" w:bidi="pl-PL"/>
        </w:rPr>
        <w:t xml:space="preserve">. </w:t>
      </w:r>
    </w:p>
    <w:p w14:paraId="422B2812" w14:textId="77777777" w:rsidR="005F2A98" w:rsidRPr="005F2A98" w:rsidRDefault="005F2A98" w:rsidP="005F2A98">
      <w:pPr>
        <w:widowControl w:val="0"/>
        <w:numPr>
          <w:ilvl w:val="0"/>
          <w:numId w:val="72"/>
        </w:numPr>
        <w:spacing w:after="0" w:line="276" w:lineRule="auto"/>
        <w:ind w:left="426"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Jeżeli oferty otrzymały taką samą ocenę w ujętym kryterium, Zamawiający wzywa Wykonawców, którzy złożyli te oferty, do złożenia w terminie określonym przez Zamawiającego ofert dodatkowych zawierających nową cenę lub koszt.</w:t>
      </w:r>
    </w:p>
    <w:p w14:paraId="0CAD2444" w14:textId="77777777" w:rsidR="005F2A98" w:rsidRPr="005F2A98" w:rsidRDefault="005F2A98" w:rsidP="005F2A98">
      <w:pPr>
        <w:widowControl w:val="0"/>
        <w:numPr>
          <w:ilvl w:val="0"/>
          <w:numId w:val="72"/>
        </w:numPr>
        <w:spacing w:after="0" w:line="276" w:lineRule="auto"/>
        <w:ind w:left="426"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W toku oceny ofert Zamawiający może żądać od Wykonawcy wyjaśnień dotyczących treści złożonych ofert.</w:t>
      </w:r>
    </w:p>
    <w:p w14:paraId="6955037E" w14:textId="77777777" w:rsidR="005F2A98" w:rsidRPr="005F2A98" w:rsidRDefault="005F2A98" w:rsidP="005F2A98">
      <w:pPr>
        <w:widowControl w:val="0"/>
        <w:numPr>
          <w:ilvl w:val="0"/>
          <w:numId w:val="72"/>
        </w:numPr>
        <w:spacing w:after="0" w:line="276" w:lineRule="auto"/>
        <w:ind w:left="426" w:hanging="426"/>
        <w:contextualSpacing/>
        <w:jc w:val="both"/>
        <w:rPr>
          <w:rFonts w:asciiTheme="majorHAnsi" w:eastAsia="Courier New" w:hAnsiTheme="majorHAnsi" w:cstheme="majorHAnsi"/>
          <w:b/>
          <w:lang w:eastAsia="pl-PL" w:bidi="pl-PL"/>
        </w:rPr>
      </w:pPr>
      <w:bookmarkStart w:id="32" w:name="bookmark166"/>
      <w:bookmarkStart w:id="33" w:name="bookmark167"/>
      <w:r w:rsidRPr="005F2A98">
        <w:rPr>
          <w:rFonts w:asciiTheme="majorHAnsi" w:eastAsia="Courier New" w:hAnsiTheme="majorHAnsi" w:cstheme="majorHAnsi"/>
          <w:b/>
          <w:lang w:eastAsia="pl-PL" w:bidi="pl-PL"/>
        </w:rPr>
        <w:t>Zawiadomienie o wyborze oferty najkorzystniejszej.</w:t>
      </w:r>
      <w:bookmarkEnd w:id="32"/>
      <w:bookmarkEnd w:id="33"/>
    </w:p>
    <w:p w14:paraId="7D73DADA" w14:textId="77777777" w:rsidR="005F2A98" w:rsidRPr="005F2A98" w:rsidRDefault="005F2A98" w:rsidP="005F2A98">
      <w:pPr>
        <w:widowControl w:val="0"/>
        <w:numPr>
          <w:ilvl w:val="0"/>
          <w:numId w:val="11"/>
        </w:numPr>
        <w:spacing w:after="0" w:line="276" w:lineRule="auto"/>
        <w:ind w:left="851"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Niezwłocznie po wyborze najkorzystniejszej oferty Zamawiający informuje równocześnie wykonawców, którzy złożyli oferty, o:</w:t>
      </w:r>
    </w:p>
    <w:p w14:paraId="609FD47B" w14:textId="77777777" w:rsidR="005F2A98" w:rsidRPr="005F2A98" w:rsidRDefault="005F2A98" w:rsidP="005F2A98">
      <w:pPr>
        <w:widowControl w:val="0"/>
        <w:numPr>
          <w:ilvl w:val="0"/>
          <w:numId w:val="12"/>
        </w:numPr>
        <w:spacing w:after="0" w:line="276" w:lineRule="auto"/>
        <w:ind w:left="1276" w:hanging="360"/>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6EA7531D" w14:textId="77777777" w:rsidR="005F2A98" w:rsidRPr="005F2A98" w:rsidRDefault="005F2A98" w:rsidP="005F2A98">
      <w:pPr>
        <w:widowControl w:val="0"/>
        <w:numPr>
          <w:ilvl w:val="0"/>
          <w:numId w:val="12"/>
        </w:numPr>
        <w:spacing w:after="0" w:line="276" w:lineRule="auto"/>
        <w:ind w:left="1276" w:hanging="360"/>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wykonawcach, których oferty zostały odrzucone</w:t>
      </w:r>
    </w:p>
    <w:p w14:paraId="242C76F9" w14:textId="77777777" w:rsidR="005F2A98" w:rsidRPr="005F2A98" w:rsidRDefault="005F2A98" w:rsidP="005F2A98">
      <w:pPr>
        <w:widowControl w:val="0"/>
        <w:spacing w:after="0" w:line="276" w:lineRule="auto"/>
        <w:ind w:left="774" w:firstLine="142"/>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podając uzasadnienie faktyczne i prawne.</w:t>
      </w:r>
    </w:p>
    <w:p w14:paraId="58DCF69D" w14:textId="451C9DAD" w:rsidR="005F2A98" w:rsidRPr="005F2A98" w:rsidRDefault="005F2A98" w:rsidP="005F2A98">
      <w:pPr>
        <w:widowControl w:val="0"/>
        <w:numPr>
          <w:ilvl w:val="0"/>
          <w:numId w:val="11"/>
        </w:numPr>
        <w:spacing w:after="0" w:line="276" w:lineRule="auto"/>
        <w:ind w:left="851"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Zamawiający udostępnia niezwłocznie informacje, o których mowa w pkt 1) lit. a), na stronie internetowej prowadzonego postępowania.</w:t>
      </w:r>
    </w:p>
    <w:p w14:paraId="2FEDBBCE" w14:textId="75D9C113" w:rsidR="005F2A98" w:rsidRPr="005F2A98" w:rsidRDefault="005F2A98" w:rsidP="005F2A98">
      <w:pPr>
        <w:widowControl w:val="0"/>
        <w:numPr>
          <w:ilvl w:val="0"/>
          <w:numId w:val="11"/>
        </w:numPr>
        <w:spacing w:after="0" w:line="276" w:lineRule="auto"/>
        <w:ind w:left="851"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Zamawiający może nie ujawniać informacji, o których mowa w pkt 1), jeżeli ich ujawnienie byłoby sprzeczne z ważnym interesem publicznym.</w:t>
      </w:r>
    </w:p>
    <w:p w14:paraId="4E4A8E59" w14:textId="77777777" w:rsidR="005F2A98" w:rsidRPr="005F2A98" w:rsidRDefault="005F2A98" w:rsidP="005F2A98">
      <w:pPr>
        <w:widowControl w:val="0"/>
        <w:numPr>
          <w:ilvl w:val="0"/>
          <w:numId w:val="11"/>
        </w:numPr>
        <w:spacing w:after="0" w:line="276" w:lineRule="auto"/>
        <w:ind w:left="851"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Zamawiający wybiera najkorzystniejszą ofertę w terminie związania ofertą określonym w dokumentach zamówienia.</w:t>
      </w:r>
    </w:p>
    <w:p w14:paraId="1D43D53C" w14:textId="77777777" w:rsidR="005F2A98" w:rsidRPr="005F2A98" w:rsidRDefault="005F2A98" w:rsidP="005F2A98">
      <w:pPr>
        <w:widowControl w:val="0"/>
        <w:numPr>
          <w:ilvl w:val="0"/>
          <w:numId w:val="11"/>
        </w:numPr>
        <w:spacing w:after="0" w:line="276" w:lineRule="auto"/>
        <w:ind w:left="851"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Jeżeli termin związania ofertą upłynie przed wyborem najkorzystniejszej oferty, Zamawiający wzywa wykonawcę, którego oferta otrzymała najwyższą ocenę, do wyrażenia, w wyznaczonym przez Zamawiającego terminie, pisemnej zgody na wybór jego oferty.</w:t>
      </w:r>
    </w:p>
    <w:p w14:paraId="4E581DA9" w14:textId="3DD0DDD4" w:rsidR="005F2A98" w:rsidRPr="005F2A98" w:rsidRDefault="005F2A98" w:rsidP="005F2A98">
      <w:pPr>
        <w:widowControl w:val="0"/>
        <w:numPr>
          <w:ilvl w:val="0"/>
          <w:numId w:val="11"/>
        </w:numPr>
        <w:spacing w:after="0" w:line="276" w:lineRule="auto"/>
        <w:ind w:left="851"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W przypadku braku zgody, o której mowa w pkt 5), Zamawiający zwróci się o wyrażenie takiej </w:t>
      </w:r>
      <w:r w:rsidRPr="005F2A98">
        <w:rPr>
          <w:rFonts w:asciiTheme="majorHAnsi" w:eastAsia="Calibri" w:hAnsiTheme="majorHAnsi" w:cstheme="majorHAnsi"/>
          <w:lang w:eastAsia="pl-PL" w:bidi="pl-PL"/>
        </w:rPr>
        <w:lastRenderedPageBreak/>
        <w:t>zgody do kolejnego wykonawcy, którego oferta została najwyżej oceniona, chyba że zachodzą przesłanki do unieważnienia postępowania.</w:t>
      </w:r>
    </w:p>
    <w:p w14:paraId="2576C572" w14:textId="77777777" w:rsidR="005F2A98" w:rsidRPr="005F2A98" w:rsidRDefault="005F2A98" w:rsidP="005F2A98">
      <w:pPr>
        <w:widowControl w:val="0"/>
        <w:numPr>
          <w:ilvl w:val="0"/>
          <w:numId w:val="11"/>
        </w:numPr>
        <w:spacing w:after="0" w:line="276" w:lineRule="auto"/>
        <w:ind w:left="851"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58817337" w14:textId="10DAE576" w:rsidR="005F2A98" w:rsidRPr="005F2A98" w:rsidRDefault="005F2A98" w:rsidP="005F2A98">
      <w:pPr>
        <w:widowControl w:val="0"/>
        <w:numPr>
          <w:ilvl w:val="0"/>
          <w:numId w:val="11"/>
        </w:numPr>
        <w:spacing w:after="0" w:line="276" w:lineRule="auto"/>
        <w:ind w:left="851"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Jeżeli nie można będzie dokonać wyboru oferty, w sposób o którym mowa w pkt 7), Zamawiający wezwie wykonawców, którzy złożyli te oferty, do złożenia w terminie określonym przez Zamawiającego ofert dodatkowych zawierających nową cenę.</w:t>
      </w:r>
    </w:p>
    <w:p w14:paraId="792DE5C9" w14:textId="77777777" w:rsidR="005F2A98" w:rsidRPr="005F2A98" w:rsidRDefault="005F2A98" w:rsidP="005F2A98">
      <w:pPr>
        <w:widowControl w:val="0"/>
        <w:spacing w:after="0" w:line="276" w:lineRule="auto"/>
        <w:ind w:left="567"/>
        <w:jc w:val="both"/>
        <w:rPr>
          <w:rFonts w:asciiTheme="majorHAnsi" w:eastAsia="Calibri" w:hAnsiTheme="majorHAnsi" w:cstheme="majorHAnsi"/>
          <w:lang w:eastAsia="pl-PL" w:bidi="pl-PL"/>
        </w:rPr>
      </w:pPr>
    </w:p>
    <w:p w14:paraId="70D543EE" w14:textId="77777777" w:rsidR="005F2A98" w:rsidRPr="005F2A98" w:rsidRDefault="005F2A98" w:rsidP="005F2A98">
      <w:pPr>
        <w:widowControl w:val="0"/>
        <w:pBdr>
          <w:top w:val="single" w:sz="0" w:space="5" w:color="EEECE0"/>
          <w:left w:val="single" w:sz="0" w:space="0" w:color="EEECE0"/>
          <w:bottom w:val="single" w:sz="0" w:space="0" w:color="EEECE0"/>
          <w:right w:val="single" w:sz="0" w:space="0" w:color="EEECE0"/>
        </w:pBdr>
        <w:shd w:val="clear" w:color="auto" w:fill="EEECE0"/>
        <w:tabs>
          <w:tab w:val="left" w:pos="567"/>
        </w:tabs>
        <w:spacing w:after="0" w:line="276" w:lineRule="auto"/>
        <w:jc w:val="center"/>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Rozdział XV</w:t>
      </w:r>
    </w:p>
    <w:p w14:paraId="409C01AA" w14:textId="77777777" w:rsidR="005F2A98" w:rsidRPr="005F2A98" w:rsidRDefault="005F2A98" w:rsidP="005F2A98">
      <w:pPr>
        <w:widowControl w:val="0"/>
        <w:pBdr>
          <w:top w:val="single" w:sz="0" w:space="5" w:color="EEECE0"/>
          <w:left w:val="single" w:sz="0" w:space="0" w:color="EEECE0"/>
          <w:bottom w:val="single" w:sz="0" w:space="0" w:color="EEECE0"/>
          <w:right w:val="single" w:sz="0" w:space="0" w:color="EEECE0"/>
        </w:pBdr>
        <w:shd w:val="clear" w:color="auto" w:fill="EEECE0"/>
        <w:tabs>
          <w:tab w:val="left" w:pos="567"/>
        </w:tabs>
        <w:spacing w:after="0" w:line="276" w:lineRule="auto"/>
        <w:jc w:val="center"/>
        <w:rPr>
          <w:rFonts w:asciiTheme="majorHAnsi" w:eastAsia="Calibri" w:hAnsiTheme="majorHAnsi" w:cstheme="majorHAnsi"/>
          <w:lang w:eastAsia="pl-PL" w:bidi="pl-PL"/>
        </w:rPr>
      </w:pPr>
      <w:r w:rsidRPr="005F2A98">
        <w:rPr>
          <w:rFonts w:asciiTheme="majorHAnsi" w:eastAsia="Calibri" w:hAnsiTheme="majorHAnsi" w:cstheme="majorHAnsi"/>
          <w:b/>
          <w:bCs/>
          <w:lang w:eastAsia="pl-PL" w:bidi="pl-PL"/>
        </w:rPr>
        <w:t>Informacja o formalnościach, jakie powinny zostać dopełnione po wyborze oferty w celu zawarcia umowy w sprawie zamówienia publicznego</w:t>
      </w:r>
    </w:p>
    <w:p w14:paraId="3BF8A881" w14:textId="77777777" w:rsidR="005F2A98" w:rsidRPr="005F2A98" w:rsidRDefault="005F2A98" w:rsidP="005F2A98">
      <w:pPr>
        <w:widowControl w:val="0"/>
        <w:tabs>
          <w:tab w:val="left" w:pos="298"/>
          <w:tab w:val="left" w:pos="567"/>
        </w:tabs>
        <w:spacing w:after="0" w:line="276" w:lineRule="auto"/>
        <w:ind w:left="720"/>
        <w:rPr>
          <w:rFonts w:asciiTheme="majorHAnsi" w:eastAsia="Calibri" w:hAnsiTheme="majorHAnsi" w:cstheme="majorHAnsi"/>
          <w:lang w:eastAsia="pl-PL" w:bidi="pl-PL"/>
        </w:rPr>
      </w:pPr>
    </w:p>
    <w:p w14:paraId="4D653D38" w14:textId="77777777" w:rsidR="005F2A98" w:rsidRPr="005F2A98" w:rsidRDefault="005F2A98" w:rsidP="005F2A98">
      <w:pPr>
        <w:widowControl w:val="0"/>
        <w:numPr>
          <w:ilvl w:val="0"/>
          <w:numId w:val="13"/>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Zamawiający poinformuje wykonawcę, któremu zostanie udzielone zamówienie, o miejscu i terminie zawarcia umowy.</w:t>
      </w:r>
    </w:p>
    <w:p w14:paraId="3FEA7DD0" w14:textId="77777777" w:rsidR="005F2A98" w:rsidRPr="005F2A98" w:rsidRDefault="005F2A98" w:rsidP="005F2A98">
      <w:pPr>
        <w:widowControl w:val="0"/>
        <w:numPr>
          <w:ilvl w:val="0"/>
          <w:numId w:val="13"/>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Wykonawca przed zawarciem umowy:</w:t>
      </w:r>
    </w:p>
    <w:p w14:paraId="21E960B1" w14:textId="77777777" w:rsidR="005F2A98" w:rsidRPr="005F2A98" w:rsidRDefault="005F2A98" w:rsidP="005F2A98">
      <w:pPr>
        <w:widowControl w:val="0"/>
        <w:numPr>
          <w:ilvl w:val="0"/>
          <w:numId w:val="14"/>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poda wszelkie informacje niezbędne do wypełnienia treści umowy na wezwanie Zamawiającego,</w:t>
      </w:r>
    </w:p>
    <w:p w14:paraId="112F2EC2" w14:textId="77777777" w:rsidR="005F2A98" w:rsidRPr="005F2A98" w:rsidRDefault="005F2A98" w:rsidP="005F2A98">
      <w:pPr>
        <w:widowControl w:val="0"/>
        <w:numPr>
          <w:ilvl w:val="0"/>
          <w:numId w:val="14"/>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przedstawi aktualne dokumenty potwierdzające, że wymienione w wykazie osoby posiadają wymagane uprawnienia budowlane.</w:t>
      </w:r>
    </w:p>
    <w:p w14:paraId="5A2194C1" w14:textId="77777777" w:rsidR="005F2A98" w:rsidRPr="005F2A98" w:rsidRDefault="005F2A98" w:rsidP="005F2A98">
      <w:pPr>
        <w:widowControl w:val="0"/>
        <w:numPr>
          <w:ilvl w:val="0"/>
          <w:numId w:val="13"/>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Jeżeli zostanie wybrana oferta wykonawców wspólnie ubiegających się o udzielenie zamówienia, Zamawiający może żądać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p>
    <w:p w14:paraId="55548681" w14:textId="77777777" w:rsidR="005F2A98" w:rsidRPr="005F2A98" w:rsidRDefault="005F2A98" w:rsidP="005F2A98">
      <w:pPr>
        <w:widowControl w:val="0"/>
        <w:spacing w:after="0" w:line="276" w:lineRule="auto"/>
        <w:ind w:left="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Zamawiający wymaga, aby umowa konsorcjum:</w:t>
      </w:r>
    </w:p>
    <w:p w14:paraId="26B8ED43" w14:textId="77777777" w:rsidR="005F2A98" w:rsidRPr="005F2A98" w:rsidRDefault="005F2A98" w:rsidP="005F2A98">
      <w:pPr>
        <w:widowControl w:val="0"/>
        <w:numPr>
          <w:ilvl w:val="0"/>
          <w:numId w:val="15"/>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określała sposób reprezentacji wszystkich podmiotów oraz upoważniała jednego z członków konsorcjum - głównego partnera (Lidera) do koordynowania czynności związanych z realizacją umowy,</w:t>
      </w:r>
    </w:p>
    <w:p w14:paraId="77BDFEFD" w14:textId="77777777" w:rsidR="003B492E" w:rsidRDefault="005F2A98" w:rsidP="003B492E">
      <w:pPr>
        <w:widowControl w:val="0"/>
        <w:numPr>
          <w:ilvl w:val="0"/>
          <w:numId w:val="15"/>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stwierdzała o odpowiedzialności solidarnej partnerów konsorcjum, za całość podjętych zobowiązań w ramach realizacji przedmiotu zamówienia,</w:t>
      </w:r>
    </w:p>
    <w:p w14:paraId="1900240B" w14:textId="2B5BB1BA" w:rsidR="005F2A98" w:rsidRPr="003B492E" w:rsidRDefault="005F2A98" w:rsidP="003B492E">
      <w:pPr>
        <w:widowControl w:val="0"/>
        <w:numPr>
          <w:ilvl w:val="0"/>
          <w:numId w:val="15"/>
        </w:numPr>
        <w:spacing w:after="0" w:line="276" w:lineRule="auto"/>
        <w:ind w:left="851" w:hanging="426"/>
        <w:jc w:val="both"/>
        <w:rPr>
          <w:rFonts w:asciiTheme="majorHAnsi" w:eastAsia="Calibri" w:hAnsiTheme="majorHAnsi" w:cstheme="majorHAnsi"/>
          <w:lang w:eastAsia="pl-PL" w:bidi="pl-PL"/>
        </w:rPr>
      </w:pPr>
      <w:r w:rsidRPr="003B492E">
        <w:rPr>
          <w:rFonts w:asciiTheme="majorHAnsi" w:eastAsia="Calibri" w:hAnsiTheme="majorHAnsi" w:cstheme="majorHAnsi"/>
          <w:lang w:eastAsia="pl-PL" w:bidi="pl-PL"/>
        </w:rPr>
        <w:t>oznaczała czas trwania konsorcjum obejmujący okres realizacji przedmiotu zamówienia,</w:t>
      </w:r>
      <w:r w:rsidR="003B492E" w:rsidRPr="003B492E">
        <w:rPr>
          <w:rFonts w:asciiTheme="majorHAnsi" w:eastAsia="Calibri" w:hAnsiTheme="majorHAnsi" w:cstheme="majorHAnsi"/>
          <w:lang w:eastAsia="pl-PL" w:bidi="pl-PL"/>
        </w:rPr>
        <w:t xml:space="preserve"> łącznie z okresem gwarancji jakości i rękojmi za wady.</w:t>
      </w:r>
    </w:p>
    <w:p w14:paraId="357367EE" w14:textId="77777777" w:rsidR="005F2A98" w:rsidRPr="005F2A98" w:rsidRDefault="005F2A98" w:rsidP="005F2A98">
      <w:pPr>
        <w:widowControl w:val="0"/>
        <w:numPr>
          <w:ilvl w:val="0"/>
          <w:numId w:val="15"/>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określała cel gospodarczy obejmujący swoim zakresem przedmiot zamówienia,</w:t>
      </w:r>
    </w:p>
    <w:p w14:paraId="2766D633" w14:textId="77777777" w:rsidR="005F2A98" w:rsidRPr="005F2A98" w:rsidRDefault="005F2A98" w:rsidP="005F2A98">
      <w:pPr>
        <w:widowControl w:val="0"/>
        <w:numPr>
          <w:ilvl w:val="0"/>
          <w:numId w:val="15"/>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wykluczała możliwość wypowiedzenia umowy konsorcjum przez któregokolwiek z jego członków do czasu wykonania zamówienia,</w:t>
      </w:r>
    </w:p>
    <w:p w14:paraId="2F3439F8" w14:textId="77777777" w:rsidR="005F2A98" w:rsidRPr="005F2A98" w:rsidRDefault="005F2A98" w:rsidP="005F2A98">
      <w:pPr>
        <w:widowControl w:val="0"/>
        <w:numPr>
          <w:ilvl w:val="0"/>
          <w:numId w:val="15"/>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określała sposób współdziałania podmiotów,</w:t>
      </w:r>
    </w:p>
    <w:p w14:paraId="01A0B7F6" w14:textId="77777777" w:rsidR="005F2A98" w:rsidRPr="005F2A98" w:rsidRDefault="005F2A98" w:rsidP="005F2A98">
      <w:pPr>
        <w:widowControl w:val="0"/>
        <w:numPr>
          <w:ilvl w:val="0"/>
          <w:numId w:val="15"/>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określała szczegółowy podział czynności do wykonania przez poszczególnych partnerów konsorcjum,</w:t>
      </w:r>
    </w:p>
    <w:p w14:paraId="0DBE1C2E" w14:textId="77777777" w:rsidR="005F2A98" w:rsidRPr="005F2A98" w:rsidRDefault="005F2A98" w:rsidP="005F2A98">
      <w:pPr>
        <w:widowControl w:val="0"/>
        <w:numPr>
          <w:ilvl w:val="0"/>
          <w:numId w:val="15"/>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określała szczegółowe zasady rozliczania się pomiędzy partnerami konsorcjum za wykonywanie przedmiotu zamówienia (wyklucza się płatności przez Zamawiającego dla każdego z partnerów z osobna - wystawcą faktury ma być pełnomocnik konsorcjum).</w:t>
      </w:r>
    </w:p>
    <w:p w14:paraId="64E88922" w14:textId="5B2850F6" w:rsidR="005F2A98" w:rsidRPr="00740FAC" w:rsidRDefault="005F2A98" w:rsidP="005F2A98">
      <w:pPr>
        <w:widowControl w:val="0"/>
        <w:numPr>
          <w:ilvl w:val="0"/>
          <w:numId w:val="13"/>
        </w:numPr>
        <w:spacing w:after="0" w:line="276" w:lineRule="auto"/>
        <w:ind w:left="426" w:hanging="426"/>
        <w:jc w:val="both"/>
        <w:rPr>
          <w:rFonts w:asciiTheme="majorHAnsi" w:eastAsia="Calibri" w:hAnsiTheme="majorHAnsi" w:cstheme="majorHAnsi"/>
          <w:color w:val="FF0000"/>
          <w:lang w:eastAsia="pl-PL" w:bidi="pl-PL"/>
        </w:rPr>
      </w:pPr>
      <w:r w:rsidRPr="005E3C52">
        <w:rPr>
          <w:rFonts w:asciiTheme="majorHAnsi" w:eastAsia="Calibri" w:hAnsiTheme="majorHAnsi" w:cstheme="majorHAnsi"/>
          <w:color w:val="FF0000"/>
          <w:lang w:eastAsia="pl-PL" w:bidi="pl-PL"/>
        </w:rPr>
        <w:t xml:space="preserve">Wykonawca przed zawarciem umowy, dostarczy do Zamawiającego kosztorys ofertowy sporządzony </w:t>
      </w:r>
      <w:r w:rsidR="00E1621E" w:rsidRPr="005E3C52">
        <w:rPr>
          <w:rFonts w:asciiTheme="majorHAnsi" w:eastAsia="Calibri" w:hAnsiTheme="majorHAnsi" w:cstheme="majorHAnsi"/>
          <w:color w:val="FF0000"/>
          <w:lang w:eastAsia="pl-PL" w:bidi="pl-PL"/>
        </w:rPr>
        <w:t>metodą kalkulacji szczegółowej</w:t>
      </w:r>
      <w:r w:rsidR="00506B6D" w:rsidRPr="005E3C52">
        <w:rPr>
          <w:rFonts w:asciiTheme="majorHAnsi" w:eastAsia="Calibri" w:hAnsiTheme="majorHAnsi" w:cstheme="majorHAnsi"/>
          <w:color w:val="FF0000"/>
          <w:lang w:eastAsia="pl-PL" w:bidi="pl-PL"/>
        </w:rPr>
        <w:t xml:space="preserve"> zawierającej wszystkie parametry cenotwórcze, tj. robociznę, materiały, sprzęt, koszty pośrednie, koszt zakupu materiałów, zysk)</w:t>
      </w:r>
      <w:r w:rsidR="0082748F">
        <w:rPr>
          <w:rFonts w:asciiTheme="majorHAnsi" w:eastAsia="Calibri" w:hAnsiTheme="majorHAnsi" w:cstheme="majorHAnsi"/>
          <w:color w:val="FF0000"/>
          <w:lang w:eastAsia="pl-PL" w:bidi="pl-PL"/>
        </w:rPr>
        <w:t>.</w:t>
      </w:r>
      <w:r w:rsidRPr="00740FAC">
        <w:rPr>
          <w:rFonts w:asciiTheme="majorHAnsi" w:eastAsia="Calibri" w:hAnsiTheme="majorHAnsi" w:cstheme="majorHAnsi"/>
          <w:color w:val="FF0000"/>
          <w:lang w:eastAsia="pl-PL" w:bidi="pl-PL"/>
        </w:rPr>
        <w:t xml:space="preserve"> </w:t>
      </w:r>
    </w:p>
    <w:p w14:paraId="47E1BF35" w14:textId="77777777" w:rsidR="005F2A98" w:rsidRPr="005F2A98" w:rsidRDefault="005F2A98" w:rsidP="005F2A98">
      <w:pPr>
        <w:widowControl w:val="0"/>
        <w:numPr>
          <w:ilvl w:val="0"/>
          <w:numId w:val="13"/>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Jeżeli z uregulowań wewnętrznych dotyczących wykonawcy wynika, że do zaciągnięcia zobowiązania </w:t>
      </w:r>
      <w:r w:rsidRPr="005F2A98">
        <w:rPr>
          <w:rFonts w:asciiTheme="majorHAnsi" w:eastAsia="Calibri" w:hAnsiTheme="majorHAnsi" w:cstheme="majorHAnsi"/>
          <w:lang w:eastAsia="pl-PL" w:bidi="pl-PL"/>
        </w:rPr>
        <w:lastRenderedPageBreak/>
        <w:t>lub rozporządzenia prawem do wartości wynikającej z umowy pomiędzy Zamawiającym, a wykonawcą, wymagana jest zgoda wspólnika lub odpowiedniego organu, to wykonawca zobowiązany jest przedłożyć Zamawiającemu przed podpisaniem umowy, dokument potwierdzający uzyskanie takiej zgody, przy czym w dokumencie tym powinna być wyraźnie wskazana zgoda na realizację umowy na warunkach w niej określonych.</w:t>
      </w:r>
    </w:p>
    <w:p w14:paraId="3A7136A3" w14:textId="77777777" w:rsidR="005F2A98" w:rsidRPr="005F2A98" w:rsidRDefault="005F2A98" w:rsidP="005F2A98">
      <w:pPr>
        <w:widowControl w:val="0"/>
        <w:numPr>
          <w:ilvl w:val="0"/>
          <w:numId w:val="13"/>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Wykonawca najpóźniej w dniu zawarcia umowy dostarczy Zamawiającemu pełnomocnictwo zawierające umocowanie osoby do działania jako przedstawiciela wykonawcy.</w:t>
      </w:r>
    </w:p>
    <w:p w14:paraId="2449D1A6" w14:textId="24A524B5" w:rsidR="005F2A98" w:rsidRPr="0035166F" w:rsidRDefault="005F2A98" w:rsidP="005F2A98">
      <w:pPr>
        <w:widowControl w:val="0"/>
        <w:numPr>
          <w:ilvl w:val="0"/>
          <w:numId w:val="13"/>
        </w:numPr>
        <w:spacing w:after="0" w:line="276" w:lineRule="auto"/>
        <w:ind w:left="426" w:hanging="426"/>
        <w:jc w:val="both"/>
        <w:rPr>
          <w:rFonts w:asciiTheme="majorHAnsi" w:eastAsia="Calibri" w:hAnsiTheme="majorHAnsi" w:cstheme="majorHAnsi"/>
          <w:bCs/>
          <w:color w:val="FF0000"/>
          <w:lang w:eastAsia="pl-PL" w:bidi="pl-PL"/>
        </w:rPr>
      </w:pPr>
      <w:r w:rsidRPr="0035166F">
        <w:rPr>
          <w:rFonts w:asciiTheme="majorHAnsi" w:eastAsia="Calibri" w:hAnsiTheme="majorHAnsi" w:cstheme="majorHAnsi"/>
          <w:bCs/>
          <w:color w:val="FF0000"/>
          <w:lang w:eastAsia="pl-PL" w:bidi="pl-PL"/>
        </w:rPr>
        <w:t xml:space="preserve">Wykonawca będzie zobowiązany w </w:t>
      </w:r>
      <w:r w:rsidRPr="002E6AC9">
        <w:rPr>
          <w:rFonts w:asciiTheme="majorHAnsi" w:eastAsia="Calibri" w:hAnsiTheme="majorHAnsi" w:cstheme="majorHAnsi"/>
          <w:bCs/>
          <w:color w:val="FF0000"/>
          <w:lang w:eastAsia="pl-PL" w:bidi="pl-PL"/>
        </w:rPr>
        <w:t xml:space="preserve">terminie do </w:t>
      </w:r>
      <w:r w:rsidR="00A20D8C" w:rsidRPr="002E6AC9">
        <w:rPr>
          <w:rFonts w:asciiTheme="majorHAnsi" w:eastAsia="Calibri" w:hAnsiTheme="majorHAnsi" w:cstheme="majorHAnsi"/>
          <w:bCs/>
          <w:color w:val="FF0000"/>
          <w:lang w:eastAsia="pl-PL" w:bidi="pl-PL"/>
        </w:rPr>
        <w:t>42</w:t>
      </w:r>
      <w:r w:rsidRPr="002E6AC9">
        <w:rPr>
          <w:rFonts w:asciiTheme="majorHAnsi" w:eastAsia="Calibri" w:hAnsiTheme="majorHAnsi" w:cstheme="majorHAnsi"/>
          <w:bCs/>
          <w:color w:val="FF0000"/>
          <w:lang w:eastAsia="pl-PL" w:bidi="pl-PL"/>
        </w:rPr>
        <w:t xml:space="preserve"> dni </w:t>
      </w:r>
      <w:r w:rsidR="00A20D8C" w:rsidRPr="002E6AC9">
        <w:rPr>
          <w:rFonts w:asciiTheme="majorHAnsi" w:eastAsia="Calibri" w:hAnsiTheme="majorHAnsi" w:cstheme="majorHAnsi"/>
          <w:bCs/>
          <w:color w:val="FF0000"/>
          <w:lang w:eastAsia="pl-PL" w:bidi="pl-PL"/>
        </w:rPr>
        <w:t>kalendarzowych</w:t>
      </w:r>
      <w:r w:rsidR="00A20D8C" w:rsidRPr="0035166F">
        <w:rPr>
          <w:rFonts w:asciiTheme="majorHAnsi" w:eastAsia="Calibri" w:hAnsiTheme="majorHAnsi" w:cstheme="majorHAnsi"/>
          <w:bCs/>
          <w:color w:val="FF0000"/>
          <w:lang w:eastAsia="pl-PL" w:bidi="pl-PL"/>
        </w:rPr>
        <w:t xml:space="preserve"> </w:t>
      </w:r>
      <w:r w:rsidRPr="0035166F">
        <w:rPr>
          <w:rFonts w:asciiTheme="majorHAnsi" w:eastAsia="Calibri" w:hAnsiTheme="majorHAnsi" w:cstheme="majorHAnsi"/>
          <w:bCs/>
          <w:color w:val="FF0000"/>
          <w:lang w:eastAsia="pl-PL" w:bidi="pl-PL"/>
        </w:rPr>
        <w:t>od daty zawarcia umowy przedłożyć harmonogram rzeczowo-finansowy, który będzie zawierał wykonanie poszczególnych elementów przedmiotu zamówienia w określonym terminie oraz będzie zawierał wartości i etapy wykonania prac projektowych i poszczególnych rodzajów</w:t>
      </w:r>
      <w:r w:rsidR="00CC1CF4" w:rsidRPr="0035166F">
        <w:rPr>
          <w:rFonts w:asciiTheme="majorHAnsi" w:eastAsia="Calibri" w:hAnsiTheme="majorHAnsi" w:cstheme="majorHAnsi"/>
          <w:bCs/>
          <w:color w:val="FF0000"/>
          <w:lang w:eastAsia="pl-PL" w:bidi="pl-PL"/>
        </w:rPr>
        <w:t>,</w:t>
      </w:r>
      <w:r w:rsidRPr="0035166F">
        <w:rPr>
          <w:rFonts w:asciiTheme="majorHAnsi" w:eastAsia="Calibri" w:hAnsiTheme="majorHAnsi" w:cstheme="majorHAnsi"/>
          <w:bCs/>
          <w:color w:val="FF0000"/>
          <w:lang w:eastAsia="pl-PL" w:bidi="pl-PL"/>
        </w:rPr>
        <w:t xml:space="preserve"> robót. </w:t>
      </w:r>
      <w:r w:rsidR="00A47FB0">
        <w:rPr>
          <w:rFonts w:asciiTheme="majorHAnsi" w:eastAsia="Calibri" w:hAnsiTheme="majorHAnsi" w:cstheme="majorHAnsi"/>
          <w:bCs/>
          <w:color w:val="FF0000"/>
          <w:lang w:eastAsia="pl-PL" w:bidi="pl-PL"/>
        </w:rPr>
        <w:t xml:space="preserve"> </w:t>
      </w:r>
    </w:p>
    <w:p w14:paraId="3EFC9D41" w14:textId="38A1925F" w:rsidR="005F2A98" w:rsidRPr="005F2A98" w:rsidRDefault="005F2A98" w:rsidP="005F2A98">
      <w:pPr>
        <w:widowControl w:val="0"/>
        <w:numPr>
          <w:ilvl w:val="0"/>
          <w:numId w:val="13"/>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Harmonogram rzeczowo-finansowy będzie służył m.in. do oceny zgodności wykonywanych przez wykonawcę robót budowlanych, postępu i zaawansowania robót oraz ustalania płatności robót powierzonych podwykonawcy.</w:t>
      </w:r>
    </w:p>
    <w:p w14:paraId="7C29992E" w14:textId="751C3480" w:rsidR="005F2A98" w:rsidRPr="005F2A98" w:rsidRDefault="005F2A98" w:rsidP="005F2A98">
      <w:pPr>
        <w:widowControl w:val="0"/>
        <w:numPr>
          <w:ilvl w:val="0"/>
          <w:numId w:val="13"/>
        </w:numPr>
        <w:spacing w:after="0" w:line="276" w:lineRule="auto"/>
        <w:ind w:left="426" w:hanging="568"/>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Zamawiający rekomenduje</w:t>
      </w:r>
      <w:r w:rsidR="0082748F">
        <w:rPr>
          <w:rFonts w:asciiTheme="majorHAnsi" w:eastAsia="Calibri" w:hAnsiTheme="majorHAnsi" w:cstheme="majorHAnsi"/>
          <w:lang w:eastAsia="pl-PL" w:bidi="pl-PL"/>
        </w:rPr>
        <w:t>,</w:t>
      </w:r>
      <w:r w:rsidRPr="005F2A98">
        <w:rPr>
          <w:rFonts w:asciiTheme="majorHAnsi" w:eastAsia="Calibri" w:hAnsiTheme="majorHAnsi" w:cstheme="majorHAnsi"/>
          <w:lang w:eastAsia="pl-PL" w:bidi="pl-PL"/>
        </w:rPr>
        <w:t xml:space="preserve"> aby wykonawca opracował harmonogram rzeczowo-finansowy metodą Gantta - Adamieckiego, który będzie zawierał:</w:t>
      </w:r>
    </w:p>
    <w:p w14:paraId="62E6805B" w14:textId="77777777" w:rsidR="005F2A98" w:rsidRPr="005F2A98" w:rsidRDefault="005F2A98" w:rsidP="005F2A98">
      <w:pPr>
        <w:widowControl w:val="0"/>
        <w:numPr>
          <w:ilvl w:val="0"/>
          <w:numId w:val="16"/>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podział zamówienia na poszczególne zadania wykonawcze,</w:t>
      </w:r>
    </w:p>
    <w:p w14:paraId="3FD70CA2" w14:textId="77777777" w:rsidR="005F2A98" w:rsidRPr="005F2A98" w:rsidRDefault="005F2A98" w:rsidP="005F2A98">
      <w:pPr>
        <w:widowControl w:val="0"/>
        <w:numPr>
          <w:ilvl w:val="0"/>
          <w:numId w:val="16"/>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wartości poszczególnych zadań,</w:t>
      </w:r>
    </w:p>
    <w:p w14:paraId="380C7A12" w14:textId="77777777" w:rsidR="005F2A98" w:rsidRPr="005F2A98" w:rsidRDefault="005F2A98" w:rsidP="005F2A98">
      <w:pPr>
        <w:widowControl w:val="0"/>
        <w:numPr>
          <w:ilvl w:val="0"/>
          <w:numId w:val="16"/>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rozplanowanie zadań w czasie,</w:t>
      </w:r>
    </w:p>
    <w:p w14:paraId="51B3C880" w14:textId="77777777" w:rsidR="005F2A98" w:rsidRPr="005F2A98" w:rsidRDefault="005F2A98" w:rsidP="005F2A98">
      <w:pPr>
        <w:widowControl w:val="0"/>
        <w:numPr>
          <w:ilvl w:val="0"/>
          <w:numId w:val="16"/>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kamienie milowe (ważne zdarzenia w</w:t>
      </w:r>
      <w:hyperlink r:id="rId34" w:history="1">
        <w:r w:rsidRPr="005F2A98">
          <w:rPr>
            <w:rFonts w:asciiTheme="majorHAnsi" w:eastAsia="Calibri" w:hAnsiTheme="majorHAnsi" w:cstheme="majorHAnsi"/>
            <w:lang w:eastAsia="pl-PL" w:bidi="pl-PL"/>
          </w:rPr>
          <w:t xml:space="preserve"> </w:t>
        </w:r>
        <w:r w:rsidRPr="005F2A98">
          <w:rPr>
            <w:rFonts w:asciiTheme="majorHAnsi" w:eastAsia="Calibri" w:hAnsiTheme="majorHAnsi" w:cstheme="majorHAnsi"/>
            <w:u w:val="single"/>
            <w:lang w:eastAsia="pl-PL" w:bidi="pl-PL"/>
          </w:rPr>
          <w:t>harmonogramie,</w:t>
        </w:r>
      </w:hyperlink>
      <w:r w:rsidRPr="005F2A98">
        <w:rPr>
          <w:rFonts w:asciiTheme="majorHAnsi" w:eastAsia="Calibri" w:hAnsiTheme="majorHAnsi" w:cstheme="majorHAnsi"/>
          <w:lang w:eastAsia="pl-PL" w:bidi="pl-PL"/>
        </w:rPr>
        <w:t xml:space="preserve"> które podsumowują określony zestaw zadań, bądź daną fazę robót. Oznaczają one pewne istotne, jednorazowe zdarzenie, które można w jednoznaczny sposób określić i wiążą się z dalszymi decyzjami odnośnie dalszego rozwoju projektu. Na</w:t>
      </w:r>
      <w:hyperlink r:id="rId35" w:history="1">
        <w:r w:rsidRPr="005F2A98">
          <w:rPr>
            <w:rFonts w:asciiTheme="majorHAnsi" w:eastAsia="Calibri" w:hAnsiTheme="majorHAnsi" w:cstheme="majorHAnsi"/>
            <w:lang w:eastAsia="pl-PL" w:bidi="pl-PL"/>
          </w:rPr>
          <w:t xml:space="preserve"> </w:t>
        </w:r>
        <w:r w:rsidRPr="005F2A98">
          <w:rPr>
            <w:rFonts w:asciiTheme="majorHAnsi" w:eastAsia="Calibri" w:hAnsiTheme="majorHAnsi" w:cstheme="majorHAnsi"/>
            <w:u w:val="single"/>
            <w:lang w:eastAsia="pl-PL" w:bidi="pl-PL"/>
          </w:rPr>
          <w:t>wykresie Gantta</w:t>
        </w:r>
        <w:r w:rsidRPr="005F2A98">
          <w:rPr>
            <w:rFonts w:asciiTheme="majorHAnsi" w:eastAsia="Calibri" w:hAnsiTheme="majorHAnsi" w:cstheme="majorHAnsi"/>
            <w:lang w:eastAsia="pl-PL" w:bidi="pl-PL"/>
          </w:rPr>
          <w:t xml:space="preserve"> </w:t>
        </w:r>
      </w:hyperlink>
      <w:r w:rsidRPr="005F2A98">
        <w:rPr>
          <w:rFonts w:asciiTheme="majorHAnsi" w:eastAsia="Calibri" w:hAnsiTheme="majorHAnsi" w:cstheme="majorHAnsi"/>
          <w:lang w:eastAsia="pl-PL" w:bidi="pl-PL"/>
        </w:rPr>
        <w:t>kamienie milowe oznaczamy punktem - najczęściej jest to kwadrat obrócony o 45°).</w:t>
      </w:r>
    </w:p>
    <w:p w14:paraId="791FA6AC" w14:textId="7105B211" w:rsidR="005F2A98" w:rsidRPr="005F2A98" w:rsidRDefault="005F2A98" w:rsidP="005F2A98">
      <w:pPr>
        <w:widowControl w:val="0"/>
        <w:numPr>
          <w:ilvl w:val="0"/>
          <w:numId w:val="13"/>
        </w:numPr>
        <w:spacing w:after="0" w:line="276" w:lineRule="auto"/>
        <w:ind w:left="426" w:hanging="568"/>
        <w:jc w:val="both"/>
        <w:rPr>
          <w:rFonts w:asciiTheme="majorHAnsi" w:eastAsia="Calibri" w:hAnsiTheme="majorHAnsi" w:cstheme="majorHAnsi"/>
          <w:lang w:eastAsia="pl-PL" w:bidi="pl-PL"/>
        </w:rPr>
      </w:pPr>
      <w:r w:rsidRPr="005F2A98" w:rsidDel="006B033A">
        <w:rPr>
          <w:rFonts w:asciiTheme="majorHAnsi" w:eastAsia="Calibri" w:hAnsiTheme="majorHAnsi" w:cstheme="majorHAnsi"/>
          <w:lang w:eastAsia="pl-PL" w:bidi="pl-PL"/>
        </w:rPr>
        <w:t>I</w:t>
      </w:r>
      <w:r w:rsidRPr="005F2A98">
        <w:rPr>
          <w:rFonts w:asciiTheme="majorHAnsi" w:eastAsia="Calibri" w:hAnsiTheme="majorHAnsi" w:cstheme="majorHAnsi"/>
          <w:lang w:eastAsia="pl-PL" w:bidi="pl-PL"/>
        </w:rPr>
        <w:t xml:space="preserve">nwestor Zastępczy dokona oceny i może wnieść uwagi do projektu harmonogramu rzeczowo - finansowego w </w:t>
      </w:r>
      <w:r w:rsidRPr="00EB5B75">
        <w:rPr>
          <w:rFonts w:asciiTheme="majorHAnsi" w:eastAsia="Calibri" w:hAnsiTheme="majorHAnsi" w:cstheme="majorHAnsi"/>
          <w:color w:val="FF0000"/>
          <w:lang w:eastAsia="pl-PL" w:bidi="pl-PL"/>
        </w:rPr>
        <w:t xml:space="preserve">terminie do </w:t>
      </w:r>
      <w:r w:rsidR="00C42A57" w:rsidRPr="00EB5B75">
        <w:rPr>
          <w:rFonts w:asciiTheme="majorHAnsi" w:eastAsia="Calibri" w:hAnsiTheme="majorHAnsi" w:cstheme="majorHAnsi"/>
          <w:color w:val="FF0000"/>
          <w:lang w:eastAsia="pl-PL" w:bidi="pl-PL"/>
        </w:rPr>
        <w:t xml:space="preserve">10 </w:t>
      </w:r>
      <w:r w:rsidRPr="00EB5B75">
        <w:rPr>
          <w:rFonts w:asciiTheme="majorHAnsi" w:eastAsia="Calibri" w:hAnsiTheme="majorHAnsi" w:cstheme="majorHAnsi"/>
          <w:color w:val="FF0000"/>
          <w:lang w:eastAsia="pl-PL" w:bidi="pl-PL"/>
        </w:rPr>
        <w:t>dni</w:t>
      </w:r>
      <w:r w:rsidR="00C42A57" w:rsidRPr="00EB5B75">
        <w:rPr>
          <w:rFonts w:asciiTheme="majorHAnsi" w:eastAsia="Calibri" w:hAnsiTheme="majorHAnsi" w:cstheme="majorHAnsi"/>
          <w:color w:val="FF0000"/>
          <w:lang w:eastAsia="pl-PL" w:bidi="pl-PL"/>
        </w:rPr>
        <w:t xml:space="preserve"> roboczych</w:t>
      </w:r>
      <w:r w:rsidRPr="00EB5B75">
        <w:rPr>
          <w:rFonts w:asciiTheme="majorHAnsi" w:eastAsia="Calibri" w:hAnsiTheme="majorHAnsi" w:cstheme="majorHAnsi"/>
          <w:color w:val="FF0000"/>
          <w:lang w:eastAsia="pl-PL" w:bidi="pl-PL"/>
        </w:rPr>
        <w:t xml:space="preserve"> </w:t>
      </w:r>
      <w:r w:rsidRPr="005F2A98">
        <w:rPr>
          <w:rFonts w:asciiTheme="majorHAnsi" w:eastAsia="Calibri" w:hAnsiTheme="majorHAnsi" w:cstheme="majorHAnsi"/>
          <w:lang w:eastAsia="pl-PL" w:bidi="pl-PL"/>
        </w:rPr>
        <w:t>od daty otrzymania go od wykonawcy.</w:t>
      </w:r>
    </w:p>
    <w:p w14:paraId="5D92CDE1" w14:textId="77777777" w:rsidR="00290A13" w:rsidRDefault="005F2A98" w:rsidP="00290A13">
      <w:pPr>
        <w:widowControl w:val="0"/>
        <w:numPr>
          <w:ilvl w:val="0"/>
          <w:numId w:val="13"/>
        </w:numPr>
        <w:spacing w:after="0" w:line="276" w:lineRule="auto"/>
        <w:ind w:left="426" w:hanging="568"/>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 przypadku zgłoszenia przez Inwestor</w:t>
      </w:r>
      <w:r w:rsidR="00945389">
        <w:rPr>
          <w:rFonts w:asciiTheme="majorHAnsi" w:eastAsia="Calibri" w:hAnsiTheme="majorHAnsi" w:cstheme="majorHAnsi"/>
          <w:lang w:eastAsia="pl-PL" w:bidi="pl-PL"/>
        </w:rPr>
        <w:t>a</w:t>
      </w:r>
      <w:r w:rsidRPr="005F2A98">
        <w:rPr>
          <w:rFonts w:asciiTheme="majorHAnsi" w:eastAsia="Calibri" w:hAnsiTheme="majorHAnsi" w:cstheme="majorHAnsi"/>
          <w:lang w:eastAsia="pl-PL" w:bidi="pl-PL"/>
        </w:rPr>
        <w:t xml:space="preserve"> Zastępcz</w:t>
      </w:r>
      <w:r w:rsidR="00945389">
        <w:rPr>
          <w:rFonts w:asciiTheme="majorHAnsi" w:eastAsia="Calibri" w:hAnsiTheme="majorHAnsi" w:cstheme="majorHAnsi"/>
          <w:lang w:eastAsia="pl-PL" w:bidi="pl-PL"/>
        </w:rPr>
        <w:t>ego</w:t>
      </w:r>
      <w:r w:rsidRPr="005F2A98">
        <w:rPr>
          <w:rFonts w:asciiTheme="majorHAnsi" w:eastAsia="Calibri" w:hAnsiTheme="majorHAnsi" w:cstheme="majorHAnsi"/>
          <w:lang w:eastAsia="pl-PL" w:bidi="pl-PL"/>
        </w:rPr>
        <w:t xml:space="preserve"> uwag do harmonogramu rzeczowo - finansowego, wykonawca będzie zobowiązany do uwzględnienia tych uwag </w:t>
      </w:r>
      <w:r w:rsidRPr="00EB5B75">
        <w:rPr>
          <w:rFonts w:asciiTheme="majorHAnsi" w:eastAsia="Calibri" w:hAnsiTheme="majorHAnsi" w:cstheme="majorHAnsi"/>
          <w:color w:val="FF0000"/>
          <w:lang w:eastAsia="pl-PL" w:bidi="pl-PL"/>
        </w:rPr>
        <w:t xml:space="preserve">w terminie </w:t>
      </w:r>
      <w:r w:rsidR="00C42A57" w:rsidRPr="00EB5B75">
        <w:rPr>
          <w:rFonts w:asciiTheme="majorHAnsi" w:eastAsia="Calibri" w:hAnsiTheme="majorHAnsi" w:cstheme="majorHAnsi"/>
          <w:color w:val="FF0000"/>
          <w:lang w:eastAsia="pl-PL" w:bidi="pl-PL"/>
        </w:rPr>
        <w:t xml:space="preserve">10 </w:t>
      </w:r>
      <w:r w:rsidRPr="00EB5B75">
        <w:rPr>
          <w:rFonts w:asciiTheme="majorHAnsi" w:eastAsia="Calibri" w:hAnsiTheme="majorHAnsi" w:cstheme="majorHAnsi"/>
          <w:color w:val="FF0000"/>
          <w:lang w:eastAsia="pl-PL" w:bidi="pl-PL"/>
        </w:rPr>
        <w:t xml:space="preserve">dni roboczych </w:t>
      </w:r>
      <w:r w:rsidRPr="005F2A98">
        <w:rPr>
          <w:rFonts w:asciiTheme="majorHAnsi" w:eastAsia="Calibri" w:hAnsiTheme="majorHAnsi" w:cstheme="majorHAnsi"/>
          <w:lang w:eastAsia="pl-PL" w:bidi="pl-PL"/>
        </w:rPr>
        <w:t>od ich otrzymania i ponownie złożyć do akceptacji.</w:t>
      </w:r>
    </w:p>
    <w:p w14:paraId="0136DF51" w14:textId="2D51203E" w:rsidR="00290A13" w:rsidRDefault="005F2A98" w:rsidP="00290A13">
      <w:pPr>
        <w:widowControl w:val="0"/>
        <w:numPr>
          <w:ilvl w:val="0"/>
          <w:numId w:val="13"/>
        </w:numPr>
        <w:spacing w:after="0" w:line="276" w:lineRule="auto"/>
        <w:ind w:left="426" w:hanging="568"/>
        <w:jc w:val="both"/>
        <w:rPr>
          <w:rFonts w:asciiTheme="majorHAnsi" w:eastAsia="Calibri" w:hAnsiTheme="majorHAnsi" w:cstheme="majorHAnsi"/>
          <w:lang w:eastAsia="pl-PL" w:bidi="pl-PL"/>
        </w:rPr>
      </w:pPr>
      <w:r w:rsidRPr="00290A13">
        <w:rPr>
          <w:rFonts w:asciiTheme="majorHAnsi" w:eastAsia="Calibri" w:hAnsiTheme="majorHAnsi" w:cstheme="majorHAnsi"/>
          <w:bCs/>
          <w:color w:val="FF0000"/>
          <w:lang w:eastAsia="pl-PL" w:bidi="pl-PL"/>
        </w:rPr>
        <w:t xml:space="preserve">Wykonawca </w:t>
      </w:r>
      <w:bookmarkStart w:id="34" w:name="_Hlk159847370"/>
      <w:r w:rsidR="00C42A57" w:rsidRPr="00290A13">
        <w:rPr>
          <w:rFonts w:asciiTheme="majorHAnsi" w:eastAsia="Calibri" w:hAnsiTheme="majorHAnsi" w:cstheme="majorHAnsi"/>
          <w:bCs/>
          <w:color w:val="FF0000"/>
          <w:lang w:eastAsia="pl-PL" w:bidi="pl-PL"/>
        </w:rPr>
        <w:t>przed</w:t>
      </w:r>
      <w:r w:rsidRPr="00290A13">
        <w:rPr>
          <w:rFonts w:asciiTheme="majorHAnsi" w:eastAsia="Calibri" w:hAnsiTheme="majorHAnsi" w:cstheme="majorHAnsi"/>
          <w:bCs/>
          <w:color w:val="FF0000"/>
          <w:lang w:eastAsia="pl-PL" w:bidi="pl-PL"/>
        </w:rPr>
        <w:t xml:space="preserve"> podpisani</w:t>
      </w:r>
      <w:r w:rsidR="00C42A57" w:rsidRPr="00290A13">
        <w:rPr>
          <w:rFonts w:asciiTheme="majorHAnsi" w:eastAsia="Calibri" w:hAnsiTheme="majorHAnsi" w:cstheme="majorHAnsi"/>
          <w:bCs/>
          <w:color w:val="FF0000"/>
          <w:lang w:eastAsia="pl-PL" w:bidi="pl-PL"/>
        </w:rPr>
        <w:t>em</w:t>
      </w:r>
      <w:r w:rsidRPr="00290A13">
        <w:rPr>
          <w:rFonts w:asciiTheme="majorHAnsi" w:eastAsia="Calibri" w:hAnsiTheme="majorHAnsi" w:cstheme="majorHAnsi"/>
          <w:bCs/>
          <w:color w:val="FF0000"/>
          <w:lang w:eastAsia="pl-PL" w:bidi="pl-PL"/>
        </w:rPr>
        <w:t xml:space="preserve"> </w:t>
      </w:r>
      <w:r w:rsidR="00945389" w:rsidRPr="00290A13">
        <w:rPr>
          <w:rFonts w:asciiTheme="majorHAnsi" w:eastAsia="Calibri" w:hAnsiTheme="majorHAnsi" w:cstheme="majorHAnsi"/>
          <w:bCs/>
          <w:color w:val="FF0000"/>
          <w:lang w:eastAsia="pl-PL" w:bidi="pl-PL"/>
        </w:rPr>
        <w:t xml:space="preserve">umowy </w:t>
      </w:r>
      <w:bookmarkEnd w:id="34"/>
      <w:r w:rsidR="00945389" w:rsidRPr="00290A13">
        <w:rPr>
          <w:rFonts w:asciiTheme="majorHAnsi" w:eastAsia="Calibri" w:hAnsiTheme="majorHAnsi" w:cstheme="majorHAnsi"/>
          <w:bCs/>
          <w:color w:val="FF0000"/>
          <w:lang w:eastAsia="pl-PL" w:bidi="pl-PL"/>
        </w:rPr>
        <w:t>b</w:t>
      </w:r>
      <w:r w:rsidRPr="00290A13">
        <w:rPr>
          <w:rFonts w:asciiTheme="majorHAnsi" w:eastAsia="Calibri" w:hAnsiTheme="majorHAnsi" w:cstheme="majorHAnsi"/>
          <w:bCs/>
          <w:color w:val="FF0000"/>
          <w:lang w:eastAsia="pl-PL" w:bidi="pl-PL"/>
        </w:rPr>
        <w:t>ędzie zobowiązany do ubezpieczenia kontraktu od wszelkich ryzyk budowlano montażowych typu CAR/EAR</w:t>
      </w:r>
      <w:r w:rsidR="00911011" w:rsidRPr="00290A13">
        <w:rPr>
          <w:rFonts w:asciiTheme="majorHAnsi" w:eastAsia="Calibri" w:hAnsiTheme="majorHAnsi" w:cstheme="majorHAnsi"/>
          <w:bCs/>
          <w:color w:val="FF0000"/>
          <w:lang w:eastAsia="pl-PL" w:bidi="pl-PL"/>
        </w:rPr>
        <w:t xml:space="preserve"> </w:t>
      </w:r>
      <w:r w:rsidR="00911011" w:rsidRPr="00290A13">
        <w:rPr>
          <w:rFonts w:cstheme="minorHAnsi"/>
          <w:bCs/>
          <w:color w:val="FF0000"/>
        </w:rPr>
        <w:t>na kwotę stanowiącą równowartość całkowitego wynagrodzenia Wykonawcy</w:t>
      </w:r>
      <w:r w:rsidRPr="00290A13">
        <w:rPr>
          <w:rFonts w:asciiTheme="majorHAnsi" w:eastAsia="Calibri" w:hAnsiTheme="majorHAnsi" w:cstheme="majorHAnsi"/>
          <w:bCs/>
          <w:color w:val="FF0000"/>
          <w:lang w:eastAsia="pl-PL" w:bidi="pl-PL"/>
        </w:rPr>
        <w:t>. Wykonawca przedłoży Zamawiającemu uwierzytelnioną kopię opłaconej polisy ubezpieczenia kontraktu. Polisa winna być zawarta na okres budowy z możliwością przedłużenia w sytuacji wystąpienia wad stwierdzonych podczas odbioru końcowego przedmiocie umowy uniemożliwiających użytkowanie obiektu.</w:t>
      </w:r>
      <w:r w:rsidR="00290A13" w:rsidRPr="00290A13">
        <w:rPr>
          <w:rFonts w:asciiTheme="majorHAnsi" w:eastAsia="Calibri" w:hAnsiTheme="majorHAnsi" w:cstheme="majorHAnsi"/>
          <w:bCs/>
          <w:color w:val="FF0000"/>
          <w:lang w:eastAsia="pl-PL" w:bidi="pl-PL"/>
        </w:rPr>
        <w:t xml:space="preserve"> </w:t>
      </w:r>
    </w:p>
    <w:p w14:paraId="3190F430" w14:textId="77777777" w:rsidR="005F2A98" w:rsidRPr="005F2A98" w:rsidRDefault="005F2A98" w:rsidP="005F2A98">
      <w:pPr>
        <w:widowControl w:val="0"/>
        <w:tabs>
          <w:tab w:val="left" w:pos="454"/>
          <w:tab w:val="left" w:pos="567"/>
        </w:tabs>
        <w:spacing w:after="0" w:line="276" w:lineRule="auto"/>
        <w:ind w:left="720"/>
        <w:jc w:val="both"/>
        <w:rPr>
          <w:rFonts w:asciiTheme="majorHAnsi" w:eastAsia="Calibri" w:hAnsiTheme="majorHAnsi" w:cstheme="majorHAnsi"/>
          <w:lang w:eastAsia="pl-PL" w:bidi="pl-PL"/>
        </w:rPr>
      </w:pPr>
    </w:p>
    <w:p w14:paraId="20F49D5F" w14:textId="77777777" w:rsidR="005F2A98" w:rsidRPr="005F2A98" w:rsidRDefault="005F2A98" w:rsidP="005F2A98">
      <w:pPr>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ind w:firstLine="560"/>
        <w:jc w:val="center"/>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Rozdział XVI</w:t>
      </w:r>
    </w:p>
    <w:p w14:paraId="6346075F" w14:textId="77777777" w:rsidR="005F2A98" w:rsidRPr="005F2A98" w:rsidRDefault="005F2A98" w:rsidP="005F2A98">
      <w:pPr>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ind w:firstLine="560"/>
        <w:jc w:val="center"/>
        <w:rPr>
          <w:rFonts w:asciiTheme="majorHAnsi" w:eastAsia="Calibri" w:hAnsiTheme="majorHAnsi" w:cstheme="majorHAnsi"/>
          <w:lang w:eastAsia="pl-PL" w:bidi="pl-PL"/>
        </w:rPr>
      </w:pPr>
      <w:r w:rsidRPr="005F2A98">
        <w:rPr>
          <w:rFonts w:asciiTheme="majorHAnsi" w:eastAsia="Calibri" w:hAnsiTheme="majorHAnsi" w:cstheme="majorHAnsi"/>
          <w:b/>
          <w:bCs/>
          <w:lang w:eastAsia="pl-PL" w:bidi="pl-PL"/>
        </w:rPr>
        <w:t>Wymagania dotyczące zabezpieczenia należytego wykonania umowy</w:t>
      </w:r>
    </w:p>
    <w:p w14:paraId="1095BAC1" w14:textId="77777777" w:rsidR="005F2A98" w:rsidRPr="005F2A98" w:rsidRDefault="005F2A98" w:rsidP="005F2A98">
      <w:pPr>
        <w:widowControl w:val="0"/>
        <w:tabs>
          <w:tab w:val="left" w:pos="490"/>
          <w:tab w:val="left" w:pos="567"/>
        </w:tabs>
        <w:spacing w:after="0" w:line="276" w:lineRule="auto"/>
        <w:ind w:left="720"/>
        <w:jc w:val="both"/>
        <w:rPr>
          <w:rFonts w:asciiTheme="majorHAnsi" w:eastAsia="Calibri" w:hAnsiTheme="majorHAnsi" w:cstheme="majorHAnsi"/>
          <w:lang w:eastAsia="pl-PL" w:bidi="pl-PL"/>
        </w:rPr>
      </w:pPr>
    </w:p>
    <w:p w14:paraId="5B2A3F86" w14:textId="77777777" w:rsidR="005F2A98" w:rsidRPr="005F2A98" w:rsidRDefault="005F2A98" w:rsidP="005F2A98">
      <w:pPr>
        <w:widowControl w:val="0"/>
        <w:numPr>
          <w:ilvl w:val="0"/>
          <w:numId w:val="17"/>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Zabezpieczenie należytego wykonania umowy służy pokryciu roszczeń z tytułu niewykonania lub nienależytego wykonania umowy.</w:t>
      </w:r>
    </w:p>
    <w:p w14:paraId="7ED3E778" w14:textId="77777777" w:rsidR="005F2A98" w:rsidRPr="005F2A98" w:rsidRDefault="005F2A98" w:rsidP="005F2A98">
      <w:pPr>
        <w:widowControl w:val="0"/>
        <w:numPr>
          <w:ilvl w:val="0"/>
          <w:numId w:val="17"/>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Zamawiający ustala zabezpieczenie należytego wykonania umowy w wysokości </w:t>
      </w:r>
      <w:r w:rsidRPr="005F2A98">
        <w:rPr>
          <w:rFonts w:asciiTheme="majorHAnsi" w:eastAsia="Calibri" w:hAnsiTheme="majorHAnsi" w:cstheme="majorHAnsi"/>
          <w:b/>
          <w:bCs/>
          <w:lang w:eastAsia="pl-PL" w:bidi="pl-PL"/>
        </w:rPr>
        <w:t xml:space="preserve">5% ceny brutto. </w:t>
      </w:r>
      <w:r w:rsidRPr="005F2A98">
        <w:rPr>
          <w:rFonts w:asciiTheme="majorHAnsi" w:eastAsia="Calibri" w:hAnsiTheme="majorHAnsi" w:cstheme="majorHAnsi"/>
          <w:lang w:eastAsia="pl-PL" w:bidi="pl-PL"/>
        </w:rPr>
        <w:t>Należną kwotę zabezpieczenia wykonawca zobowiązany będzie wnieść w całości przed zawarciem umowy.</w:t>
      </w:r>
    </w:p>
    <w:p w14:paraId="2263E719" w14:textId="77777777" w:rsidR="005F2A98" w:rsidRPr="005F2A98" w:rsidRDefault="005F2A98" w:rsidP="005F2A98">
      <w:pPr>
        <w:widowControl w:val="0"/>
        <w:numPr>
          <w:ilvl w:val="0"/>
          <w:numId w:val="17"/>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Zabezpieczenie może być wnoszone według wyboru wykonawcy w jednej lub w kilku następujących formach:</w:t>
      </w:r>
    </w:p>
    <w:p w14:paraId="6DA57156" w14:textId="77777777" w:rsidR="005F2A98" w:rsidRPr="005F2A98" w:rsidRDefault="005F2A98" w:rsidP="005F2A98">
      <w:pPr>
        <w:widowControl w:val="0"/>
        <w:numPr>
          <w:ilvl w:val="0"/>
          <w:numId w:val="18"/>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lastRenderedPageBreak/>
        <w:t>Pieniądzu,</w:t>
      </w:r>
    </w:p>
    <w:p w14:paraId="7EF9E67A" w14:textId="77777777" w:rsidR="005F2A98" w:rsidRPr="005F2A98" w:rsidRDefault="005F2A98" w:rsidP="005F2A98">
      <w:pPr>
        <w:widowControl w:val="0"/>
        <w:numPr>
          <w:ilvl w:val="0"/>
          <w:numId w:val="18"/>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poręczeniach bankowych lub poręczeniach SKOK, z tym, że zobowiązanie kasy jest zawsze zobowiązaniem pieniężnym,</w:t>
      </w:r>
    </w:p>
    <w:p w14:paraId="540BC86F" w14:textId="77777777" w:rsidR="005F2A98" w:rsidRPr="005F2A98" w:rsidRDefault="005F2A98" w:rsidP="005F2A98">
      <w:pPr>
        <w:widowControl w:val="0"/>
        <w:numPr>
          <w:ilvl w:val="0"/>
          <w:numId w:val="18"/>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gwarancjach bankowych,</w:t>
      </w:r>
    </w:p>
    <w:p w14:paraId="63153CBD" w14:textId="77777777" w:rsidR="005F2A98" w:rsidRPr="005F2A98" w:rsidRDefault="005F2A98" w:rsidP="005F2A98">
      <w:pPr>
        <w:widowControl w:val="0"/>
        <w:numPr>
          <w:ilvl w:val="0"/>
          <w:numId w:val="18"/>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gwarancjach ubezpieczeniowych,</w:t>
      </w:r>
    </w:p>
    <w:p w14:paraId="40C80683" w14:textId="77777777" w:rsidR="005F2A98" w:rsidRPr="005F2A98" w:rsidRDefault="005F2A98" w:rsidP="005F2A98">
      <w:pPr>
        <w:widowControl w:val="0"/>
        <w:numPr>
          <w:ilvl w:val="0"/>
          <w:numId w:val="18"/>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poręczeniach udzielanych przez podmioty, o których mowa w art. 6b ust. 5 pkt 2) ustawy z dnia 9 listopada 2000 r. o utworzeniu Polskiej Agencji Rozwoju Przedsiębiorczości.</w:t>
      </w:r>
    </w:p>
    <w:p w14:paraId="54AE9FFD" w14:textId="77777777" w:rsidR="005F2A98" w:rsidRPr="005F2A98" w:rsidRDefault="005F2A98" w:rsidP="005F2A98">
      <w:pPr>
        <w:widowControl w:val="0"/>
        <w:numPr>
          <w:ilvl w:val="0"/>
          <w:numId w:val="17"/>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Zamawiający </w:t>
      </w:r>
      <w:r w:rsidRPr="005F2A98">
        <w:rPr>
          <w:rFonts w:asciiTheme="majorHAnsi" w:eastAsia="Calibri" w:hAnsiTheme="majorHAnsi" w:cstheme="majorHAnsi"/>
          <w:b/>
          <w:bCs/>
          <w:u w:val="single"/>
          <w:lang w:eastAsia="pl-PL" w:bidi="pl-PL"/>
        </w:rPr>
        <w:t>nie wyraża zgody</w:t>
      </w:r>
      <w:r w:rsidRPr="005F2A98">
        <w:rPr>
          <w:rFonts w:asciiTheme="majorHAnsi" w:eastAsia="Calibri" w:hAnsiTheme="majorHAnsi" w:cstheme="majorHAnsi"/>
          <w:b/>
          <w:bCs/>
          <w:lang w:eastAsia="pl-PL" w:bidi="pl-PL"/>
        </w:rPr>
        <w:t xml:space="preserve"> </w:t>
      </w:r>
      <w:r w:rsidRPr="005F2A98">
        <w:rPr>
          <w:rFonts w:asciiTheme="majorHAnsi" w:eastAsia="Calibri" w:hAnsiTheme="majorHAnsi" w:cstheme="majorHAnsi"/>
          <w:lang w:eastAsia="pl-PL" w:bidi="pl-PL"/>
        </w:rPr>
        <w:t>na wniesienie zabezpieczenia należytego wykonania umowy w formach określonych w art. 450 ust. 2 ustawy Pzp.</w:t>
      </w:r>
    </w:p>
    <w:p w14:paraId="4A3C82ED" w14:textId="043B3CB1" w:rsidR="005F2A98" w:rsidRPr="005F2A98" w:rsidRDefault="005F2A98" w:rsidP="005F2A98">
      <w:pPr>
        <w:widowControl w:val="0"/>
        <w:numPr>
          <w:ilvl w:val="0"/>
          <w:numId w:val="17"/>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 przypadku wniesienia zabezpieczenia należytego wykonania umowy w formie gwarancji</w:t>
      </w:r>
      <w:r w:rsidR="00FD5B36">
        <w:rPr>
          <w:rFonts w:asciiTheme="majorHAnsi" w:eastAsia="Calibri" w:hAnsiTheme="majorHAnsi" w:cstheme="majorHAnsi"/>
          <w:lang w:eastAsia="pl-PL" w:bidi="pl-PL"/>
        </w:rPr>
        <w:t xml:space="preserve"> lub poręczenia</w:t>
      </w:r>
      <w:r w:rsidRPr="002E6AC9">
        <w:rPr>
          <w:rFonts w:asciiTheme="majorHAnsi" w:eastAsia="Calibri" w:hAnsiTheme="majorHAnsi" w:cstheme="majorHAnsi"/>
          <w:lang w:eastAsia="pl-PL" w:bidi="pl-PL"/>
        </w:rPr>
        <w:t xml:space="preserve">, </w:t>
      </w:r>
      <w:r w:rsidR="00FD5B36" w:rsidRPr="008C69AB">
        <w:rPr>
          <w:rFonts w:asciiTheme="majorHAnsi" w:eastAsia="Calibri" w:hAnsiTheme="majorHAnsi" w:cstheme="majorHAnsi"/>
          <w:lang w:eastAsia="pl-PL" w:bidi="pl-PL"/>
        </w:rPr>
        <w:t>powinna ona</w:t>
      </w:r>
      <w:r w:rsidRPr="005F2A98">
        <w:rPr>
          <w:rFonts w:asciiTheme="majorHAnsi" w:eastAsia="Calibri" w:hAnsiTheme="majorHAnsi" w:cstheme="majorHAnsi"/>
          <w:lang w:eastAsia="pl-PL" w:bidi="pl-PL"/>
        </w:rPr>
        <w:t xml:space="preserve"> zawierać następujące informacje:</w:t>
      </w:r>
    </w:p>
    <w:p w14:paraId="0E77AC05" w14:textId="77777777" w:rsidR="005F2A98" w:rsidRPr="005F2A98" w:rsidRDefault="005F2A98" w:rsidP="005F2A98">
      <w:pPr>
        <w:widowControl w:val="0"/>
        <w:numPr>
          <w:ilvl w:val="0"/>
          <w:numId w:val="19"/>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nazwę i adres Zamawiającego (Beneficjenta),</w:t>
      </w:r>
    </w:p>
    <w:p w14:paraId="200F0134" w14:textId="77777777" w:rsidR="005F2A98" w:rsidRPr="005F2A98" w:rsidRDefault="005F2A98" w:rsidP="005F2A98">
      <w:pPr>
        <w:widowControl w:val="0"/>
        <w:numPr>
          <w:ilvl w:val="0"/>
          <w:numId w:val="19"/>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nazwę zadania objętego zabezpieczeniem z tytułu niewykonania lub należytego wykonania umowy,</w:t>
      </w:r>
    </w:p>
    <w:p w14:paraId="7AADE301" w14:textId="77777777" w:rsidR="005F2A98" w:rsidRPr="005F2A98" w:rsidRDefault="005F2A98" w:rsidP="005F2A98">
      <w:pPr>
        <w:widowControl w:val="0"/>
        <w:numPr>
          <w:ilvl w:val="0"/>
          <w:numId w:val="19"/>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nazwę i adres wykonawcy, a w przypadku złożenia oferty wspólnej wykaz wszystkich wykonawców wspólnie składających ofertę,</w:t>
      </w:r>
    </w:p>
    <w:p w14:paraId="7BEAA9A0" w14:textId="77777777" w:rsidR="005F2A98" w:rsidRPr="005F2A98" w:rsidRDefault="005F2A98" w:rsidP="005F2A98">
      <w:pPr>
        <w:widowControl w:val="0"/>
        <w:numPr>
          <w:ilvl w:val="0"/>
          <w:numId w:val="19"/>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że gwarant zapłaci nieodwołalnie i bezwarunkowo, na pierwsze wezwanie Zamawiającego kwotę zabezpieczenia,</w:t>
      </w:r>
    </w:p>
    <w:p w14:paraId="747A6086" w14:textId="77777777" w:rsidR="005F2A98" w:rsidRPr="005F2A98" w:rsidRDefault="005F2A98" w:rsidP="005F2A98">
      <w:pPr>
        <w:widowControl w:val="0"/>
        <w:numPr>
          <w:ilvl w:val="0"/>
          <w:numId w:val="19"/>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dokonanie zapłaty w terminie 30 dni od otrzymania pierwszego pisemnego żądania zapłaty, właściwie podpisanego pisemnego oświadczenia, że wykonawca nie wykonał lub nienależycie wykonał swoje zobowiązania wynikające z umowy,</w:t>
      </w:r>
    </w:p>
    <w:p w14:paraId="15D5E932" w14:textId="77777777" w:rsidR="005F2A98" w:rsidRPr="005F2A98" w:rsidRDefault="005F2A98" w:rsidP="005F2A98">
      <w:pPr>
        <w:widowControl w:val="0"/>
        <w:numPr>
          <w:ilvl w:val="0"/>
          <w:numId w:val="19"/>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terminy ważności gwarancji i kwoty, jak to wynika z </w:t>
      </w:r>
      <w:r w:rsidRPr="009B6768">
        <w:rPr>
          <w:rFonts w:asciiTheme="majorHAnsi" w:eastAsia="Calibri" w:hAnsiTheme="majorHAnsi" w:cstheme="majorHAnsi"/>
          <w:lang w:eastAsia="pl-PL" w:bidi="pl-PL"/>
        </w:rPr>
        <w:t>treści pkt. 10. i 11</w:t>
      </w:r>
      <w:r w:rsidRPr="005F2A98">
        <w:rPr>
          <w:rFonts w:asciiTheme="majorHAnsi" w:eastAsia="Calibri" w:hAnsiTheme="majorHAnsi" w:cstheme="majorHAnsi"/>
          <w:lang w:eastAsia="pl-PL" w:bidi="pl-PL"/>
        </w:rPr>
        <w:t xml:space="preserve">. niniejszego rozdziału na okres odpowiedzialności za wykonanie zamówienia oraz na okres odpowiedzialności </w:t>
      </w:r>
      <w:r w:rsidRPr="005F2A98">
        <w:rPr>
          <w:rFonts w:asciiTheme="majorHAnsi" w:eastAsia="Calibri" w:hAnsiTheme="majorHAnsi" w:cstheme="majorHAnsi"/>
          <w:b/>
          <w:bCs/>
          <w:lang w:eastAsia="pl-PL" w:bidi="pl-PL"/>
        </w:rPr>
        <w:t>z tytułu rękojmi</w:t>
      </w:r>
      <w:r w:rsidRPr="005F2A98">
        <w:rPr>
          <w:rFonts w:asciiTheme="majorHAnsi" w:eastAsia="Calibri" w:hAnsiTheme="majorHAnsi" w:cstheme="majorHAnsi"/>
          <w:lang w:eastAsia="pl-PL" w:bidi="pl-PL"/>
        </w:rPr>
        <w:t>,</w:t>
      </w:r>
    </w:p>
    <w:p w14:paraId="4A5FE806" w14:textId="77777777" w:rsidR="005F2A98" w:rsidRPr="005F2A98" w:rsidRDefault="005F2A98" w:rsidP="005F2A98">
      <w:pPr>
        <w:widowControl w:val="0"/>
        <w:numPr>
          <w:ilvl w:val="0"/>
          <w:numId w:val="19"/>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spory mogące wyniknąć przy wykonywaniu postanowień gwarancji rozstrzygane będą przez sąd właściwy dla siedziby Zamawiającego,</w:t>
      </w:r>
    </w:p>
    <w:p w14:paraId="2FADB1EB" w14:textId="77777777" w:rsidR="00EB1E30" w:rsidRDefault="005F2A98" w:rsidP="005F2A98">
      <w:pPr>
        <w:widowControl w:val="0"/>
        <w:numPr>
          <w:ilvl w:val="0"/>
          <w:numId w:val="19"/>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gwarancja jest nieprzenośna</w:t>
      </w:r>
      <w:r w:rsidR="00EB1E30">
        <w:rPr>
          <w:rFonts w:asciiTheme="majorHAnsi" w:eastAsia="Calibri" w:hAnsiTheme="majorHAnsi" w:cstheme="majorHAnsi"/>
          <w:lang w:eastAsia="pl-PL" w:bidi="pl-PL"/>
        </w:rPr>
        <w:t>,</w:t>
      </w:r>
    </w:p>
    <w:p w14:paraId="5C55053F" w14:textId="4EF4BAF6" w:rsidR="005F2A98" w:rsidRDefault="00EB1E30" w:rsidP="005F2A98">
      <w:pPr>
        <w:widowControl w:val="0"/>
        <w:numPr>
          <w:ilvl w:val="0"/>
          <w:numId w:val="19"/>
        </w:numPr>
        <w:spacing w:after="0" w:line="276" w:lineRule="auto"/>
        <w:ind w:left="851" w:hanging="426"/>
        <w:jc w:val="both"/>
        <w:rPr>
          <w:rFonts w:asciiTheme="majorHAnsi" w:eastAsia="Calibri" w:hAnsiTheme="majorHAnsi" w:cstheme="majorHAnsi"/>
          <w:lang w:eastAsia="pl-PL" w:bidi="pl-PL"/>
        </w:rPr>
      </w:pPr>
      <w:r>
        <w:rPr>
          <w:rFonts w:asciiTheme="majorHAnsi" w:eastAsia="Calibri" w:hAnsiTheme="majorHAnsi" w:cstheme="majorHAnsi"/>
          <w:lang w:eastAsia="pl-PL" w:bidi="pl-PL"/>
        </w:rPr>
        <w:t>adres e-mail, na który Zamawiający może zgłaszać żądania zapłaty</w:t>
      </w:r>
      <w:r w:rsidR="00855A04">
        <w:rPr>
          <w:rFonts w:asciiTheme="majorHAnsi" w:eastAsia="Calibri" w:hAnsiTheme="majorHAnsi" w:cstheme="majorHAnsi"/>
          <w:lang w:eastAsia="pl-PL" w:bidi="pl-PL"/>
        </w:rPr>
        <w:t xml:space="preserve"> w formie elektronicznej</w:t>
      </w:r>
      <w:r w:rsidR="00FD5B36">
        <w:rPr>
          <w:rFonts w:asciiTheme="majorHAnsi" w:eastAsia="Calibri" w:hAnsiTheme="majorHAnsi" w:cstheme="majorHAnsi"/>
          <w:lang w:eastAsia="pl-PL" w:bidi="pl-PL"/>
        </w:rPr>
        <w:t>,</w:t>
      </w:r>
    </w:p>
    <w:p w14:paraId="36A6ACC6" w14:textId="70A0BF58" w:rsidR="00FD5B36" w:rsidRPr="005F2A98" w:rsidRDefault="00FD5B36" w:rsidP="005F2A98">
      <w:pPr>
        <w:widowControl w:val="0"/>
        <w:numPr>
          <w:ilvl w:val="0"/>
          <w:numId w:val="19"/>
        </w:numPr>
        <w:spacing w:after="0" w:line="276" w:lineRule="auto"/>
        <w:ind w:left="851" w:hanging="426"/>
        <w:jc w:val="both"/>
        <w:rPr>
          <w:rFonts w:asciiTheme="majorHAnsi" w:eastAsia="Calibri" w:hAnsiTheme="majorHAnsi" w:cstheme="majorHAnsi"/>
          <w:lang w:eastAsia="pl-PL" w:bidi="pl-PL"/>
        </w:rPr>
      </w:pPr>
      <w:r>
        <w:rPr>
          <w:rFonts w:asciiTheme="majorHAnsi" w:eastAsia="Calibri" w:hAnsiTheme="majorHAnsi" w:cstheme="majorHAnsi"/>
          <w:color w:val="000000"/>
        </w:rPr>
        <w:t>z jej treści nie może wynikać konieczność przekazania żądania zapłaty za pośrednictwem banku prowadzącego rachunek Zamawiającego; potwierdzenia przez notariusza lub bank, że podpisy na żądaniu do zapłaty zostały złożone przez osoby uprawnione do reprezentacji Zamawiającego; aby roszczenia były wymagalne</w:t>
      </w:r>
      <w:r w:rsidR="00855A04">
        <w:rPr>
          <w:rFonts w:asciiTheme="majorHAnsi" w:eastAsia="Calibri" w:hAnsiTheme="majorHAnsi" w:cstheme="majorHAnsi"/>
          <w:color w:val="000000"/>
        </w:rPr>
        <w:t xml:space="preserve">; wcześniejszego zgłoszenia roszczeń wykonawcy lub poręczycielowi </w:t>
      </w:r>
      <w:r>
        <w:rPr>
          <w:rFonts w:asciiTheme="majorHAnsi" w:eastAsia="Calibri" w:hAnsiTheme="majorHAnsi" w:cstheme="majorHAnsi"/>
          <w:color w:val="000000"/>
        </w:rPr>
        <w:t xml:space="preserve">ani </w:t>
      </w:r>
      <w:r w:rsidR="00855A04">
        <w:rPr>
          <w:rFonts w:asciiTheme="majorHAnsi" w:eastAsia="Calibri" w:hAnsiTheme="majorHAnsi" w:cstheme="majorHAnsi"/>
          <w:color w:val="000000"/>
        </w:rPr>
        <w:t xml:space="preserve">innych wymagań, które ograniczają wypłatę </w:t>
      </w:r>
      <w:r w:rsidR="00855A04" w:rsidRPr="00855A04">
        <w:rPr>
          <w:rFonts w:asciiTheme="majorHAnsi" w:eastAsia="Calibri" w:hAnsiTheme="majorHAnsi" w:cstheme="majorHAnsi"/>
          <w:color w:val="000000"/>
        </w:rPr>
        <w:t>bezwarunkowo</w:t>
      </w:r>
      <w:r w:rsidR="00855A04">
        <w:rPr>
          <w:rFonts w:asciiTheme="majorHAnsi" w:eastAsia="Calibri" w:hAnsiTheme="majorHAnsi" w:cstheme="majorHAnsi"/>
          <w:color w:val="000000"/>
        </w:rPr>
        <w:t xml:space="preserve"> i</w:t>
      </w:r>
      <w:r w:rsidR="00855A04" w:rsidRPr="00855A04">
        <w:rPr>
          <w:rFonts w:asciiTheme="majorHAnsi" w:eastAsia="Calibri" w:hAnsiTheme="majorHAnsi" w:cstheme="majorHAnsi"/>
          <w:color w:val="000000"/>
        </w:rPr>
        <w:t xml:space="preserve"> na pierwsze wezwanie Zamawiającego </w:t>
      </w:r>
      <w:r w:rsidR="00855A04">
        <w:rPr>
          <w:rFonts w:asciiTheme="majorHAnsi" w:eastAsia="Calibri" w:hAnsiTheme="majorHAnsi" w:cstheme="majorHAnsi"/>
          <w:color w:val="000000"/>
        </w:rPr>
        <w:t xml:space="preserve">całej żądanej </w:t>
      </w:r>
      <w:r w:rsidR="00855A04" w:rsidRPr="00855A04">
        <w:rPr>
          <w:rFonts w:asciiTheme="majorHAnsi" w:eastAsia="Calibri" w:hAnsiTheme="majorHAnsi" w:cstheme="majorHAnsi"/>
          <w:color w:val="000000"/>
        </w:rPr>
        <w:t>kwot</w:t>
      </w:r>
      <w:r w:rsidR="00855A04">
        <w:rPr>
          <w:rFonts w:asciiTheme="majorHAnsi" w:eastAsia="Calibri" w:hAnsiTheme="majorHAnsi" w:cstheme="majorHAnsi"/>
          <w:color w:val="000000"/>
        </w:rPr>
        <w:t>y</w:t>
      </w:r>
      <w:r w:rsidR="00855A04" w:rsidRPr="00855A04">
        <w:rPr>
          <w:rFonts w:asciiTheme="majorHAnsi" w:eastAsia="Calibri" w:hAnsiTheme="majorHAnsi" w:cstheme="majorHAnsi"/>
          <w:color w:val="000000"/>
        </w:rPr>
        <w:t xml:space="preserve"> zabezpieczenia</w:t>
      </w:r>
      <w:r w:rsidR="00855A04">
        <w:rPr>
          <w:rFonts w:asciiTheme="majorHAnsi" w:eastAsia="Calibri" w:hAnsiTheme="majorHAnsi" w:cstheme="majorHAnsi"/>
          <w:color w:val="000000"/>
        </w:rPr>
        <w:t xml:space="preserve">.  </w:t>
      </w:r>
      <w:r>
        <w:rPr>
          <w:rFonts w:asciiTheme="majorHAnsi" w:eastAsia="Calibri" w:hAnsiTheme="majorHAnsi" w:cstheme="majorHAnsi"/>
          <w:color w:val="000000"/>
        </w:rPr>
        <w:t xml:space="preserve"> </w:t>
      </w:r>
    </w:p>
    <w:p w14:paraId="44B71E46" w14:textId="77777777" w:rsidR="005F2A98" w:rsidRPr="005F2A98" w:rsidRDefault="005F2A98" w:rsidP="005F2A98">
      <w:pPr>
        <w:widowControl w:val="0"/>
        <w:numPr>
          <w:ilvl w:val="0"/>
          <w:numId w:val="17"/>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Zabezpieczenie wnoszone w pieniądzu wykonawca wpłaci przelewem na rachunek bankowy wskazany przez Zamawiającego.</w:t>
      </w:r>
    </w:p>
    <w:p w14:paraId="40113BD8" w14:textId="77777777" w:rsidR="005F2A98" w:rsidRPr="005F2A98" w:rsidRDefault="005F2A98" w:rsidP="005F2A98">
      <w:pPr>
        <w:widowControl w:val="0"/>
        <w:numPr>
          <w:ilvl w:val="0"/>
          <w:numId w:val="17"/>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Jeżeli zabezpieczenie wniesiono w pieniądzu, to Zamawiający przechowa je na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14:paraId="7031B431" w14:textId="77777777" w:rsidR="005F2A98" w:rsidRPr="005F2A98" w:rsidRDefault="005F2A98" w:rsidP="005F2A98">
      <w:pPr>
        <w:widowControl w:val="0"/>
        <w:numPr>
          <w:ilvl w:val="0"/>
          <w:numId w:val="17"/>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 trakcie realizacji umowy wykonawca może dokonać zmiany formy zabezpieczenia na jedną lub kilka form, o których mowa w pkt. 3.</w:t>
      </w:r>
    </w:p>
    <w:p w14:paraId="3DDABD21" w14:textId="77777777" w:rsidR="005F2A98" w:rsidRPr="005F2A98" w:rsidRDefault="005F2A98" w:rsidP="005F2A98">
      <w:pPr>
        <w:widowControl w:val="0"/>
        <w:numPr>
          <w:ilvl w:val="0"/>
          <w:numId w:val="17"/>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Zamawiający zwróci 70% wniesionego zabezpieczenie w terminie 30 dni od dnia wykonania zamówienia i uznania przez Zamawiającego wszystkich robót za należycie wykonane.</w:t>
      </w:r>
    </w:p>
    <w:p w14:paraId="0B966240" w14:textId="77777777" w:rsidR="005F2A98" w:rsidRPr="005F2A98" w:rsidRDefault="005F2A98" w:rsidP="005F2A98">
      <w:pPr>
        <w:widowControl w:val="0"/>
        <w:numPr>
          <w:ilvl w:val="0"/>
          <w:numId w:val="17"/>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Kwota pozostawiona na zabezpieczenie roszczeń z tytułu gwarancji jakości wynosić będzie 30% wysokości zabezpieczenia.</w:t>
      </w:r>
    </w:p>
    <w:p w14:paraId="2343DAC3" w14:textId="779815BA" w:rsidR="005F2A98" w:rsidRPr="00050CDE" w:rsidRDefault="005F2A98" w:rsidP="005F2A98">
      <w:pPr>
        <w:widowControl w:val="0"/>
        <w:numPr>
          <w:ilvl w:val="0"/>
          <w:numId w:val="17"/>
        </w:numPr>
        <w:spacing w:after="0" w:line="276" w:lineRule="auto"/>
        <w:ind w:left="426" w:hanging="426"/>
        <w:jc w:val="both"/>
        <w:rPr>
          <w:rFonts w:asciiTheme="majorHAnsi" w:eastAsia="Calibri" w:hAnsiTheme="majorHAnsi" w:cstheme="majorHAnsi"/>
          <w:color w:val="FF0000"/>
          <w:lang w:eastAsia="pl-PL" w:bidi="pl-PL"/>
        </w:rPr>
      </w:pPr>
      <w:r w:rsidRPr="00050CDE">
        <w:rPr>
          <w:rFonts w:asciiTheme="majorHAnsi" w:eastAsia="Calibri" w:hAnsiTheme="majorHAnsi" w:cstheme="majorHAnsi"/>
          <w:color w:val="FF0000"/>
          <w:lang w:eastAsia="pl-PL" w:bidi="pl-PL"/>
        </w:rPr>
        <w:t>Jeżeli zabezpieczenie zostanie wniesione w formie niepieniężnej, wymaganym jest</w:t>
      </w:r>
      <w:r w:rsidR="00FD5B36">
        <w:rPr>
          <w:rFonts w:asciiTheme="majorHAnsi" w:eastAsia="Calibri" w:hAnsiTheme="majorHAnsi" w:cstheme="majorHAnsi"/>
          <w:color w:val="FF0000"/>
          <w:lang w:eastAsia="pl-PL" w:bidi="pl-PL"/>
        </w:rPr>
        <w:t>,</w:t>
      </w:r>
      <w:r w:rsidRPr="00050CDE">
        <w:rPr>
          <w:rFonts w:asciiTheme="majorHAnsi" w:eastAsia="Calibri" w:hAnsiTheme="majorHAnsi" w:cstheme="majorHAnsi"/>
          <w:color w:val="FF0000"/>
          <w:lang w:eastAsia="pl-PL" w:bidi="pl-PL"/>
        </w:rPr>
        <w:t xml:space="preserve"> aby wykonawca </w:t>
      </w:r>
      <w:r w:rsidRPr="00050CDE">
        <w:rPr>
          <w:rFonts w:asciiTheme="majorHAnsi" w:eastAsia="Calibri" w:hAnsiTheme="majorHAnsi" w:cstheme="majorHAnsi"/>
          <w:color w:val="FF0000"/>
          <w:lang w:eastAsia="pl-PL" w:bidi="pl-PL"/>
        </w:rPr>
        <w:lastRenderedPageBreak/>
        <w:t xml:space="preserve">ustanowił zabezpieczenie w dokumencie gwarancyjnym </w:t>
      </w:r>
      <w:r w:rsidR="00535B6E">
        <w:rPr>
          <w:rFonts w:asciiTheme="majorHAnsi" w:eastAsia="Calibri" w:hAnsiTheme="majorHAnsi" w:cstheme="majorHAnsi"/>
          <w:color w:val="FF0000"/>
          <w:lang w:eastAsia="pl-PL" w:bidi="pl-PL"/>
        </w:rPr>
        <w:t xml:space="preserve">(poręczenia) </w:t>
      </w:r>
      <w:r w:rsidRPr="00050CDE">
        <w:rPr>
          <w:rFonts w:asciiTheme="majorHAnsi" w:eastAsia="Calibri" w:hAnsiTheme="majorHAnsi" w:cstheme="majorHAnsi"/>
          <w:color w:val="FF0000"/>
          <w:lang w:eastAsia="pl-PL" w:bidi="pl-PL"/>
        </w:rPr>
        <w:t>następująco (zabezpieczenie redukowalne):</w:t>
      </w:r>
    </w:p>
    <w:p w14:paraId="7D2C3670" w14:textId="77777777" w:rsidR="005F2A98" w:rsidRPr="005F2A98" w:rsidRDefault="005F2A98" w:rsidP="005F2A98">
      <w:pPr>
        <w:widowControl w:val="0"/>
        <w:numPr>
          <w:ilvl w:val="1"/>
          <w:numId w:val="82"/>
        </w:numPr>
        <w:spacing w:after="0" w:line="276" w:lineRule="auto"/>
        <w:ind w:left="851"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kwota zabezpieczenia ma być podzielona na dwie części:</w:t>
      </w:r>
    </w:p>
    <w:p w14:paraId="24317175" w14:textId="4FDDA3A0" w:rsidR="005F2A98" w:rsidRPr="005F2A98" w:rsidRDefault="005F2A98" w:rsidP="005F2A98">
      <w:pPr>
        <w:widowControl w:val="0"/>
        <w:numPr>
          <w:ilvl w:val="0"/>
          <w:numId w:val="84"/>
        </w:numPr>
        <w:spacing w:after="0" w:line="276" w:lineRule="auto"/>
        <w:ind w:left="1276"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pierwsza część w wysokości 70 % kwoty wymienionej w </w:t>
      </w:r>
      <w:r w:rsidR="00945389">
        <w:rPr>
          <w:rFonts w:asciiTheme="majorHAnsi" w:eastAsia="Calibri" w:hAnsiTheme="majorHAnsi" w:cstheme="majorHAnsi"/>
          <w:lang w:eastAsia="pl-PL" w:bidi="pl-PL"/>
        </w:rPr>
        <w:t>ust</w:t>
      </w:r>
      <w:r w:rsidRPr="005F2A98">
        <w:rPr>
          <w:rFonts w:asciiTheme="majorHAnsi" w:eastAsia="Calibri" w:hAnsiTheme="majorHAnsi" w:cstheme="majorHAnsi"/>
          <w:lang w:eastAsia="pl-PL" w:bidi="pl-PL"/>
        </w:rPr>
        <w:t>. 2. na okres od dnia zawarcia umowy do zakończenia robót i protokolarnego odbioru robót,</w:t>
      </w:r>
    </w:p>
    <w:p w14:paraId="17DA5845" w14:textId="04DB0366" w:rsidR="005F2A98" w:rsidRPr="005F2A98" w:rsidRDefault="005F2A98" w:rsidP="005F2A98">
      <w:pPr>
        <w:widowControl w:val="0"/>
        <w:numPr>
          <w:ilvl w:val="0"/>
          <w:numId w:val="84"/>
        </w:numPr>
        <w:spacing w:after="0" w:line="276" w:lineRule="auto"/>
        <w:ind w:left="1276"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druga część w wysokości 30 % kwoty wymienionej w </w:t>
      </w:r>
      <w:r w:rsidR="00945389">
        <w:rPr>
          <w:rFonts w:asciiTheme="majorHAnsi" w:eastAsia="Calibri" w:hAnsiTheme="majorHAnsi" w:cstheme="majorHAnsi"/>
          <w:lang w:eastAsia="pl-PL" w:bidi="pl-PL"/>
        </w:rPr>
        <w:t>ust</w:t>
      </w:r>
      <w:r w:rsidRPr="005F2A98">
        <w:rPr>
          <w:rFonts w:asciiTheme="majorHAnsi" w:eastAsia="Calibri" w:hAnsiTheme="majorHAnsi" w:cstheme="majorHAnsi"/>
          <w:lang w:eastAsia="pl-PL" w:bidi="pl-PL"/>
        </w:rPr>
        <w:t>. 2. na okres od dnia zawarcia umowy do końca okresu odpowiedzialności wykonawcy z tytułu rękojmi za wady wykonanych robót,</w:t>
      </w:r>
    </w:p>
    <w:p w14:paraId="2E78FC79" w14:textId="77777777" w:rsidR="005F2A98" w:rsidRPr="005F2A98" w:rsidRDefault="005F2A98" w:rsidP="005F2A98">
      <w:pPr>
        <w:widowControl w:val="0"/>
        <w:numPr>
          <w:ilvl w:val="0"/>
          <w:numId w:val="83"/>
        </w:numPr>
        <w:spacing w:after="0" w:line="276" w:lineRule="auto"/>
        <w:ind w:left="851"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 przypadku dokonania zmiany terminu wykonania zamówienia, wykonawca będzie zobowiązany do przedłużenia ważności odpowiednich części zabezpieczenia o okres, o jaki przedłużono termin wykonania zamówienia,</w:t>
      </w:r>
    </w:p>
    <w:p w14:paraId="727A8AA4" w14:textId="7B841C70" w:rsidR="005F2A98" w:rsidRPr="005F2A98" w:rsidRDefault="005F2A98" w:rsidP="005F2A98">
      <w:pPr>
        <w:widowControl w:val="0"/>
        <w:numPr>
          <w:ilvl w:val="0"/>
          <w:numId w:val="83"/>
        </w:numPr>
        <w:spacing w:after="0" w:line="276" w:lineRule="auto"/>
        <w:ind w:left="851"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 przypadku niewykonania czynności przewidzianych w pkt 2) Zamawiający będzie uprawniony do zatrzymania należnego wykonawcy wynagrodzenia do czasu wykonania uzupełnienia ważności jak w pkt 2).</w:t>
      </w:r>
    </w:p>
    <w:p w14:paraId="6225A9DD" w14:textId="77777777" w:rsidR="005F2A98" w:rsidRPr="005F2A98" w:rsidRDefault="005F2A98" w:rsidP="005F2A98">
      <w:pPr>
        <w:widowControl w:val="0"/>
        <w:numPr>
          <w:ilvl w:val="0"/>
          <w:numId w:val="17"/>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W przypadku nieprzedłużenia lub niewniesienia nowego zabezpieczenia najpóźniej na </w:t>
      </w:r>
      <w:r w:rsidRPr="004C392F">
        <w:rPr>
          <w:rFonts w:asciiTheme="majorHAnsi" w:eastAsia="Calibri" w:hAnsiTheme="majorHAnsi" w:cstheme="majorHAnsi"/>
          <w:lang w:eastAsia="pl-PL" w:bidi="pl-PL"/>
        </w:rPr>
        <w:t>30</w:t>
      </w:r>
      <w:r w:rsidRPr="005F2A98">
        <w:rPr>
          <w:rFonts w:asciiTheme="majorHAnsi" w:eastAsia="Calibri" w:hAnsiTheme="majorHAnsi" w:cstheme="majorHAnsi"/>
          <w:lang w:eastAsia="pl-PL" w:bidi="pl-PL"/>
        </w:rPr>
        <w:t xml:space="preserve"> dni przed upływem terminu ważności dotychczasowego zabezpieczenia wniesionego w innej formie niż w pieniądzu, Zamawiający samodzielnie bez konieczności powiadomienia wykonawcy zmieni formę na zabezpieczenie w pieniądzu, poprzez wypłatę kwoty z dotychczasowego zabezpieczenia.</w:t>
      </w:r>
    </w:p>
    <w:p w14:paraId="59F27FE4" w14:textId="52BC1A1F" w:rsidR="005F2A98" w:rsidRPr="005F2A98" w:rsidRDefault="005F2A98" w:rsidP="005F2A98">
      <w:pPr>
        <w:widowControl w:val="0"/>
        <w:numPr>
          <w:ilvl w:val="0"/>
          <w:numId w:val="17"/>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Wypłata, o której mowa w </w:t>
      </w:r>
      <w:r w:rsidR="00945389">
        <w:rPr>
          <w:rFonts w:asciiTheme="majorHAnsi" w:eastAsia="Calibri" w:hAnsiTheme="majorHAnsi" w:cstheme="majorHAnsi"/>
          <w:lang w:eastAsia="pl-PL" w:bidi="pl-PL"/>
        </w:rPr>
        <w:t>ust</w:t>
      </w:r>
      <w:r w:rsidRPr="005F2A98">
        <w:rPr>
          <w:rFonts w:asciiTheme="majorHAnsi" w:eastAsia="Calibri" w:hAnsiTheme="majorHAnsi" w:cstheme="majorHAnsi"/>
          <w:lang w:eastAsia="pl-PL" w:bidi="pl-PL"/>
        </w:rPr>
        <w:t>. 12. następuje nie później niż w ostatnim dniu ważności dotychczasowego zabezpieczenia.</w:t>
      </w:r>
    </w:p>
    <w:p w14:paraId="47212A4A" w14:textId="77777777" w:rsidR="005F2A98" w:rsidRPr="005F2A98" w:rsidRDefault="005F2A98" w:rsidP="005F2A98">
      <w:pPr>
        <w:widowControl w:val="0"/>
        <w:tabs>
          <w:tab w:val="left" w:pos="447"/>
          <w:tab w:val="left" w:pos="567"/>
        </w:tabs>
        <w:spacing w:after="0" w:line="276" w:lineRule="auto"/>
        <w:ind w:left="720"/>
        <w:jc w:val="both"/>
        <w:rPr>
          <w:rFonts w:asciiTheme="majorHAnsi" w:eastAsia="Calibri" w:hAnsiTheme="majorHAnsi" w:cstheme="majorHAnsi"/>
          <w:lang w:eastAsia="pl-PL" w:bidi="pl-PL"/>
        </w:rPr>
      </w:pPr>
    </w:p>
    <w:p w14:paraId="5E603844" w14:textId="77777777" w:rsidR="005F2A98" w:rsidRPr="005F2A98" w:rsidRDefault="005F2A98" w:rsidP="005F2A98">
      <w:pPr>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Rozdział XVII</w:t>
      </w:r>
    </w:p>
    <w:p w14:paraId="2C5B6B4F" w14:textId="77777777" w:rsidR="005F2A98" w:rsidRPr="005F2A98" w:rsidRDefault="005F2A98" w:rsidP="005F2A98">
      <w:pPr>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rPr>
          <w:rFonts w:asciiTheme="majorHAnsi" w:eastAsia="Calibri" w:hAnsiTheme="majorHAnsi" w:cstheme="majorHAnsi"/>
          <w:lang w:eastAsia="pl-PL" w:bidi="pl-PL"/>
        </w:rPr>
      </w:pPr>
      <w:r w:rsidRPr="005F2A98">
        <w:rPr>
          <w:rFonts w:asciiTheme="majorHAnsi" w:eastAsia="Calibri" w:hAnsiTheme="majorHAnsi" w:cstheme="majorHAnsi"/>
          <w:b/>
          <w:bCs/>
          <w:lang w:eastAsia="pl-PL" w:bidi="pl-PL"/>
        </w:rPr>
        <w:t>Projektowane postanowienia umowy w sprawie zamówienia publicznego,</w:t>
      </w:r>
      <w:r w:rsidRPr="005F2A98">
        <w:rPr>
          <w:rFonts w:asciiTheme="majorHAnsi" w:eastAsia="Calibri" w:hAnsiTheme="majorHAnsi" w:cstheme="majorHAnsi"/>
          <w:b/>
          <w:bCs/>
          <w:lang w:eastAsia="pl-PL" w:bidi="pl-PL"/>
        </w:rPr>
        <w:br/>
        <w:t>które zostaną wprowadzone do treści tej umowy</w:t>
      </w:r>
    </w:p>
    <w:p w14:paraId="4A309109" w14:textId="77777777" w:rsidR="005F2A98" w:rsidRPr="005F2A98" w:rsidRDefault="005F2A98" w:rsidP="005F2A98">
      <w:pPr>
        <w:widowControl w:val="0"/>
        <w:tabs>
          <w:tab w:val="left" w:pos="567"/>
        </w:tabs>
        <w:spacing w:after="0" w:line="276" w:lineRule="auto"/>
        <w:jc w:val="center"/>
        <w:rPr>
          <w:rFonts w:asciiTheme="majorHAnsi" w:eastAsia="Calibri" w:hAnsiTheme="majorHAnsi" w:cstheme="majorHAnsi"/>
          <w:b/>
          <w:bCs/>
          <w:lang w:eastAsia="pl-PL" w:bidi="pl-PL"/>
        </w:rPr>
      </w:pPr>
    </w:p>
    <w:p w14:paraId="4438F038" w14:textId="3EAF5CBE" w:rsidR="005F2A98" w:rsidRPr="001F5D19" w:rsidRDefault="005F2A98" w:rsidP="005F2A98">
      <w:pPr>
        <w:widowControl w:val="0"/>
        <w:spacing w:after="0" w:line="276" w:lineRule="auto"/>
        <w:jc w:val="both"/>
        <w:rPr>
          <w:rFonts w:asciiTheme="majorHAnsi" w:eastAsia="Calibri" w:hAnsiTheme="majorHAnsi" w:cstheme="majorHAnsi"/>
          <w:b/>
          <w:bCs/>
          <w:u w:val="single"/>
          <w:lang w:eastAsia="pl-PL" w:bidi="pl-PL"/>
        </w:rPr>
      </w:pPr>
      <w:r w:rsidRPr="005F2A98">
        <w:rPr>
          <w:rFonts w:asciiTheme="majorHAnsi" w:eastAsia="Calibri" w:hAnsiTheme="majorHAnsi" w:cstheme="majorHAnsi"/>
          <w:bCs/>
          <w:lang w:eastAsia="pl-PL" w:bidi="pl-PL"/>
        </w:rPr>
        <w:t xml:space="preserve">Projektowane postanowienia umowy, zakres zmian umowy i warunki ich wprowadzenia </w:t>
      </w:r>
      <w:r w:rsidRPr="001F5D19">
        <w:rPr>
          <w:rFonts w:asciiTheme="majorHAnsi" w:eastAsia="Calibri" w:hAnsiTheme="majorHAnsi" w:cstheme="majorHAnsi"/>
          <w:b/>
          <w:bCs/>
          <w:u w:val="single"/>
          <w:lang w:eastAsia="pl-PL" w:bidi="pl-PL"/>
        </w:rPr>
        <w:t xml:space="preserve">zawarto w załączniku Nr </w:t>
      </w:r>
      <w:r w:rsidR="00E220DF" w:rsidRPr="001F5D19">
        <w:rPr>
          <w:rFonts w:asciiTheme="majorHAnsi" w:eastAsia="Calibri" w:hAnsiTheme="majorHAnsi" w:cstheme="majorHAnsi"/>
          <w:b/>
          <w:bCs/>
          <w:u w:val="single"/>
          <w:lang w:eastAsia="pl-PL" w:bidi="pl-PL"/>
        </w:rPr>
        <w:t xml:space="preserve">2 </w:t>
      </w:r>
      <w:r w:rsidRPr="001F5D19">
        <w:rPr>
          <w:rFonts w:asciiTheme="majorHAnsi" w:eastAsia="Calibri" w:hAnsiTheme="majorHAnsi" w:cstheme="majorHAnsi"/>
          <w:b/>
          <w:bCs/>
          <w:u w:val="single"/>
          <w:lang w:eastAsia="pl-PL" w:bidi="pl-PL"/>
        </w:rPr>
        <w:t xml:space="preserve"> do SWZ, pn.: Projektowane postanowienia umowy.</w:t>
      </w:r>
    </w:p>
    <w:p w14:paraId="5764680A" w14:textId="77777777" w:rsidR="005F2A98" w:rsidRPr="005F2A98" w:rsidRDefault="005F2A98" w:rsidP="005F2A98">
      <w:pPr>
        <w:widowControl w:val="0"/>
        <w:tabs>
          <w:tab w:val="left" w:pos="567"/>
        </w:tabs>
        <w:spacing w:after="0" w:line="276" w:lineRule="auto"/>
        <w:jc w:val="center"/>
        <w:rPr>
          <w:rFonts w:asciiTheme="majorHAnsi" w:eastAsia="Calibri" w:hAnsiTheme="majorHAnsi" w:cstheme="majorHAnsi"/>
          <w:lang w:eastAsia="pl-PL" w:bidi="pl-PL"/>
        </w:rPr>
      </w:pPr>
    </w:p>
    <w:p w14:paraId="41F81D5A" w14:textId="77777777" w:rsidR="005F2A98" w:rsidRPr="005F2A98" w:rsidRDefault="005F2A98" w:rsidP="005F2A98">
      <w:pPr>
        <w:keepNext/>
        <w:keepLines/>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bookmarkStart w:id="35" w:name="bookmark170"/>
      <w:bookmarkStart w:id="36" w:name="bookmark171"/>
      <w:r w:rsidRPr="005F2A98">
        <w:rPr>
          <w:rFonts w:asciiTheme="majorHAnsi" w:eastAsia="Calibri" w:hAnsiTheme="majorHAnsi" w:cstheme="majorHAnsi"/>
          <w:b/>
          <w:bCs/>
          <w:lang w:eastAsia="pl-PL" w:bidi="pl-PL"/>
        </w:rPr>
        <w:t>Rozdział XVIII</w:t>
      </w:r>
    </w:p>
    <w:p w14:paraId="668AD7BD" w14:textId="77777777" w:rsidR="005F2A98" w:rsidRPr="005F2A98" w:rsidRDefault="005F2A98" w:rsidP="005F2A98">
      <w:pPr>
        <w:keepNext/>
        <w:keepLines/>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Pouczenie o środkach ochrony prawnej przysługujących wykonawcy w toku postępowania o udzielenie zamówienia</w:t>
      </w:r>
      <w:bookmarkEnd w:id="35"/>
      <w:bookmarkEnd w:id="36"/>
    </w:p>
    <w:p w14:paraId="778369E3" w14:textId="77777777" w:rsidR="005F2A98" w:rsidRPr="005F2A98" w:rsidRDefault="005F2A98" w:rsidP="005F2A98">
      <w:pPr>
        <w:widowControl w:val="0"/>
        <w:tabs>
          <w:tab w:val="left" w:pos="567"/>
        </w:tabs>
        <w:spacing w:after="0" w:line="276" w:lineRule="auto"/>
        <w:ind w:left="160"/>
        <w:jc w:val="both"/>
        <w:rPr>
          <w:rFonts w:asciiTheme="majorHAnsi" w:eastAsia="Calibri" w:hAnsiTheme="majorHAnsi" w:cstheme="majorHAnsi"/>
          <w:lang w:eastAsia="pl-PL" w:bidi="pl-PL"/>
        </w:rPr>
      </w:pPr>
    </w:p>
    <w:p w14:paraId="07822FD1" w14:textId="59C3C55A" w:rsidR="005F2A98" w:rsidRDefault="005F2A98" w:rsidP="00BC228D">
      <w:pPr>
        <w:pStyle w:val="Akapitzlist"/>
        <w:widowControl w:val="0"/>
        <w:numPr>
          <w:ilvl w:val="0"/>
          <w:numId w:val="73"/>
        </w:numPr>
        <w:spacing w:after="0"/>
        <w:ind w:left="426"/>
        <w:jc w:val="both"/>
        <w:rPr>
          <w:rFonts w:asciiTheme="majorHAnsi" w:eastAsia="Calibri" w:hAnsiTheme="majorHAnsi" w:cstheme="majorHAnsi"/>
          <w:lang w:eastAsia="pl-PL" w:bidi="pl-PL"/>
        </w:rPr>
      </w:pPr>
      <w:r w:rsidRPr="00BC228D">
        <w:rPr>
          <w:rFonts w:asciiTheme="majorHAnsi" w:eastAsia="Calibri" w:hAnsiTheme="majorHAnsi" w:cstheme="majorHAnsi"/>
          <w:lang w:eastAsia="pl-PL" w:bidi="pl-PL"/>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 ustawy Pzp).</w:t>
      </w:r>
    </w:p>
    <w:p w14:paraId="28710C44" w14:textId="77777777" w:rsidR="005F2A98" w:rsidRPr="00BC228D" w:rsidRDefault="005F2A98" w:rsidP="00BC228D">
      <w:pPr>
        <w:pStyle w:val="Akapitzlist"/>
        <w:widowControl w:val="0"/>
        <w:numPr>
          <w:ilvl w:val="0"/>
          <w:numId w:val="73"/>
        </w:numPr>
        <w:spacing w:after="0"/>
        <w:ind w:left="426"/>
        <w:jc w:val="both"/>
        <w:rPr>
          <w:rFonts w:asciiTheme="majorHAnsi" w:eastAsia="Calibri" w:hAnsiTheme="majorHAnsi" w:cstheme="majorHAnsi"/>
          <w:lang w:eastAsia="pl-PL" w:bidi="pl-PL"/>
        </w:rPr>
      </w:pPr>
      <w:r w:rsidRPr="00BC228D">
        <w:rPr>
          <w:rFonts w:asciiTheme="majorHAnsi" w:eastAsia="Calibri" w:hAnsiTheme="majorHAnsi" w:cstheme="majorHAnsi"/>
          <w:lang w:eastAsia="pl-PL" w:bidi="pl-PL"/>
        </w:rPr>
        <w:t>Odwołanie przysługuje na:</w:t>
      </w:r>
    </w:p>
    <w:p w14:paraId="13F04E0B" w14:textId="77777777" w:rsidR="005F2A98" w:rsidRPr="005F2A98" w:rsidRDefault="005F2A98" w:rsidP="005F2A98">
      <w:pPr>
        <w:widowControl w:val="0"/>
        <w:numPr>
          <w:ilvl w:val="0"/>
          <w:numId w:val="85"/>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04EEBE76" w14:textId="77777777" w:rsidR="005F2A98" w:rsidRPr="005F2A98" w:rsidRDefault="005F2A98" w:rsidP="005F2A98">
      <w:pPr>
        <w:widowControl w:val="0"/>
        <w:numPr>
          <w:ilvl w:val="0"/>
          <w:numId w:val="85"/>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zaniechanie czynności w postępowaniu o udzielenie zamówienia, o zawarcie umowy ramowej, dynamicznym systemie zakupów, systemie kwalifikowania wykonawców lub konkursie, do której zamawiający był obowiązany na podstawie ustawy,</w:t>
      </w:r>
    </w:p>
    <w:p w14:paraId="560D6CC3" w14:textId="77777777" w:rsidR="005F2A98" w:rsidRPr="005F2A98" w:rsidRDefault="005F2A98" w:rsidP="005F2A98">
      <w:pPr>
        <w:widowControl w:val="0"/>
        <w:numPr>
          <w:ilvl w:val="0"/>
          <w:numId w:val="85"/>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zaniechanie przeprowadzenia postępowania o udzielenie zamówienia lub zorganizowania konkursu na podstawie ustawy, mimo że zamawiający był do tego obowiązany.</w:t>
      </w:r>
    </w:p>
    <w:p w14:paraId="5C126202" w14:textId="77777777" w:rsidR="005F2A98" w:rsidRPr="005F2A98" w:rsidRDefault="005F2A98" w:rsidP="005F2A98">
      <w:pPr>
        <w:widowControl w:val="0"/>
        <w:numPr>
          <w:ilvl w:val="0"/>
          <w:numId w:val="73"/>
        </w:numPr>
        <w:spacing w:after="0" w:line="276" w:lineRule="auto"/>
        <w:ind w:left="426" w:hanging="426"/>
        <w:rPr>
          <w:rFonts w:asciiTheme="majorHAnsi" w:eastAsia="Calibri" w:hAnsiTheme="majorHAnsi" w:cstheme="majorHAnsi"/>
          <w:b/>
          <w:lang w:eastAsia="pl-PL" w:bidi="pl-PL"/>
        </w:rPr>
      </w:pPr>
      <w:r w:rsidRPr="005F2A98">
        <w:rPr>
          <w:rFonts w:asciiTheme="majorHAnsi" w:eastAsia="Calibri" w:hAnsiTheme="majorHAnsi" w:cstheme="majorHAnsi"/>
          <w:b/>
          <w:lang w:eastAsia="pl-PL" w:bidi="pl-PL"/>
        </w:rPr>
        <w:t>Odwołanie wnosi się do Prezesa Izby w terminie:</w:t>
      </w:r>
    </w:p>
    <w:p w14:paraId="4846D984" w14:textId="77777777" w:rsidR="005F2A98" w:rsidRPr="005F2A98" w:rsidRDefault="005F2A98" w:rsidP="005F2A98">
      <w:pPr>
        <w:widowControl w:val="0"/>
        <w:numPr>
          <w:ilvl w:val="0"/>
          <w:numId w:val="20"/>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lastRenderedPageBreak/>
        <w:t>10 dni od dnia przekazania informacji o czynności zamawiającego stanowiącej podstawę jego wniesienia, jeżeli informacja została przekazana przy użyciu środków komunikacji elektronicznej,</w:t>
      </w:r>
    </w:p>
    <w:p w14:paraId="61138148" w14:textId="1542FAC5" w:rsidR="005F2A98" w:rsidRPr="005F2A98" w:rsidRDefault="005F2A98" w:rsidP="005F2A98">
      <w:pPr>
        <w:widowControl w:val="0"/>
        <w:numPr>
          <w:ilvl w:val="0"/>
          <w:numId w:val="20"/>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15 dni od dnia przekazania informacji o czynności zamawiającego stanowiącej podstawę jego wniesienia, jeżeli informacja została przekazana w sposób inny niż określony w pkt 1),</w:t>
      </w:r>
    </w:p>
    <w:p w14:paraId="44538950" w14:textId="77777777" w:rsidR="005F2A98" w:rsidRPr="005F2A98" w:rsidRDefault="005F2A98" w:rsidP="005F2A98">
      <w:pPr>
        <w:widowControl w:val="0"/>
        <w:numPr>
          <w:ilvl w:val="0"/>
          <w:numId w:val="20"/>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odwołanie wobec treści ogłoszenia wszczynającego postępowanie o udzielenie zamówienia lub konkurs lub wobec treści dokumentów zamówienia wnosi się w terminie: 10 dni od dnia zamieszczenia ogłoszenia w Dzienniku Urzędowym UE lub zamieszczenia dokumentów zamówienia na stronie internetowej,</w:t>
      </w:r>
    </w:p>
    <w:p w14:paraId="53C799F4" w14:textId="459B136F" w:rsidR="005F2A98" w:rsidRPr="005F2A98" w:rsidRDefault="005F2A98" w:rsidP="005F2A98">
      <w:pPr>
        <w:widowControl w:val="0"/>
        <w:numPr>
          <w:ilvl w:val="0"/>
          <w:numId w:val="20"/>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odwołanie w przypadkach innych niż określone w pkt 1) – 3) wnosi się w terminie: 10 dni od dnia, w którym powzięto lub przy zachowaniu należytej staranności można było powziąć wiadomość o okolicznościach stanowiących podstawę jego wniesienia.</w:t>
      </w:r>
    </w:p>
    <w:p w14:paraId="2B6A01F4" w14:textId="77777777" w:rsidR="005F2A98" w:rsidRPr="005F2A98" w:rsidRDefault="005F2A98" w:rsidP="005F2A98">
      <w:pPr>
        <w:widowControl w:val="0"/>
        <w:numPr>
          <w:ilvl w:val="0"/>
          <w:numId w:val="73"/>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CD9BF17" w14:textId="77777777" w:rsidR="005F2A98" w:rsidRPr="005F2A98" w:rsidRDefault="005F2A98" w:rsidP="005F2A98">
      <w:pPr>
        <w:widowControl w:val="0"/>
        <w:numPr>
          <w:ilvl w:val="0"/>
          <w:numId w:val="73"/>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88499D6" w14:textId="77777777" w:rsidR="005F2A98" w:rsidRPr="005F2A98" w:rsidRDefault="005F2A98" w:rsidP="005F2A98">
      <w:pPr>
        <w:widowControl w:val="0"/>
        <w:numPr>
          <w:ilvl w:val="0"/>
          <w:numId w:val="73"/>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Odwołanie zawiera:</w:t>
      </w:r>
    </w:p>
    <w:p w14:paraId="420EA7B2" w14:textId="77777777" w:rsidR="005F2A98" w:rsidRPr="005F2A98" w:rsidRDefault="005F2A98" w:rsidP="005F2A98">
      <w:pPr>
        <w:widowControl w:val="0"/>
        <w:numPr>
          <w:ilvl w:val="0"/>
          <w:numId w:val="21"/>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imię i nazwisko albo nazwę, miejsce zamieszkania albo siedzibę, numer telefonu oraz adres poczty elektronicznej odwołującego oraz imię i nazwisko przedstawiciela (przedstawicieli),</w:t>
      </w:r>
    </w:p>
    <w:p w14:paraId="4744224B" w14:textId="77777777" w:rsidR="005F2A98" w:rsidRPr="005F2A98" w:rsidRDefault="005F2A98" w:rsidP="005F2A98">
      <w:pPr>
        <w:widowControl w:val="0"/>
        <w:numPr>
          <w:ilvl w:val="0"/>
          <w:numId w:val="21"/>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nazwę i siedzibę zamawiającego, numer telefonu oraz adres poczty elektronicznej zamawiającego,</w:t>
      </w:r>
    </w:p>
    <w:p w14:paraId="1BE46DCA" w14:textId="77777777" w:rsidR="005F2A98" w:rsidRPr="005F2A98" w:rsidRDefault="005F2A98" w:rsidP="005F2A98">
      <w:pPr>
        <w:widowControl w:val="0"/>
        <w:numPr>
          <w:ilvl w:val="0"/>
          <w:numId w:val="21"/>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numer Powszechnego Elektronicznego Systemu Ewidencji Ludności (PESEL) lub NIP odwołującego będącego osobą fizyczną, jeżeli jest on obowiązany do jego posiadania albo posiada go nie mając takiego obowiązku,</w:t>
      </w:r>
    </w:p>
    <w:p w14:paraId="2554B05B" w14:textId="77777777" w:rsidR="005F2A98" w:rsidRPr="005F2A98" w:rsidRDefault="005F2A98" w:rsidP="005F2A98">
      <w:pPr>
        <w:widowControl w:val="0"/>
        <w:numPr>
          <w:ilvl w:val="0"/>
          <w:numId w:val="21"/>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3CFE61F5" w14:textId="77777777" w:rsidR="005F2A98" w:rsidRPr="005F2A98" w:rsidRDefault="005F2A98" w:rsidP="005F2A98">
      <w:pPr>
        <w:widowControl w:val="0"/>
        <w:numPr>
          <w:ilvl w:val="0"/>
          <w:numId w:val="21"/>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określenie przedmiotu zamówienia,</w:t>
      </w:r>
    </w:p>
    <w:p w14:paraId="0600D81D" w14:textId="77777777" w:rsidR="005F2A98" w:rsidRPr="005F2A98" w:rsidRDefault="005F2A98" w:rsidP="005F2A98">
      <w:pPr>
        <w:widowControl w:val="0"/>
        <w:numPr>
          <w:ilvl w:val="0"/>
          <w:numId w:val="21"/>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wskazanie numeru ogłoszenia w Dzienniku Urzędowym UE,</w:t>
      </w:r>
    </w:p>
    <w:p w14:paraId="696F776C" w14:textId="77777777" w:rsidR="005F2A98" w:rsidRPr="005F2A98" w:rsidRDefault="005F2A98" w:rsidP="005F2A98">
      <w:pPr>
        <w:widowControl w:val="0"/>
        <w:numPr>
          <w:ilvl w:val="0"/>
          <w:numId w:val="21"/>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wskazanie czynności lub zaniechania czynności zamawiającego, której zarzuca się niezgodność z przepisami ustawy, lub wskazanie zaniechania przeprowadzenia postępowania o udzielenie zamówienia lub zorganizowania konkursu na podstawie ustawy,</w:t>
      </w:r>
    </w:p>
    <w:p w14:paraId="74454E7C" w14:textId="77777777" w:rsidR="005F2A98" w:rsidRPr="005F2A98" w:rsidRDefault="005F2A98" w:rsidP="005F2A98">
      <w:pPr>
        <w:widowControl w:val="0"/>
        <w:numPr>
          <w:ilvl w:val="0"/>
          <w:numId w:val="21"/>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zwięzłe przedstawienie zarzutów,</w:t>
      </w:r>
    </w:p>
    <w:p w14:paraId="21E0EC9A" w14:textId="77777777" w:rsidR="005F2A98" w:rsidRPr="005F2A98" w:rsidRDefault="005F2A98" w:rsidP="005F2A98">
      <w:pPr>
        <w:widowControl w:val="0"/>
        <w:numPr>
          <w:ilvl w:val="0"/>
          <w:numId w:val="21"/>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żądanie co do sposobu rozstrzygnięcia odwołania,</w:t>
      </w:r>
    </w:p>
    <w:p w14:paraId="4CE185AB" w14:textId="77777777" w:rsidR="005F2A98" w:rsidRPr="005F2A98" w:rsidRDefault="005F2A98" w:rsidP="005F2A98">
      <w:pPr>
        <w:widowControl w:val="0"/>
        <w:numPr>
          <w:ilvl w:val="0"/>
          <w:numId w:val="21"/>
        </w:numPr>
        <w:spacing w:after="0" w:line="276" w:lineRule="auto"/>
        <w:ind w:left="851" w:hanging="567"/>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wskazanie okoliczności faktycznych i prawnych uzasadniających wniesienie odwołania oraz dowodów na poparcie przytoczonych okoliczności,</w:t>
      </w:r>
    </w:p>
    <w:p w14:paraId="02D1D408" w14:textId="77777777" w:rsidR="005F2A98" w:rsidRPr="005F2A98" w:rsidRDefault="005F2A98" w:rsidP="005F2A98">
      <w:pPr>
        <w:widowControl w:val="0"/>
        <w:numPr>
          <w:ilvl w:val="0"/>
          <w:numId w:val="21"/>
        </w:numPr>
        <w:spacing w:after="0" w:line="276" w:lineRule="auto"/>
        <w:ind w:left="851" w:hanging="567"/>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podpis odwołującego albo jego przedstawiciela lub przedstawicieli,</w:t>
      </w:r>
    </w:p>
    <w:p w14:paraId="46BFE164" w14:textId="77777777" w:rsidR="005F2A98" w:rsidRPr="005F2A98" w:rsidRDefault="005F2A98" w:rsidP="005F2A98">
      <w:pPr>
        <w:widowControl w:val="0"/>
        <w:numPr>
          <w:ilvl w:val="0"/>
          <w:numId w:val="21"/>
        </w:numPr>
        <w:spacing w:after="0" w:line="276" w:lineRule="auto"/>
        <w:ind w:left="851" w:hanging="567"/>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wykaz załączników.</w:t>
      </w:r>
    </w:p>
    <w:p w14:paraId="4A3692CB" w14:textId="77777777" w:rsidR="005F2A98" w:rsidRPr="005F2A98" w:rsidRDefault="005F2A98" w:rsidP="005F2A98">
      <w:pPr>
        <w:widowControl w:val="0"/>
        <w:spacing w:after="0" w:line="276" w:lineRule="auto"/>
        <w:ind w:left="851"/>
        <w:jc w:val="both"/>
        <w:rPr>
          <w:rFonts w:asciiTheme="majorHAnsi" w:eastAsia="Calibri" w:hAnsiTheme="majorHAnsi" w:cstheme="majorHAnsi"/>
          <w:lang w:eastAsia="pl-PL" w:bidi="pl-PL"/>
        </w:rPr>
      </w:pPr>
    </w:p>
    <w:p w14:paraId="2AAA61F2" w14:textId="77777777" w:rsidR="005F2A98" w:rsidRPr="005F2A98" w:rsidRDefault="005F2A98" w:rsidP="005F2A98">
      <w:pPr>
        <w:widowControl w:val="0"/>
        <w:numPr>
          <w:ilvl w:val="0"/>
          <w:numId w:val="73"/>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Do odwołania dołącza się:</w:t>
      </w:r>
    </w:p>
    <w:p w14:paraId="657C3F7A" w14:textId="77777777" w:rsidR="005F2A98" w:rsidRPr="005F2A98" w:rsidRDefault="005F2A98" w:rsidP="005F2A98">
      <w:pPr>
        <w:widowControl w:val="0"/>
        <w:numPr>
          <w:ilvl w:val="0"/>
          <w:numId w:val="22"/>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dowód uiszczenia wpisu od odwołania w wymaganej wysokości,</w:t>
      </w:r>
    </w:p>
    <w:p w14:paraId="6A9C1EDC" w14:textId="77777777" w:rsidR="005F2A98" w:rsidRPr="005F2A98" w:rsidRDefault="005F2A98" w:rsidP="005F2A98">
      <w:pPr>
        <w:widowControl w:val="0"/>
        <w:numPr>
          <w:ilvl w:val="0"/>
          <w:numId w:val="22"/>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dowód przekazania odpowiednio odwołania albo jego kopii zamawiającemu,</w:t>
      </w:r>
    </w:p>
    <w:p w14:paraId="0258BB36" w14:textId="77777777" w:rsidR="005F2A98" w:rsidRPr="005F2A98" w:rsidRDefault="005F2A98" w:rsidP="005F2A98">
      <w:pPr>
        <w:widowControl w:val="0"/>
        <w:numPr>
          <w:ilvl w:val="0"/>
          <w:numId w:val="22"/>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dokument potwierdzający umocowanie do reprezentowania odwołującego.</w:t>
      </w:r>
    </w:p>
    <w:p w14:paraId="2112BF91" w14:textId="77777777" w:rsidR="005F2A98" w:rsidRPr="005F2A98" w:rsidRDefault="005F2A98" w:rsidP="005F2A98">
      <w:pPr>
        <w:widowControl w:val="0"/>
        <w:numPr>
          <w:ilvl w:val="0"/>
          <w:numId w:val="74"/>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Na orzeczenie Izby oraz postanowienie Prezesa Izby, o którym mowa w art. 519 ust. 1 ustawy Pzp </w:t>
      </w:r>
      <w:r w:rsidRPr="005F2A98">
        <w:rPr>
          <w:rFonts w:asciiTheme="majorHAnsi" w:eastAsia="Calibri" w:hAnsiTheme="majorHAnsi" w:cstheme="majorHAnsi"/>
          <w:lang w:eastAsia="pl-PL" w:bidi="pl-PL"/>
        </w:rPr>
        <w:lastRenderedPageBreak/>
        <w:t>stronom oraz uczestnikom postępowania odwoławczego przysługuje skarga do sądu.</w:t>
      </w:r>
    </w:p>
    <w:p w14:paraId="674BD2F3" w14:textId="77777777" w:rsidR="005F2A98" w:rsidRPr="005F2A98" w:rsidRDefault="005F2A98" w:rsidP="005F2A98">
      <w:pPr>
        <w:widowControl w:val="0"/>
        <w:numPr>
          <w:ilvl w:val="0"/>
          <w:numId w:val="74"/>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Skargę wnosi się do Sądu Okręgowego w Warszawie - sądu zamówień publicznych, zwanego dalej „Sądem Zamówień Publicznych”.</w:t>
      </w:r>
    </w:p>
    <w:p w14:paraId="62E8AABD" w14:textId="77777777" w:rsidR="005F2A98" w:rsidRPr="005F2A98" w:rsidRDefault="005F2A98" w:rsidP="005F2A98">
      <w:pPr>
        <w:widowControl w:val="0"/>
        <w:numPr>
          <w:ilvl w:val="0"/>
          <w:numId w:val="74"/>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Prawo pocztowe (Dz.U. z 2023 r., poz. 1640) jest równoznaczne z jej wniesieniem.</w:t>
      </w:r>
    </w:p>
    <w:p w14:paraId="12EAF52C" w14:textId="77777777" w:rsidR="005F2A98" w:rsidRPr="005F2A98" w:rsidRDefault="005F2A98" w:rsidP="005F2A98">
      <w:pPr>
        <w:widowControl w:val="0"/>
        <w:numPr>
          <w:ilvl w:val="0"/>
          <w:numId w:val="74"/>
        </w:numPr>
        <w:spacing w:after="0" w:line="276" w:lineRule="auto"/>
        <w:ind w:left="426" w:hanging="568"/>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w:t>
      </w:r>
    </w:p>
    <w:p w14:paraId="5ACC4AA9" w14:textId="77777777" w:rsidR="005F2A98" w:rsidRPr="005F2A98" w:rsidRDefault="005F2A98" w:rsidP="005F2A98">
      <w:pPr>
        <w:widowControl w:val="0"/>
        <w:spacing w:after="0" w:line="276" w:lineRule="auto"/>
        <w:ind w:left="567"/>
        <w:jc w:val="both"/>
        <w:rPr>
          <w:rFonts w:asciiTheme="majorHAnsi" w:eastAsia="Calibri" w:hAnsiTheme="majorHAnsi" w:cstheme="majorHAnsi"/>
          <w:lang w:eastAsia="pl-PL" w:bidi="pl-PL"/>
        </w:rPr>
      </w:pPr>
    </w:p>
    <w:p w14:paraId="6A591FA4" w14:textId="77777777" w:rsidR="005F2A98" w:rsidRPr="005F2A98" w:rsidRDefault="005F2A98" w:rsidP="005F2A98">
      <w:pPr>
        <w:keepNext/>
        <w:keepLines/>
        <w:widowControl w:val="0"/>
        <w:pBdr>
          <w:top w:val="single" w:sz="4" w:space="4" w:color="EEECE0"/>
          <w:left w:val="single" w:sz="4" w:space="0" w:color="EEECE0"/>
          <w:bottom w:val="single" w:sz="4" w:space="7"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bookmarkStart w:id="37" w:name="bookmark172"/>
      <w:bookmarkStart w:id="38" w:name="bookmark173"/>
      <w:r w:rsidRPr="005F2A98">
        <w:rPr>
          <w:rFonts w:asciiTheme="majorHAnsi" w:eastAsia="Calibri" w:hAnsiTheme="majorHAnsi" w:cstheme="majorHAnsi"/>
          <w:b/>
          <w:bCs/>
          <w:lang w:eastAsia="pl-PL" w:bidi="pl-PL"/>
        </w:rPr>
        <w:t>Rozdział XIX</w:t>
      </w:r>
    </w:p>
    <w:p w14:paraId="781FC625" w14:textId="77777777" w:rsidR="005F2A98" w:rsidRPr="005F2A98" w:rsidRDefault="005F2A98" w:rsidP="005F2A98">
      <w:pPr>
        <w:keepNext/>
        <w:keepLines/>
        <w:widowControl w:val="0"/>
        <w:pBdr>
          <w:top w:val="single" w:sz="4" w:space="4" w:color="EEECE0"/>
          <w:left w:val="single" w:sz="4" w:space="0" w:color="EEECE0"/>
          <w:bottom w:val="single" w:sz="4" w:space="7"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Pozasądowe rozwiązywanie sporów</w:t>
      </w:r>
      <w:bookmarkEnd w:id="37"/>
      <w:bookmarkEnd w:id="38"/>
    </w:p>
    <w:p w14:paraId="76016509" w14:textId="77777777" w:rsidR="005F2A98" w:rsidRPr="005F2A98" w:rsidRDefault="005F2A98" w:rsidP="005F2A98">
      <w:pPr>
        <w:widowControl w:val="0"/>
        <w:tabs>
          <w:tab w:val="left" w:pos="333"/>
          <w:tab w:val="left" w:pos="567"/>
        </w:tabs>
        <w:spacing w:after="0" w:line="276" w:lineRule="auto"/>
        <w:ind w:left="460"/>
        <w:jc w:val="both"/>
        <w:rPr>
          <w:rFonts w:asciiTheme="majorHAnsi" w:eastAsia="Calibri" w:hAnsiTheme="majorHAnsi" w:cstheme="majorHAnsi"/>
          <w:lang w:eastAsia="pl-PL" w:bidi="pl-PL"/>
        </w:rPr>
      </w:pPr>
    </w:p>
    <w:p w14:paraId="2E8E042E" w14:textId="77777777" w:rsidR="005F2A98" w:rsidRPr="005F2A98" w:rsidRDefault="005F2A98" w:rsidP="005F2A98">
      <w:pPr>
        <w:widowControl w:val="0"/>
        <w:numPr>
          <w:ilvl w:val="0"/>
          <w:numId w:val="23"/>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 sprawie majątkowej, w której zawarcie ugody jest dopuszczalne, 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w:t>
      </w:r>
    </w:p>
    <w:p w14:paraId="19432092" w14:textId="77777777" w:rsidR="005F2A98" w:rsidRPr="005F2A98" w:rsidRDefault="005F2A98" w:rsidP="005F2A98">
      <w:pPr>
        <w:widowControl w:val="0"/>
        <w:numPr>
          <w:ilvl w:val="0"/>
          <w:numId w:val="23"/>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Umowa o mediację lub inne polubowne rozwiązanie sporu może być zawarta także przez wyrażenie przez stronę zgody na mediację lub inne polubowne rozwiązanie sporu, gdy druga strona złożyła wniosek, o którym mowa w pkt. 1</w:t>
      </w:r>
    </w:p>
    <w:p w14:paraId="3F453BEF" w14:textId="77777777" w:rsidR="005F2A98" w:rsidRPr="005F2A98" w:rsidRDefault="005F2A98" w:rsidP="005F2A98">
      <w:pPr>
        <w:widowControl w:val="0"/>
        <w:numPr>
          <w:ilvl w:val="0"/>
          <w:numId w:val="23"/>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Zawarcie ugody nie może prowadzić do naruszenia przepisów działu VII rozdziału 3 ustawy Pzp.</w:t>
      </w:r>
    </w:p>
    <w:p w14:paraId="5E1910D2" w14:textId="77777777" w:rsidR="005F2A98" w:rsidRPr="005F2A98" w:rsidRDefault="005F2A98" w:rsidP="005F2A98">
      <w:pPr>
        <w:widowControl w:val="0"/>
        <w:tabs>
          <w:tab w:val="left" w:pos="333"/>
          <w:tab w:val="left" w:pos="567"/>
        </w:tabs>
        <w:spacing w:after="0" w:line="276" w:lineRule="auto"/>
        <w:ind w:left="460"/>
        <w:jc w:val="both"/>
        <w:rPr>
          <w:rFonts w:asciiTheme="majorHAnsi" w:eastAsia="Calibri" w:hAnsiTheme="majorHAnsi" w:cstheme="majorHAnsi"/>
          <w:lang w:eastAsia="pl-PL" w:bidi="pl-PL"/>
        </w:rPr>
      </w:pPr>
    </w:p>
    <w:p w14:paraId="02A72FB2" w14:textId="77777777" w:rsidR="005F2A98" w:rsidRPr="005F2A98" w:rsidRDefault="005F2A98" w:rsidP="005F2A98">
      <w:pPr>
        <w:keepNext/>
        <w:keepLines/>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bookmarkStart w:id="39" w:name="bookmark174"/>
      <w:bookmarkStart w:id="40" w:name="bookmark175"/>
      <w:r w:rsidRPr="005F2A98">
        <w:rPr>
          <w:rFonts w:asciiTheme="majorHAnsi" w:eastAsia="Calibri" w:hAnsiTheme="majorHAnsi" w:cstheme="majorHAnsi"/>
          <w:b/>
          <w:bCs/>
          <w:lang w:eastAsia="pl-PL" w:bidi="pl-PL"/>
        </w:rPr>
        <w:t>Rozdział XX</w:t>
      </w:r>
    </w:p>
    <w:p w14:paraId="62DD6640" w14:textId="77777777" w:rsidR="005F2A98" w:rsidRPr="005F2A98" w:rsidRDefault="005F2A98" w:rsidP="005F2A98">
      <w:pPr>
        <w:keepNext/>
        <w:keepLines/>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Jawność postępowania</w:t>
      </w:r>
      <w:bookmarkEnd w:id="39"/>
      <w:bookmarkEnd w:id="40"/>
    </w:p>
    <w:p w14:paraId="62A893FF" w14:textId="77777777" w:rsidR="005F2A98" w:rsidRPr="005F2A98" w:rsidRDefault="005F2A98" w:rsidP="005F2A98">
      <w:pPr>
        <w:widowControl w:val="0"/>
        <w:tabs>
          <w:tab w:val="left" w:pos="333"/>
          <w:tab w:val="left" w:pos="567"/>
        </w:tabs>
        <w:spacing w:after="0" w:line="276" w:lineRule="auto"/>
        <w:ind w:left="720"/>
        <w:jc w:val="both"/>
        <w:rPr>
          <w:rFonts w:asciiTheme="majorHAnsi" w:eastAsia="Calibri" w:hAnsiTheme="majorHAnsi" w:cstheme="majorHAnsi"/>
          <w:lang w:eastAsia="pl-PL" w:bidi="pl-PL"/>
        </w:rPr>
      </w:pPr>
    </w:p>
    <w:p w14:paraId="784279F2" w14:textId="77777777" w:rsidR="005F2A98" w:rsidRPr="005F2A98" w:rsidRDefault="005F2A98" w:rsidP="005F2A98">
      <w:pPr>
        <w:widowControl w:val="0"/>
        <w:numPr>
          <w:ilvl w:val="0"/>
          <w:numId w:val="24"/>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Zamawiający informuje, iż zgodnie z art. 18 ust. 1 ustawy Pzp postępowanie o udzielenie zamówienia jest jawne.</w:t>
      </w:r>
    </w:p>
    <w:p w14:paraId="294D30BA" w14:textId="77777777" w:rsidR="005F2A98" w:rsidRPr="005F2A98" w:rsidRDefault="005F2A98" w:rsidP="005F2A98">
      <w:pPr>
        <w:widowControl w:val="0"/>
        <w:numPr>
          <w:ilvl w:val="0"/>
          <w:numId w:val="24"/>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Protokół wraz załącznikami jest jawny i udostępniany na wniosek. Oferty wraz z załącznikami udostępnia się niezwłocznie po otwarciu ofert, nie później jednak niż w terminie 3 dni od dnia otwarcia ofert. 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11531422" w14:textId="77777777" w:rsidR="005F2A98" w:rsidRPr="005F2A98" w:rsidRDefault="005F2A98" w:rsidP="005F2A98">
      <w:pPr>
        <w:widowControl w:val="0"/>
        <w:tabs>
          <w:tab w:val="left" w:pos="333"/>
          <w:tab w:val="left" w:pos="567"/>
        </w:tabs>
        <w:spacing w:after="0" w:line="276" w:lineRule="auto"/>
        <w:ind w:left="720"/>
        <w:jc w:val="both"/>
        <w:rPr>
          <w:rFonts w:asciiTheme="majorHAnsi" w:eastAsia="Calibri" w:hAnsiTheme="majorHAnsi" w:cstheme="majorHAnsi"/>
          <w:lang w:eastAsia="pl-PL" w:bidi="pl-PL"/>
        </w:rPr>
      </w:pPr>
    </w:p>
    <w:p w14:paraId="3B38178C" w14:textId="77777777" w:rsidR="005F2A98" w:rsidRPr="005F2A98" w:rsidRDefault="005F2A98" w:rsidP="005F2A98">
      <w:pPr>
        <w:keepNext/>
        <w:keepLines/>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bookmarkStart w:id="41" w:name="bookmark176"/>
      <w:bookmarkStart w:id="42" w:name="bookmark177"/>
      <w:r w:rsidRPr="005F2A98">
        <w:rPr>
          <w:rFonts w:asciiTheme="majorHAnsi" w:eastAsia="Calibri" w:hAnsiTheme="majorHAnsi" w:cstheme="majorHAnsi"/>
          <w:b/>
          <w:bCs/>
          <w:lang w:eastAsia="pl-PL" w:bidi="pl-PL"/>
        </w:rPr>
        <w:t>Rozdział XXI</w:t>
      </w:r>
    </w:p>
    <w:p w14:paraId="71EC1C5D" w14:textId="77777777" w:rsidR="005F2A98" w:rsidRPr="005F2A98" w:rsidRDefault="005F2A98" w:rsidP="005F2A98">
      <w:pPr>
        <w:keepNext/>
        <w:keepLines/>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 xml:space="preserve">Ochrona danych osobowych zebranych przez Zamawiającego </w:t>
      </w:r>
    </w:p>
    <w:p w14:paraId="0A091912" w14:textId="77777777" w:rsidR="005F2A98" w:rsidRPr="005F2A98" w:rsidRDefault="005F2A98" w:rsidP="005F2A98">
      <w:pPr>
        <w:keepNext/>
        <w:keepLines/>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w toku postępowania</w:t>
      </w:r>
      <w:bookmarkEnd w:id="41"/>
      <w:bookmarkEnd w:id="42"/>
    </w:p>
    <w:p w14:paraId="1A136FA1" w14:textId="77777777" w:rsidR="005F2A98" w:rsidRPr="005F2A98" w:rsidRDefault="005F2A98" w:rsidP="005F2A98">
      <w:pPr>
        <w:widowControl w:val="0"/>
        <w:tabs>
          <w:tab w:val="left" w:pos="303"/>
          <w:tab w:val="left" w:pos="567"/>
        </w:tabs>
        <w:spacing w:after="0" w:line="276" w:lineRule="auto"/>
        <w:ind w:left="300"/>
        <w:jc w:val="both"/>
        <w:rPr>
          <w:rFonts w:asciiTheme="majorHAnsi" w:eastAsia="Calibri" w:hAnsiTheme="majorHAnsi" w:cstheme="majorHAnsi"/>
          <w:lang w:eastAsia="pl-PL" w:bidi="pl-PL"/>
        </w:rPr>
      </w:pPr>
    </w:p>
    <w:p w14:paraId="76AE2DC8" w14:textId="77777777" w:rsidR="005F2A98" w:rsidRPr="005F2A98" w:rsidRDefault="005F2A98" w:rsidP="005F2A98">
      <w:pPr>
        <w:widowControl w:val="0"/>
        <w:numPr>
          <w:ilvl w:val="0"/>
          <w:numId w:val="25"/>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Zamawiający oświadcza, że spełnia wymogi określone w rozporządzeniu Parlamentu Europejskiego i Rady (UE) 2016/679 z 27 kwietnia 2016 r. w sprawie ochrony osób fizycznych w związku z </w:t>
      </w:r>
      <w:r w:rsidRPr="005F2A98">
        <w:rPr>
          <w:rFonts w:asciiTheme="majorHAnsi" w:eastAsia="Calibri" w:hAnsiTheme="majorHAnsi" w:cstheme="majorHAnsi"/>
          <w:lang w:eastAsia="pl-PL" w:bidi="pl-PL"/>
        </w:rPr>
        <w:lastRenderedPageBreak/>
        <w:t>przetwarzaniem danych osobowych i w sprawie swobodnego przepływu takich danych oraz uchylenia dyrektywy 95/46/WE (ogólne rozporządzenie o ochronie danych) (</w:t>
      </w:r>
      <w:proofErr w:type="spellStart"/>
      <w:r w:rsidRPr="005F2A98">
        <w:rPr>
          <w:rFonts w:asciiTheme="majorHAnsi" w:eastAsia="Calibri" w:hAnsiTheme="majorHAnsi" w:cstheme="majorHAnsi"/>
          <w:lang w:eastAsia="pl-PL" w:bidi="pl-PL"/>
        </w:rPr>
        <w:t>Dz.Urz</w:t>
      </w:r>
      <w:proofErr w:type="spellEnd"/>
      <w:r w:rsidRPr="005F2A98">
        <w:rPr>
          <w:rFonts w:asciiTheme="majorHAnsi" w:eastAsia="Calibri" w:hAnsiTheme="majorHAnsi" w:cstheme="majorHAnsi"/>
          <w:lang w:eastAsia="pl-PL" w:bidi="pl-PL"/>
        </w:rPr>
        <w:t>. UE L 119 z 4 maja 2016 r.), dalej: RODO, tym samym dane osobowe podane przez wykonawcę będą przetwarzane zgodnie z RODO oraz zgodnie z przepisami krajowymi.</w:t>
      </w:r>
    </w:p>
    <w:p w14:paraId="131F37A3" w14:textId="77777777" w:rsidR="005F2A98" w:rsidRPr="005F2A98" w:rsidRDefault="005F2A98" w:rsidP="005F2A98">
      <w:pPr>
        <w:widowControl w:val="0"/>
        <w:numPr>
          <w:ilvl w:val="0"/>
          <w:numId w:val="25"/>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Dane osobowe wykonawcy będą przetwarzane na podstawie art. 6 ust. 1 lit. c) RODO w celu związanym z przedmiotowym postępowaniem o udzielenie zamówienia publicznego.</w:t>
      </w:r>
    </w:p>
    <w:p w14:paraId="2FA623EF" w14:textId="77777777" w:rsidR="005F2A98" w:rsidRPr="005F2A98" w:rsidRDefault="005F2A98" w:rsidP="005F2A98">
      <w:pPr>
        <w:widowControl w:val="0"/>
        <w:numPr>
          <w:ilvl w:val="0"/>
          <w:numId w:val="25"/>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Odbiorcami przekazanych przez wykonawcę danych osobowych będą osoby lub podmioty, którym zostanie udostępniona dokumentacja postępowania zgodnie z art. 74 ust. 3, 4 oraz art. 75 i art. 76 ustawy Pzp, a także art. 6 ustawy z 6 września 2001 r. o dostępie do informacji publicznej (Dz.U. z 2022 r., poz. 902).</w:t>
      </w:r>
    </w:p>
    <w:p w14:paraId="13BD58C0" w14:textId="77777777" w:rsidR="005F2A98" w:rsidRPr="005F2A98" w:rsidRDefault="005F2A98" w:rsidP="005F2A98">
      <w:pPr>
        <w:widowControl w:val="0"/>
        <w:numPr>
          <w:ilvl w:val="0"/>
          <w:numId w:val="25"/>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620277D1" w14:textId="77777777" w:rsidR="005F2A98" w:rsidRPr="005F2A98" w:rsidRDefault="005F2A98" w:rsidP="005F2A98">
      <w:pPr>
        <w:widowControl w:val="0"/>
        <w:numPr>
          <w:ilvl w:val="0"/>
          <w:numId w:val="25"/>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13BB845D" w14:textId="77777777" w:rsidR="005F2A98" w:rsidRPr="005F2A98" w:rsidRDefault="005F2A98" w:rsidP="005F2A98">
      <w:pPr>
        <w:widowControl w:val="0"/>
        <w:numPr>
          <w:ilvl w:val="0"/>
          <w:numId w:val="25"/>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BD1ABCB" w14:textId="77777777" w:rsidR="005F2A98" w:rsidRPr="005F2A98" w:rsidRDefault="005F2A98" w:rsidP="005F2A98">
      <w:pPr>
        <w:widowControl w:val="0"/>
        <w:numPr>
          <w:ilvl w:val="0"/>
          <w:numId w:val="26"/>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55B85393" w14:textId="77777777" w:rsidR="005F2A98" w:rsidRPr="005F2A98" w:rsidRDefault="005F2A98" w:rsidP="005F2A98">
      <w:pPr>
        <w:widowControl w:val="0"/>
        <w:numPr>
          <w:ilvl w:val="0"/>
          <w:numId w:val="26"/>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1B6B1D86" w14:textId="77777777" w:rsidR="005F2A98" w:rsidRPr="005F2A98" w:rsidRDefault="005F2A98" w:rsidP="005F2A98">
      <w:pPr>
        <w:widowControl w:val="0"/>
        <w:numPr>
          <w:ilvl w:val="0"/>
          <w:numId w:val="27"/>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w:t>
      </w:r>
    </w:p>
    <w:p w14:paraId="77585F77" w14:textId="77777777" w:rsidR="005F2A98" w:rsidRPr="005F2A98" w:rsidRDefault="005F2A98" w:rsidP="005F2A98">
      <w:pPr>
        <w:widowControl w:val="0"/>
        <w:numPr>
          <w:ilvl w:val="0"/>
          <w:numId w:val="27"/>
        </w:numPr>
        <w:spacing w:after="0" w:line="276" w:lineRule="auto"/>
        <w:ind w:left="426" w:hanging="426"/>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Zamawiający informuje, że:</w:t>
      </w:r>
    </w:p>
    <w:p w14:paraId="14534481" w14:textId="77777777" w:rsidR="005F2A98" w:rsidRPr="005F2A98" w:rsidRDefault="005F2A98" w:rsidP="005F2A98">
      <w:pPr>
        <w:widowControl w:val="0"/>
        <w:numPr>
          <w:ilvl w:val="0"/>
          <w:numId w:val="28"/>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5977CE78" w14:textId="77777777" w:rsidR="005F2A98" w:rsidRPr="005F2A98" w:rsidRDefault="005F2A98" w:rsidP="005F2A98">
      <w:pPr>
        <w:widowControl w:val="0"/>
        <w:numPr>
          <w:ilvl w:val="0"/>
          <w:numId w:val="28"/>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6438C7FB" w14:textId="77777777" w:rsidR="005F2A98" w:rsidRPr="005F2A98" w:rsidRDefault="005F2A98" w:rsidP="005F2A98">
      <w:pPr>
        <w:widowControl w:val="0"/>
        <w:numPr>
          <w:ilvl w:val="0"/>
          <w:numId w:val="28"/>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w:t>
      </w:r>
      <w:r w:rsidRPr="005F2A98">
        <w:rPr>
          <w:rFonts w:asciiTheme="majorHAnsi" w:eastAsia="Calibri" w:hAnsiTheme="majorHAnsi" w:cstheme="majorHAnsi"/>
          <w:lang w:eastAsia="pl-PL" w:bidi="pl-PL"/>
        </w:rPr>
        <w:lastRenderedPageBreak/>
        <w:t>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715CC1B8" w14:textId="77777777" w:rsidR="005F2A98" w:rsidRPr="005F2A98" w:rsidRDefault="005F2A98" w:rsidP="005F2A98">
      <w:pPr>
        <w:widowControl w:val="0"/>
        <w:numPr>
          <w:ilvl w:val="0"/>
          <w:numId w:val="28"/>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skorzystanie przez osobę, której dane osobowe dotyczą, z uprawnienia, o którym mowa w art. 16 RODO (z uprawnienia do sprostowania lub uzupełnienia danych osobowych), nie może naruszać integralności protokołu postępowania oraz jego załączników,</w:t>
      </w:r>
    </w:p>
    <w:p w14:paraId="0E80B25F" w14:textId="77777777" w:rsidR="005F2A98" w:rsidRPr="005F2A98" w:rsidRDefault="005F2A98" w:rsidP="005F2A98">
      <w:pPr>
        <w:widowControl w:val="0"/>
        <w:numPr>
          <w:ilvl w:val="0"/>
          <w:numId w:val="28"/>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 postępowaniu o udzielenie zamówienia zgłoszenie żądania ograniczenia przetwarzania, o którym mowa w art. 18 ust. 1 RODO, nie ogranicza przetwarzania danych osobowych do czasu zakończenia tego postępowania,</w:t>
      </w:r>
    </w:p>
    <w:p w14:paraId="7A47AA2B" w14:textId="77777777" w:rsidR="005F2A98" w:rsidRPr="005F2A98" w:rsidRDefault="005F2A98" w:rsidP="005F2A98">
      <w:pPr>
        <w:widowControl w:val="0"/>
        <w:numPr>
          <w:ilvl w:val="0"/>
          <w:numId w:val="28"/>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2A5834A6" w14:textId="77777777" w:rsidR="005F2A98" w:rsidRPr="005F2A98" w:rsidRDefault="005F2A98" w:rsidP="005F2A98">
      <w:pPr>
        <w:widowControl w:val="0"/>
        <w:tabs>
          <w:tab w:val="left" w:pos="567"/>
          <w:tab w:val="left" w:pos="761"/>
        </w:tabs>
        <w:spacing w:after="0" w:line="276" w:lineRule="auto"/>
        <w:ind w:left="720"/>
        <w:jc w:val="both"/>
        <w:rPr>
          <w:rFonts w:asciiTheme="majorHAnsi" w:eastAsia="Calibri" w:hAnsiTheme="majorHAnsi" w:cstheme="majorHAnsi"/>
          <w:lang w:eastAsia="pl-PL" w:bidi="pl-PL"/>
        </w:rPr>
      </w:pPr>
    </w:p>
    <w:p w14:paraId="14E8960E" w14:textId="77777777" w:rsidR="005F2A98" w:rsidRPr="005F2A98" w:rsidRDefault="005F2A98" w:rsidP="005F2A98">
      <w:pPr>
        <w:widowControl w:val="0"/>
        <w:pBdr>
          <w:top w:val="single" w:sz="4" w:space="4"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Rozdział XXII</w:t>
      </w:r>
    </w:p>
    <w:p w14:paraId="39D15115" w14:textId="77777777" w:rsidR="005F2A98" w:rsidRPr="005F2A98" w:rsidRDefault="005F2A98" w:rsidP="005F2A98">
      <w:pPr>
        <w:widowControl w:val="0"/>
        <w:pBdr>
          <w:top w:val="single" w:sz="4" w:space="4"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rPr>
          <w:rFonts w:asciiTheme="majorHAnsi" w:eastAsia="Calibri" w:hAnsiTheme="majorHAnsi" w:cstheme="majorHAnsi"/>
          <w:lang w:eastAsia="pl-PL" w:bidi="pl-PL"/>
        </w:rPr>
      </w:pPr>
      <w:r w:rsidRPr="005F2A98">
        <w:rPr>
          <w:rFonts w:asciiTheme="majorHAnsi" w:eastAsia="Calibri" w:hAnsiTheme="majorHAnsi" w:cstheme="majorHAnsi"/>
          <w:b/>
          <w:bCs/>
          <w:lang w:eastAsia="pl-PL" w:bidi="pl-PL"/>
        </w:rPr>
        <w:t>Klauzula informacyjna RODO</w:t>
      </w:r>
    </w:p>
    <w:p w14:paraId="2E205CBC" w14:textId="77777777" w:rsidR="005F2A98" w:rsidRPr="005F2A98" w:rsidRDefault="005F2A98" w:rsidP="005F2A98">
      <w:pPr>
        <w:keepNext/>
        <w:keepLines/>
        <w:widowControl w:val="0"/>
        <w:tabs>
          <w:tab w:val="left" w:pos="567"/>
        </w:tabs>
        <w:spacing w:after="0" w:line="276" w:lineRule="auto"/>
        <w:jc w:val="both"/>
        <w:outlineLvl w:val="1"/>
        <w:rPr>
          <w:rFonts w:asciiTheme="majorHAnsi" w:eastAsia="Calibri" w:hAnsiTheme="majorHAnsi" w:cstheme="majorHAnsi"/>
          <w:b/>
          <w:bCs/>
          <w:lang w:eastAsia="pl-PL" w:bidi="pl-PL"/>
        </w:rPr>
      </w:pPr>
      <w:bookmarkStart w:id="43" w:name="bookmark178"/>
      <w:bookmarkStart w:id="44" w:name="bookmark179"/>
    </w:p>
    <w:p w14:paraId="2A92646D" w14:textId="77777777" w:rsidR="005F2A98" w:rsidRPr="005F2A98" w:rsidRDefault="005F2A98" w:rsidP="005F2A98">
      <w:pPr>
        <w:keepNext/>
        <w:keepLines/>
        <w:widowControl w:val="0"/>
        <w:spacing w:after="0" w:line="276" w:lineRule="auto"/>
        <w:ind w:left="567" w:hanging="567"/>
        <w:jc w:val="both"/>
        <w:outlineLvl w:val="1"/>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Klauzula informacyjna wynikająca z art. 13 RODO</w:t>
      </w:r>
      <w:bookmarkEnd w:id="43"/>
      <w:bookmarkEnd w:id="44"/>
    </w:p>
    <w:p w14:paraId="4D23720E" w14:textId="77777777" w:rsidR="005F2A98" w:rsidRPr="005F2A98" w:rsidRDefault="005F2A98" w:rsidP="005F2A98">
      <w:pPr>
        <w:widowControl w:val="0"/>
        <w:spacing w:after="0" w:line="276" w:lineRule="auto"/>
        <w:ind w:firstLine="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Zgodnie z art. 13 ust. 1 i 2 rozporządzenia Parlamentu Europejskiego i Rady (UE) 2016/679 z dnia 27 kwietnia 2016 r. w sprawie ochrony osób fizycznych w związku z przetwarzaniem dany osobowych i w sprawie swobodnego przepływu takich danych oraz uchylenia dyrektywy 95/46/WE (ogólne rozporządzenie o ochronie danych) (Dz. Urz. UE L 119 z 04.05.2016, str. 1), dalej „RODO”, </w:t>
      </w:r>
      <w:r w:rsidRPr="005F2A98">
        <w:rPr>
          <w:rFonts w:asciiTheme="majorHAnsi" w:eastAsia="Calibri" w:hAnsiTheme="majorHAnsi" w:cstheme="majorHAnsi"/>
          <w:b/>
          <w:bCs/>
          <w:lang w:eastAsia="pl-PL" w:bidi="pl-PL"/>
        </w:rPr>
        <w:t>Zamawiający informuję że:</w:t>
      </w:r>
    </w:p>
    <w:p w14:paraId="63DB4F5C" w14:textId="20D81A92" w:rsidR="005F2A98" w:rsidRPr="00BD3BFB" w:rsidRDefault="005F2A98" w:rsidP="005F2A98">
      <w:pPr>
        <w:widowControl w:val="0"/>
        <w:numPr>
          <w:ilvl w:val="0"/>
          <w:numId w:val="29"/>
        </w:numPr>
        <w:spacing w:after="0" w:line="276" w:lineRule="auto"/>
        <w:ind w:left="426" w:hanging="426"/>
        <w:rPr>
          <w:rFonts w:asciiTheme="majorHAnsi" w:eastAsia="Calibri" w:hAnsiTheme="majorHAnsi" w:cstheme="majorHAnsi"/>
          <w:lang w:eastAsia="pl-PL" w:bidi="pl-PL"/>
        </w:rPr>
      </w:pPr>
      <w:r w:rsidRPr="00BD3BFB">
        <w:rPr>
          <w:rFonts w:asciiTheme="majorHAnsi" w:eastAsia="Calibri" w:hAnsiTheme="majorHAnsi" w:cstheme="majorHAnsi"/>
          <w:lang w:eastAsia="pl-PL" w:bidi="pl-PL"/>
        </w:rPr>
        <w:t xml:space="preserve">Administratorem danych osobowych wykonawcy </w:t>
      </w:r>
      <w:r w:rsidR="008C30D2" w:rsidRPr="00BD3BFB">
        <w:rPr>
          <w:rFonts w:asciiTheme="majorHAnsi" w:eastAsia="Calibri" w:hAnsiTheme="majorHAnsi" w:cstheme="majorHAnsi"/>
          <w:lang w:eastAsia="pl-PL" w:bidi="pl-PL"/>
        </w:rPr>
        <w:t xml:space="preserve">jest </w:t>
      </w:r>
      <w:r w:rsidR="008C30D2" w:rsidRPr="00BD3BFB">
        <w:rPr>
          <w:rFonts w:asciiTheme="majorHAnsi" w:eastAsia="Calibri" w:hAnsiTheme="majorHAnsi" w:cstheme="majorHAnsi"/>
          <w:b/>
          <w:u w:val="single"/>
          <w:lang w:eastAsia="pl-PL" w:bidi="pl-PL"/>
        </w:rPr>
        <w:t xml:space="preserve">Mazowieckie Centrum Rehabilitacji STOCER Sp. </w:t>
      </w:r>
      <w:proofErr w:type="spellStart"/>
      <w:r w:rsidR="008C30D2" w:rsidRPr="00BD3BFB">
        <w:rPr>
          <w:rFonts w:asciiTheme="majorHAnsi" w:eastAsia="Calibri" w:hAnsiTheme="majorHAnsi" w:cstheme="majorHAnsi"/>
          <w:b/>
          <w:u w:val="single"/>
          <w:lang w:eastAsia="pl-PL" w:bidi="pl-PL"/>
        </w:rPr>
        <w:t>zo.o</w:t>
      </w:r>
      <w:proofErr w:type="spellEnd"/>
      <w:r w:rsidR="008C30D2" w:rsidRPr="00BD3BFB">
        <w:rPr>
          <w:rFonts w:asciiTheme="majorHAnsi" w:eastAsia="Calibri" w:hAnsiTheme="majorHAnsi" w:cstheme="majorHAnsi"/>
          <w:b/>
          <w:u w:val="single"/>
          <w:lang w:eastAsia="pl-PL" w:bidi="pl-PL"/>
        </w:rPr>
        <w:t>., ul. Wierzejewskiego 12, 05-510 Konstancin-Jeziorna</w:t>
      </w:r>
    </w:p>
    <w:p w14:paraId="6F80792D" w14:textId="240A16EF" w:rsidR="005F2A98" w:rsidRPr="00BD3BFB" w:rsidRDefault="005F2A98" w:rsidP="005F2A98">
      <w:pPr>
        <w:widowControl w:val="0"/>
        <w:numPr>
          <w:ilvl w:val="0"/>
          <w:numId w:val="29"/>
        </w:numPr>
        <w:spacing w:after="0" w:line="276" w:lineRule="auto"/>
        <w:ind w:left="426" w:hanging="426"/>
        <w:jc w:val="both"/>
        <w:rPr>
          <w:rFonts w:asciiTheme="majorHAnsi" w:eastAsia="Calibri" w:hAnsiTheme="majorHAnsi" w:cstheme="majorHAnsi"/>
          <w:b/>
          <w:u w:val="single"/>
          <w:lang w:eastAsia="pl-PL" w:bidi="pl-PL"/>
        </w:rPr>
      </w:pPr>
      <w:r w:rsidRPr="00BD3BFB">
        <w:rPr>
          <w:rFonts w:asciiTheme="majorHAnsi" w:eastAsia="Calibri" w:hAnsiTheme="majorHAnsi" w:cstheme="majorHAnsi"/>
          <w:lang w:eastAsia="pl-PL" w:bidi="pl-PL"/>
        </w:rPr>
        <w:t xml:space="preserve">W sprawach związanych z przetwarzaniem danych osobowych, można </w:t>
      </w:r>
      <w:r w:rsidRPr="00BD3BFB">
        <w:rPr>
          <w:rFonts w:asciiTheme="majorHAnsi" w:eastAsia="Calibri" w:hAnsiTheme="majorHAnsi" w:cstheme="majorHAnsi"/>
          <w:b/>
          <w:u w:val="single"/>
          <w:lang w:eastAsia="pl-PL" w:bidi="pl-PL"/>
        </w:rPr>
        <w:t>kontaktować si</w:t>
      </w:r>
      <w:r w:rsidR="006705A0" w:rsidRPr="00BD3BFB">
        <w:rPr>
          <w:rFonts w:asciiTheme="majorHAnsi" w:eastAsia="Calibri" w:hAnsiTheme="majorHAnsi" w:cstheme="majorHAnsi"/>
          <w:b/>
          <w:u w:val="single"/>
          <w:lang w:eastAsia="pl-PL" w:bidi="pl-PL"/>
        </w:rPr>
        <w:t>ę z Inspektorem Ochrony Danych pod adresem iod@stocer.pl</w:t>
      </w:r>
    </w:p>
    <w:p w14:paraId="2EB59DBF" w14:textId="115FD6AF" w:rsidR="005F2A98" w:rsidRPr="00A5291E" w:rsidRDefault="005F2A98" w:rsidP="00A5291E">
      <w:pPr>
        <w:widowControl w:val="0"/>
        <w:tabs>
          <w:tab w:val="left" w:pos="567"/>
        </w:tabs>
        <w:spacing w:after="0" w:line="276" w:lineRule="auto"/>
        <w:jc w:val="both"/>
        <w:rPr>
          <w:rFonts w:asciiTheme="majorHAnsi" w:eastAsia="Calibri" w:hAnsiTheme="majorHAnsi" w:cstheme="majorHAnsi"/>
          <w:b/>
          <w:bCs/>
          <w:lang w:eastAsia="pl-PL" w:bidi="pl-PL"/>
        </w:rPr>
      </w:pPr>
      <w:r w:rsidRPr="005F2A98">
        <w:rPr>
          <w:rFonts w:asciiTheme="majorHAnsi" w:eastAsia="Calibri" w:hAnsiTheme="majorHAnsi" w:cstheme="majorHAnsi"/>
          <w:lang w:eastAsia="pl-PL" w:bidi="pl-PL"/>
        </w:rPr>
        <w:t xml:space="preserve">Dane osobowe wykonawcy przetwarzane będą na podstawie art. 6 ust. 1 lit. c) RODO w celu związanym z postępowaniem o udzielenie zamówienia </w:t>
      </w:r>
      <w:r w:rsidR="001F5D19" w:rsidRPr="00FA453C">
        <w:rPr>
          <w:rFonts w:asciiTheme="majorHAnsi" w:eastAsia="Calibri" w:hAnsiTheme="majorHAnsi" w:cstheme="majorHAnsi"/>
          <w:b/>
          <w:u w:val="single"/>
          <w:lang w:eastAsia="pl-PL" w:bidi="pl-PL"/>
        </w:rPr>
        <w:t>publicznego na : robot budowlana pn.</w:t>
      </w:r>
      <w:r w:rsidR="001F5D19" w:rsidRPr="00FA453C">
        <w:rPr>
          <w:rFonts w:asciiTheme="majorHAnsi" w:eastAsia="Calibri" w:hAnsiTheme="majorHAnsi" w:cstheme="majorHAnsi"/>
          <w:lang w:eastAsia="pl-PL" w:bidi="pl-PL"/>
        </w:rPr>
        <w:t xml:space="preserve"> </w:t>
      </w:r>
      <w:r w:rsidRPr="00FA453C">
        <w:rPr>
          <w:rFonts w:asciiTheme="majorHAnsi" w:eastAsia="Calibri" w:hAnsiTheme="majorHAnsi" w:cstheme="majorHAnsi"/>
          <w:lang w:eastAsia="pl-PL" w:bidi="pl-PL"/>
        </w:rPr>
        <w:t xml:space="preserve"> </w:t>
      </w:r>
      <w:r w:rsidR="00A5291E" w:rsidRPr="00FA453C">
        <w:rPr>
          <w:rFonts w:asciiTheme="majorHAnsi" w:eastAsia="Calibri" w:hAnsiTheme="majorHAnsi" w:cstheme="majorHAnsi"/>
          <w:b/>
          <w:bCs/>
          <w:i/>
          <w:iCs/>
          <w:lang w:eastAsia="pl-PL" w:bidi="pl-PL"/>
        </w:rPr>
        <w:t>„Rozbudowa</w:t>
      </w:r>
      <w:r w:rsidR="00A5291E" w:rsidRPr="005D7E86">
        <w:rPr>
          <w:rFonts w:asciiTheme="majorHAnsi" w:eastAsia="Calibri" w:hAnsiTheme="majorHAnsi" w:cstheme="majorHAnsi"/>
          <w:b/>
          <w:bCs/>
          <w:i/>
          <w:iCs/>
          <w:lang w:eastAsia="pl-PL" w:bidi="pl-PL"/>
        </w:rPr>
        <w:t xml:space="preserve">, przebudowa i modernizacja budynku szpitala przy ul. Barskiej 16/20 </w:t>
      </w:r>
      <w:r w:rsidR="00A5291E">
        <w:rPr>
          <w:rFonts w:asciiTheme="majorHAnsi" w:eastAsia="Calibri" w:hAnsiTheme="majorHAnsi" w:cstheme="majorHAnsi"/>
          <w:b/>
          <w:bCs/>
          <w:i/>
          <w:iCs/>
          <w:lang w:eastAsia="pl-PL" w:bidi="pl-PL"/>
        </w:rPr>
        <w:t xml:space="preserve">w Warszawie” </w:t>
      </w:r>
      <w:r w:rsidRPr="005F2A98">
        <w:rPr>
          <w:rFonts w:asciiTheme="majorHAnsi" w:eastAsia="Calibri" w:hAnsiTheme="majorHAnsi" w:cstheme="majorHAnsi"/>
          <w:lang w:eastAsia="pl-PL" w:bidi="pl-PL"/>
        </w:rPr>
        <w:t>prowadzonym w trybie przetargu nieograniczonego.</w:t>
      </w:r>
    </w:p>
    <w:p w14:paraId="08717F88" w14:textId="77777777" w:rsidR="005F2A98" w:rsidRPr="005F2A98" w:rsidRDefault="005F2A98" w:rsidP="005F2A98">
      <w:pPr>
        <w:widowControl w:val="0"/>
        <w:numPr>
          <w:ilvl w:val="0"/>
          <w:numId w:val="29"/>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Odbiorcami danych osobowych wykonawcy będą osoby lub podmioty, którym udostępniona zostanie dokumentacja postępowania w oparciu o art. 74 ustawy Pzp,</w:t>
      </w:r>
    </w:p>
    <w:p w14:paraId="05364167" w14:textId="77777777" w:rsidR="005F2A98" w:rsidRPr="005F2A98" w:rsidRDefault="005F2A98" w:rsidP="005F2A98">
      <w:pPr>
        <w:widowControl w:val="0"/>
        <w:numPr>
          <w:ilvl w:val="0"/>
          <w:numId w:val="29"/>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Dane osobowe wykonawcy będą przechowywane, zgodnie z art. 78 ust. 1 ustawy Pzp, przez okres 4 lat od dnia zakończenia postępowania o udzielenie zamówienia, a jeżeli czas trwania umowy przekracza 4 lata, okres przechowywania obejmuje cały czas trwania umowy.</w:t>
      </w:r>
    </w:p>
    <w:p w14:paraId="0D77BA5A" w14:textId="77777777" w:rsidR="005F2A98" w:rsidRPr="005F2A98" w:rsidRDefault="005F2A98" w:rsidP="005F2A98">
      <w:pPr>
        <w:widowControl w:val="0"/>
        <w:numPr>
          <w:ilvl w:val="0"/>
          <w:numId w:val="29"/>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w:t>
      </w:r>
    </w:p>
    <w:p w14:paraId="4534CF6F" w14:textId="77777777" w:rsidR="005F2A98" w:rsidRPr="005F2A98" w:rsidRDefault="005F2A98" w:rsidP="005F2A98">
      <w:pPr>
        <w:widowControl w:val="0"/>
        <w:numPr>
          <w:ilvl w:val="0"/>
          <w:numId w:val="29"/>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 odniesieniu do danych osobowych wykonawcy decyzje nie będą podejmowane w sposób zautomatyzowany, stosowanie do art. 22 RODO.</w:t>
      </w:r>
    </w:p>
    <w:p w14:paraId="1606ACC5" w14:textId="77777777" w:rsidR="005F2A98" w:rsidRPr="005F2A98" w:rsidRDefault="005F2A98" w:rsidP="005F2A98">
      <w:pPr>
        <w:widowControl w:val="0"/>
        <w:numPr>
          <w:ilvl w:val="0"/>
          <w:numId w:val="29"/>
        </w:numPr>
        <w:spacing w:after="0" w:line="276" w:lineRule="auto"/>
        <w:ind w:left="426" w:hanging="426"/>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Wykonawca posiada:</w:t>
      </w:r>
    </w:p>
    <w:p w14:paraId="191EB412" w14:textId="77777777" w:rsidR="005F2A98" w:rsidRPr="005F2A98" w:rsidRDefault="005F2A98" w:rsidP="005F2A98">
      <w:pPr>
        <w:widowControl w:val="0"/>
        <w:numPr>
          <w:ilvl w:val="0"/>
          <w:numId w:val="30"/>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na podstawie art. 15 RODO prawo dostępu do danych osobowych Pani/Pana dotyczących,</w:t>
      </w:r>
    </w:p>
    <w:p w14:paraId="49EEDA59" w14:textId="77777777" w:rsidR="005F2A98" w:rsidRPr="005F2A98" w:rsidRDefault="005F2A98" w:rsidP="005F2A98">
      <w:pPr>
        <w:widowControl w:val="0"/>
        <w:numPr>
          <w:ilvl w:val="0"/>
          <w:numId w:val="30"/>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lastRenderedPageBreak/>
        <w:t>na podstawie art. 16 RODO prawo do sprostowania Pani/Pana danych osobowych,</w:t>
      </w:r>
    </w:p>
    <w:p w14:paraId="6B3B70EE" w14:textId="77777777" w:rsidR="005F2A98" w:rsidRPr="005F2A98" w:rsidRDefault="005F2A98" w:rsidP="005F2A98">
      <w:pPr>
        <w:widowControl w:val="0"/>
        <w:numPr>
          <w:ilvl w:val="0"/>
          <w:numId w:val="30"/>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na podstawie art. 18 RODO prawo żądania od administratora ograniczenia przetwarzania danych osobowych z zastrzeżeniem przypadków, o których mowa w art. 18 ust. 2 RODO,</w:t>
      </w:r>
    </w:p>
    <w:p w14:paraId="62684A2D" w14:textId="77777777" w:rsidR="005F2A98" w:rsidRPr="005F2A98" w:rsidRDefault="005F2A98" w:rsidP="005F2A98">
      <w:pPr>
        <w:widowControl w:val="0"/>
        <w:numPr>
          <w:ilvl w:val="0"/>
          <w:numId w:val="30"/>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prawo do wniesienia skargi do Prezesa Urzędu Ochrony Danych Osobowych, gdy uzna Pani/Pan, że przetwarzanie danych osobowych Pani/Pana dotyczących narusza przepisy RODO.</w:t>
      </w:r>
    </w:p>
    <w:p w14:paraId="55F299F5" w14:textId="77777777" w:rsidR="005F2A98" w:rsidRPr="005F2A98" w:rsidRDefault="005F2A98" w:rsidP="005F2A98">
      <w:pPr>
        <w:widowControl w:val="0"/>
        <w:numPr>
          <w:ilvl w:val="0"/>
          <w:numId w:val="29"/>
        </w:numPr>
        <w:spacing w:after="0" w:line="276" w:lineRule="auto"/>
        <w:ind w:left="426" w:hanging="426"/>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Wykonawcy nie przysługuje:</w:t>
      </w:r>
    </w:p>
    <w:p w14:paraId="57091E46" w14:textId="77777777" w:rsidR="005F2A98" w:rsidRPr="005F2A98" w:rsidRDefault="005F2A98" w:rsidP="005F2A98">
      <w:pPr>
        <w:widowControl w:val="0"/>
        <w:numPr>
          <w:ilvl w:val="0"/>
          <w:numId w:val="31"/>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 związku z art. 17 ust. 3 lit. b), d) lub e) RODO prawo do usunięcia danych osobowych,</w:t>
      </w:r>
    </w:p>
    <w:p w14:paraId="13DB4E35" w14:textId="77777777" w:rsidR="005F2A98" w:rsidRPr="005F2A98" w:rsidRDefault="005F2A98" w:rsidP="005F2A98">
      <w:pPr>
        <w:widowControl w:val="0"/>
        <w:numPr>
          <w:ilvl w:val="0"/>
          <w:numId w:val="31"/>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prawo do przenoszenia danych osobowych, o którym mowa w art. 20 RODO,</w:t>
      </w:r>
    </w:p>
    <w:p w14:paraId="5F53F482" w14:textId="77777777" w:rsidR="005F2A98" w:rsidRPr="005F2A98" w:rsidRDefault="005F2A98" w:rsidP="005F2A98">
      <w:pPr>
        <w:widowControl w:val="0"/>
        <w:numPr>
          <w:ilvl w:val="0"/>
          <w:numId w:val="31"/>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na podstawie art. 21 RODO prawo sprzeciwu, wobec przetwarzania danych osobowych, gdyż podstawą prawną przetwarzania Pani/Pana danych osobowych jest art. 6 ust. 1 lit. c) RODO.</w:t>
      </w:r>
    </w:p>
    <w:p w14:paraId="32D81457" w14:textId="77777777" w:rsidR="005F2A98" w:rsidRPr="005F2A98" w:rsidRDefault="005F2A98" w:rsidP="005F2A98">
      <w:pPr>
        <w:widowControl w:val="0"/>
        <w:numPr>
          <w:ilvl w:val="0"/>
          <w:numId w:val="29"/>
        </w:numPr>
        <w:spacing w:after="0" w:line="276" w:lineRule="auto"/>
        <w:ind w:left="426" w:hanging="568"/>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69123C6" w14:textId="77777777" w:rsidR="005F2A98" w:rsidRPr="005F2A98" w:rsidRDefault="005F2A98" w:rsidP="005F2A98">
      <w:pPr>
        <w:widowControl w:val="0"/>
        <w:numPr>
          <w:ilvl w:val="0"/>
          <w:numId w:val="29"/>
        </w:numPr>
        <w:spacing w:after="0" w:line="276" w:lineRule="auto"/>
        <w:ind w:left="426" w:hanging="568"/>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Wystąpienie z żądaniem, o którym mowa w art. 18 ust. 1 rozporządzenia 2016/679, nie ogranicza przetwarzania danych osobowych do czasu zakończenia postępowania o udzielenie zamówienia publicznego lub konkursu.</w:t>
      </w:r>
    </w:p>
    <w:p w14:paraId="2916386D" w14:textId="77777777" w:rsidR="005F2A98" w:rsidRPr="005F2A98" w:rsidRDefault="005F2A98" w:rsidP="005F2A98">
      <w:pPr>
        <w:widowControl w:val="0"/>
        <w:spacing w:after="0" w:line="276" w:lineRule="auto"/>
        <w:jc w:val="both"/>
        <w:rPr>
          <w:rFonts w:asciiTheme="majorHAnsi" w:eastAsia="Calibri" w:hAnsiTheme="majorHAnsi" w:cstheme="majorHAnsi"/>
          <w:lang w:eastAsia="pl-PL" w:bidi="pl-PL"/>
        </w:rPr>
      </w:pPr>
    </w:p>
    <w:p w14:paraId="547F6ABD" w14:textId="77777777" w:rsidR="005F2A98" w:rsidRPr="005F2A98" w:rsidRDefault="005F2A98" w:rsidP="005F2A98">
      <w:pPr>
        <w:widowControl w:val="0"/>
        <w:pBdr>
          <w:top w:val="single" w:sz="4" w:space="4"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Rozdział XXIII</w:t>
      </w:r>
    </w:p>
    <w:p w14:paraId="372EB6E4" w14:textId="77777777" w:rsidR="005F2A98" w:rsidRPr="005F2A98" w:rsidRDefault="005F2A98" w:rsidP="005F2A98">
      <w:pPr>
        <w:widowControl w:val="0"/>
        <w:pBdr>
          <w:top w:val="single" w:sz="4" w:space="4"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rPr>
          <w:rFonts w:asciiTheme="majorHAnsi" w:eastAsia="Calibri" w:hAnsiTheme="majorHAnsi" w:cstheme="majorHAnsi"/>
          <w:lang w:eastAsia="pl-PL" w:bidi="pl-PL"/>
        </w:rPr>
      </w:pPr>
      <w:r w:rsidRPr="005F2A98">
        <w:rPr>
          <w:rFonts w:asciiTheme="majorHAnsi" w:eastAsia="Calibri" w:hAnsiTheme="majorHAnsi" w:cstheme="majorHAnsi"/>
          <w:b/>
          <w:bCs/>
          <w:lang w:eastAsia="pl-PL" w:bidi="pl-PL"/>
        </w:rPr>
        <w:t>Załączniki</w:t>
      </w:r>
    </w:p>
    <w:p w14:paraId="162B27B1" w14:textId="77777777" w:rsidR="005F2A98" w:rsidRPr="005F2A98" w:rsidRDefault="005F2A98" w:rsidP="005F2A98">
      <w:pPr>
        <w:widowControl w:val="0"/>
        <w:spacing w:after="0" w:line="276" w:lineRule="auto"/>
        <w:jc w:val="both"/>
        <w:rPr>
          <w:rFonts w:asciiTheme="majorHAnsi" w:eastAsia="Calibri" w:hAnsiTheme="majorHAnsi" w:cstheme="majorHAnsi"/>
          <w:lang w:eastAsia="pl-PL" w:bidi="pl-PL"/>
        </w:rPr>
      </w:pPr>
    </w:p>
    <w:p w14:paraId="109E6322" w14:textId="77777777" w:rsidR="005F2A98" w:rsidRPr="00C466EB" w:rsidRDefault="005F2A98" w:rsidP="00C466EB">
      <w:pPr>
        <w:widowControl w:val="0"/>
        <w:numPr>
          <w:ilvl w:val="0"/>
          <w:numId w:val="86"/>
        </w:numPr>
        <w:spacing w:after="0" w:line="276" w:lineRule="auto"/>
        <w:ind w:left="426" w:hanging="426"/>
        <w:jc w:val="both"/>
        <w:rPr>
          <w:rFonts w:asciiTheme="majorHAnsi" w:eastAsia="Calibri" w:hAnsiTheme="majorHAnsi" w:cstheme="majorHAnsi"/>
          <w:lang w:eastAsia="pl-PL" w:bidi="pl-PL"/>
        </w:rPr>
      </w:pPr>
      <w:r w:rsidRPr="00C466EB">
        <w:rPr>
          <w:rFonts w:asciiTheme="majorHAnsi" w:eastAsia="Calibri" w:hAnsiTheme="majorHAnsi" w:cstheme="majorHAnsi"/>
          <w:lang w:eastAsia="pl-PL" w:bidi="pl-PL"/>
        </w:rPr>
        <w:t>Załącznik Nr 1</w:t>
      </w:r>
      <w:r w:rsidRPr="00C466EB">
        <w:rPr>
          <w:rFonts w:asciiTheme="majorHAnsi" w:eastAsia="Calibri" w:hAnsiTheme="majorHAnsi" w:cstheme="majorHAnsi"/>
          <w:lang w:eastAsia="pl-PL" w:bidi="pl-PL"/>
        </w:rPr>
        <w:tab/>
        <w:t>-</w:t>
      </w:r>
      <w:r w:rsidRPr="00C466EB">
        <w:rPr>
          <w:rFonts w:asciiTheme="majorHAnsi" w:eastAsia="Calibri" w:hAnsiTheme="majorHAnsi" w:cstheme="majorHAnsi"/>
          <w:lang w:eastAsia="pl-PL" w:bidi="pl-PL"/>
        </w:rPr>
        <w:tab/>
        <w:t>Opis przedmiotu zamówienia</w:t>
      </w:r>
    </w:p>
    <w:p w14:paraId="26B52F4D" w14:textId="3A0AFE85" w:rsidR="00945389" w:rsidRPr="00862403" w:rsidRDefault="00CB70D5" w:rsidP="00C466EB">
      <w:pPr>
        <w:widowControl w:val="0"/>
        <w:numPr>
          <w:ilvl w:val="0"/>
          <w:numId w:val="86"/>
        </w:numPr>
        <w:spacing w:after="0" w:line="276" w:lineRule="auto"/>
        <w:ind w:left="426" w:hanging="426"/>
        <w:jc w:val="both"/>
        <w:rPr>
          <w:rFonts w:asciiTheme="majorHAnsi" w:eastAsia="Calibri" w:hAnsiTheme="majorHAnsi" w:cstheme="majorHAnsi"/>
          <w:color w:val="FF0000"/>
          <w:lang w:eastAsia="pl-PL" w:bidi="pl-PL"/>
        </w:rPr>
      </w:pPr>
      <w:r w:rsidRPr="00862403">
        <w:rPr>
          <w:rFonts w:asciiTheme="majorHAnsi" w:eastAsia="Calibri" w:hAnsiTheme="majorHAnsi" w:cstheme="majorHAnsi"/>
          <w:color w:val="FF0000"/>
          <w:lang w:eastAsia="pl-PL" w:bidi="pl-PL"/>
        </w:rPr>
        <w:t>Załącznik Nr 2</w:t>
      </w:r>
      <w:r w:rsidRPr="00862403">
        <w:rPr>
          <w:rFonts w:asciiTheme="majorHAnsi" w:eastAsia="Calibri" w:hAnsiTheme="majorHAnsi" w:cstheme="majorHAnsi"/>
          <w:color w:val="FF0000"/>
          <w:lang w:eastAsia="pl-PL" w:bidi="pl-PL"/>
        </w:rPr>
        <w:tab/>
        <w:t>-</w:t>
      </w:r>
      <w:r w:rsidRPr="00862403">
        <w:rPr>
          <w:rFonts w:asciiTheme="majorHAnsi" w:eastAsia="Calibri" w:hAnsiTheme="majorHAnsi" w:cstheme="majorHAnsi"/>
          <w:color w:val="FF0000"/>
          <w:lang w:eastAsia="pl-PL" w:bidi="pl-PL"/>
        </w:rPr>
        <w:tab/>
        <w:t>P</w:t>
      </w:r>
      <w:r w:rsidR="005F2A98" w:rsidRPr="00862403">
        <w:rPr>
          <w:rFonts w:asciiTheme="majorHAnsi" w:eastAsia="Calibri" w:hAnsiTheme="majorHAnsi" w:cstheme="majorHAnsi"/>
          <w:color w:val="FF0000"/>
          <w:lang w:eastAsia="pl-PL" w:bidi="pl-PL"/>
        </w:rPr>
        <w:t>rojektowane postanowienia umowy</w:t>
      </w:r>
    </w:p>
    <w:p w14:paraId="625F71AF" w14:textId="2BBFD9C5" w:rsidR="00E55700" w:rsidRPr="00D41BF0" w:rsidRDefault="00E55700" w:rsidP="00C466EB">
      <w:pPr>
        <w:widowControl w:val="0"/>
        <w:numPr>
          <w:ilvl w:val="0"/>
          <w:numId w:val="86"/>
        </w:numPr>
        <w:spacing w:after="0" w:line="276" w:lineRule="auto"/>
        <w:ind w:left="426" w:hanging="426"/>
        <w:jc w:val="both"/>
        <w:rPr>
          <w:rFonts w:asciiTheme="majorHAnsi" w:eastAsia="Calibri" w:hAnsiTheme="majorHAnsi" w:cstheme="majorHAnsi"/>
          <w:lang w:eastAsia="pl-PL" w:bidi="pl-PL"/>
        </w:rPr>
      </w:pPr>
      <w:r w:rsidRPr="00D41BF0">
        <w:rPr>
          <w:rFonts w:asciiTheme="majorHAnsi" w:eastAsia="Calibri" w:hAnsiTheme="majorHAnsi" w:cstheme="majorHAnsi"/>
          <w:lang w:eastAsia="pl-PL" w:bidi="pl-PL"/>
        </w:rPr>
        <w:t>Załącznik Nr 3</w:t>
      </w:r>
      <w:r w:rsidRPr="00D41BF0">
        <w:rPr>
          <w:rFonts w:asciiTheme="majorHAnsi" w:eastAsia="Calibri" w:hAnsiTheme="majorHAnsi" w:cstheme="majorHAnsi"/>
          <w:lang w:eastAsia="pl-PL" w:bidi="pl-PL"/>
        </w:rPr>
        <w:tab/>
        <w:t>-</w:t>
      </w:r>
      <w:r w:rsidRPr="00D41BF0">
        <w:rPr>
          <w:rFonts w:asciiTheme="majorHAnsi" w:eastAsia="Calibri" w:hAnsiTheme="majorHAnsi" w:cstheme="majorHAnsi"/>
          <w:lang w:eastAsia="pl-PL" w:bidi="pl-PL"/>
        </w:rPr>
        <w:tab/>
        <w:t>Formularz ofertowy</w:t>
      </w:r>
    </w:p>
    <w:p w14:paraId="498A382F" w14:textId="2386B6C9" w:rsidR="00C466EB" w:rsidRPr="00596814" w:rsidRDefault="00C466EB" w:rsidP="00C466EB">
      <w:pPr>
        <w:widowControl w:val="0"/>
        <w:numPr>
          <w:ilvl w:val="0"/>
          <w:numId w:val="86"/>
        </w:numPr>
        <w:spacing w:after="0" w:line="276" w:lineRule="auto"/>
        <w:ind w:left="426" w:hanging="426"/>
        <w:jc w:val="both"/>
        <w:rPr>
          <w:rFonts w:asciiTheme="majorHAnsi" w:eastAsia="Calibri" w:hAnsiTheme="majorHAnsi" w:cstheme="majorHAnsi"/>
          <w:color w:val="FF0000"/>
          <w:lang w:eastAsia="pl-PL" w:bidi="pl-PL"/>
        </w:rPr>
      </w:pPr>
      <w:r w:rsidRPr="00596814">
        <w:rPr>
          <w:rFonts w:asciiTheme="majorHAnsi" w:eastAsia="Calibri" w:hAnsiTheme="majorHAnsi" w:cstheme="majorHAnsi"/>
          <w:color w:val="FF0000"/>
          <w:lang w:eastAsia="pl-PL" w:bidi="pl-PL"/>
        </w:rPr>
        <w:t>Załącznik Nr 3A</w:t>
      </w:r>
      <w:r w:rsidRPr="00596814">
        <w:rPr>
          <w:rFonts w:asciiTheme="majorHAnsi" w:eastAsia="Calibri" w:hAnsiTheme="majorHAnsi" w:cstheme="majorHAnsi"/>
          <w:color w:val="FF0000"/>
          <w:lang w:eastAsia="pl-PL" w:bidi="pl-PL"/>
        </w:rPr>
        <w:tab/>
        <w:t xml:space="preserve">- </w:t>
      </w:r>
      <w:r w:rsidRPr="00596814">
        <w:rPr>
          <w:rFonts w:asciiTheme="majorHAnsi" w:eastAsia="Calibri" w:hAnsiTheme="majorHAnsi" w:cstheme="majorHAnsi"/>
          <w:color w:val="FF0000"/>
          <w:lang w:eastAsia="pl-PL" w:bidi="pl-PL"/>
        </w:rPr>
        <w:tab/>
        <w:t>Załącznik cenowy do Formularza ofertowego</w:t>
      </w:r>
    </w:p>
    <w:p w14:paraId="7F3C3C8E" w14:textId="1BE49C9F" w:rsidR="00F73E35" w:rsidRPr="00D41BF0" w:rsidRDefault="00685495" w:rsidP="00F73E35">
      <w:pPr>
        <w:widowControl w:val="0"/>
        <w:numPr>
          <w:ilvl w:val="0"/>
          <w:numId w:val="86"/>
        </w:numPr>
        <w:spacing w:after="0" w:line="276" w:lineRule="auto"/>
        <w:ind w:left="426" w:hanging="426"/>
        <w:rPr>
          <w:rFonts w:asciiTheme="majorHAnsi" w:eastAsia="Calibri" w:hAnsiTheme="majorHAnsi" w:cstheme="majorHAnsi"/>
          <w:lang w:eastAsia="pl-PL" w:bidi="pl-PL"/>
        </w:rPr>
      </w:pPr>
      <w:r w:rsidRPr="00D41BF0">
        <w:rPr>
          <w:rFonts w:asciiTheme="majorHAnsi" w:eastAsia="Calibri" w:hAnsiTheme="majorHAnsi" w:cstheme="majorHAnsi"/>
          <w:lang w:eastAsia="pl-PL" w:bidi="pl-PL"/>
        </w:rPr>
        <w:t>Załącznik Nr 4</w:t>
      </w:r>
      <w:r w:rsidRPr="00D41BF0">
        <w:rPr>
          <w:rFonts w:asciiTheme="majorHAnsi" w:eastAsia="Calibri" w:hAnsiTheme="majorHAnsi" w:cstheme="majorHAnsi"/>
          <w:lang w:eastAsia="pl-PL" w:bidi="pl-PL"/>
        </w:rPr>
        <w:tab/>
        <w:t>-</w:t>
      </w:r>
      <w:r w:rsidRPr="00D41BF0">
        <w:rPr>
          <w:rFonts w:asciiTheme="majorHAnsi" w:eastAsia="Calibri" w:hAnsiTheme="majorHAnsi" w:cstheme="majorHAnsi"/>
          <w:lang w:eastAsia="pl-PL" w:bidi="pl-PL"/>
        </w:rPr>
        <w:tab/>
        <w:t>JEDZ</w:t>
      </w:r>
      <w:r w:rsidR="00F73E35" w:rsidRPr="00D41BF0">
        <w:rPr>
          <w:rFonts w:asciiTheme="majorHAnsi" w:eastAsia="Calibri" w:hAnsiTheme="majorHAnsi" w:cstheme="majorHAnsi"/>
          <w:lang w:eastAsia="pl-PL" w:bidi="pl-PL"/>
        </w:rPr>
        <w:t xml:space="preserve"> patrz link:</w:t>
      </w:r>
    </w:p>
    <w:p w14:paraId="07B5FBEE" w14:textId="5DDDAA8C" w:rsidR="00685495" w:rsidRPr="00D41BF0" w:rsidRDefault="0066345D" w:rsidP="00F73E35">
      <w:pPr>
        <w:widowControl w:val="0"/>
        <w:spacing w:after="0" w:line="276" w:lineRule="auto"/>
        <w:ind w:left="2835"/>
        <w:rPr>
          <w:rFonts w:asciiTheme="majorHAnsi" w:eastAsia="Arial" w:hAnsiTheme="majorHAnsi" w:cstheme="majorHAnsi"/>
          <w:sz w:val="20"/>
          <w:szCs w:val="20"/>
          <w:lang w:eastAsia="pl-PL" w:bidi="pl-PL"/>
        </w:rPr>
      </w:pPr>
      <w:hyperlink r:id="rId36" w:history="1">
        <w:r w:rsidR="00F73E35" w:rsidRPr="00D41BF0">
          <w:rPr>
            <w:rStyle w:val="Hipercze"/>
            <w:rFonts w:asciiTheme="majorHAnsi" w:eastAsia="Arial" w:hAnsiTheme="majorHAnsi" w:cstheme="majorHAnsi"/>
            <w:sz w:val="20"/>
            <w:szCs w:val="20"/>
            <w:lang w:eastAsia="pl-PL" w:bidi="pl-PL"/>
          </w:rPr>
          <w:t>https://www.uzp.gov.pl/__data/assets/pdf_file/0026/45557/Jednolity-Europejski-Dokument-Zamowienia-instrukcja-2021.01.20.pdf</w:t>
        </w:r>
      </w:hyperlink>
    </w:p>
    <w:p w14:paraId="7EBE2431" w14:textId="5E7E3671" w:rsidR="005F2A98" w:rsidRPr="00D41BF0" w:rsidRDefault="00C466EB" w:rsidP="00D51350">
      <w:pPr>
        <w:widowControl w:val="0"/>
        <w:numPr>
          <w:ilvl w:val="0"/>
          <w:numId w:val="86"/>
        </w:numPr>
        <w:spacing w:after="0" w:line="276" w:lineRule="auto"/>
        <w:ind w:left="426" w:hanging="426"/>
        <w:jc w:val="both"/>
        <w:rPr>
          <w:rFonts w:asciiTheme="majorHAnsi" w:eastAsia="Calibri" w:hAnsiTheme="majorHAnsi" w:cstheme="majorHAnsi"/>
          <w:lang w:eastAsia="pl-PL" w:bidi="pl-PL"/>
        </w:rPr>
      </w:pPr>
      <w:r w:rsidRPr="00D41BF0">
        <w:rPr>
          <w:rFonts w:asciiTheme="majorHAnsi" w:eastAsia="Calibri" w:hAnsiTheme="majorHAnsi" w:cstheme="majorHAnsi"/>
          <w:lang w:eastAsia="pl-PL" w:bidi="pl-PL"/>
        </w:rPr>
        <w:t xml:space="preserve">załącznik nr 5 </w:t>
      </w:r>
      <w:r w:rsidRPr="00D41BF0">
        <w:rPr>
          <w:rFonts w:asciiTheme="majorHAnsi" w:eastAsia="Calibri" w:hAnsiTheme="majorHAnsi" w:cstheme="majorHAnsi"/>
          <w:lang w:eastAsia="pl-PL" w:bidi="pl-PL"/>
        </w:rPr>
        <w:tab/>
        <w:t xml:space="preserve">- </w:t>
      </w:r>
      <w:r w:rsidRPr="00D41BF0">
        <w:rPr>
          <w:rFonts w:asciiTheme="majorHAnsi" w:eastAsia="Calibri" w:hAnsiTheme="majorHAnsi" w:cstheme="majorHAnsi"/>
          <w:lang w:eastAsia="pl-PL" w:bidi="pl-PL"/>
        </w:rPr>
        <w:tab/>
        <w:t>Oświadczenie - przesłanki wykluczenia</w:t>
      </w:r>
    </w:p>
    <w:p w14:paraId="2AFB6ED5" w14:textId="69B1A03C" w:rsidR="00C466EB" w:rsidRPr="00D41BF0" w:rsidRDefault="00C466EB" w:rsidP="00D51350">
      <w:pPr>
        <w:widowControl w:val="0"/>
        <w:numPr>
          <w:ilvl w:val="0"/>
          <w:numId w:val="86"/>
        </w:numPr>
        <w:spacing w:after="0" w:line="276" w:lineRule="auto"/>
        <w:ind w:left="426" w:hanging="426"/>
        <w:jc w:val="both"/>
        <w:rPr>
          <w:rFonts w:asciiTheme="majorHAnsi" w:eastAsia="Calibri" w:hAnsiTheme="majorHAnsi" w:cstheme="majorHAnsi"/>
          <w:lang w:eastAsia="pl-PL" w:bidi="pl-PL"/>
        </w:rPr>
      </w:pPr>
      <w:r w:rsidRPr="00D41BF0">
        <w:rPr>
          <w:rFonts w:asciiTheme="majorHAnsi" w:eastAsia="Calibri" w:hAnsiTheme="majorHAnsi" w:cstheme="majorHAnsi"/>
          <w:lang w:eastAsia="pl-PL" w:bidi="pl-PL"/>
        </w:rPr>
        <w:t xml:space="preserve">załącznik nr 6 </w:t>
      </w:r>
      <w:r w:rsidRPr="00D41BF0">
        <w:rPr>
          <w:rFonts w:asciiTheme="majorHAnsi" w:eastAsia="Calibri" w:hAnsiTheme="majorHAnsi" w:cstheme="majorHAnsi"/>
          <w:lang w:eastAsia="pl-PL" w:bidi="pl-PL"/>
        </w:rPr>
        <w:tab/>
        <w:t xml:space="preserve">- </w:t>
      </w:r>
      <w:r w:rsidRPr="00D41BF0">
        <w:rPr>
          <w:rFonts w:asciiTheme="majorHAnsi" w:eastAsia="Calibri" w:hAnsiTheme="majorHAnsi" w:cstheme="majorHAnsi"/>
          <w:lang w:eastAsia="pl-PL" w:bidi="pl-PL"/>
        </w:rPr>
        <w:tab/>
        <w:t>Oświadczenie - aktualność JEDZ</w:t>
      </w:r>
    </w:p>
    <w:p w14:paraId="617FFD0A" w14:textId="77777777" w:rsidR="00C466EB" w:rsidRPr="00862403" w:rsidRDefault="00C466EB" w:rsidP="00D51350">
      <w:pPr>
        <w:widowControl w:val="0"/>
        <w:numPr>
          <w:ilvl w:val="0"/>
          <w:numId w:val="86"/>
        </w:numPr>
        <w:spacing w:after="0" w:line="276" w:lineRule="auto"/>
        <w:ind w:left="426" w:hanging="426"/>
        <w:jc w:val="both"/>
        <w:rPr>
          <w:rFonts w:asciiTheme="majorHAnsi" w:eastAsia="Calibri" w:hAnsiTheme="majorHAnsi" w:cstheme="majorHAnsi"/>
          <w:color w:val="FF0000"/>
          <w:lang w:eastAsia="pl-PL" w:bidi="pl-PL"/>
        </w:rPr>
      </w:pPr>
      <w:r w:rsidRPr="00862403">
        <w:rPr>
          <w:rFonts w:asciiTheme="majorHAnsi" w:eastAsia="Calibri" w:hAnsiTheme="majorHAnsi" w:cstheme="majorHAnsi"/>
          <w:color w:val="FF0000"/>
          <w:lang w:eastAsia="pl-PL" w:bidi="pl-PL"/>
        </w:rPr>
        <w:t xml:space="preserve">załącznik nr 7 </w:t>
      </w:r>
      <w:r w:rsidRPr="00862403">
        <w:rPr>
          <w:rFonts w:asciiTheme="majorHAnsi" w:eastAsia="Calibri" w:hAnsiTheme="majorHAnsi" w:cstheme="majorHAnsi"/>
          <w:color w:val="FF0000"/>
          <w:lang w:eastAsia="pl-PL" w:bidi="pl-PL"/>
        </w:rPr>
        <w:tab/>
        <w:t xml:space="preserve">- </w:t>
      </w:r>
      <w:r w:rsidRPr="00862403">
        <w:rPr>
          <w:rFonts w:asciiTheme="majorHAnsi" w:eastAsia="Calibri" w:hAnsiTheme="majorHAnsi" w:cstheme="majorHAnsi"/>
          <w:color w:val="FF0000"/>
          <w:lang w:eastAsia="pl-PL" w:bidi="pl-PL"/>
        </w:rPr>
        <w:tab/>
        <w:t>Gr. Kapitałowa</w:t>
      </w:r>
    </w:p>
    <w:p w14:paraId="40FCE7FF" w14:textId="77777777" w:rsidR="00C466EB" w:rsidRPr="00A93322" w:rsidRDefault="00C466EB" w:rsidP="00D51350">
      <w:pPr>
        <w:widowControl w:val="0"/>
        <w:numPr>
          <w:ilvl w:val="0"/>
          <w:numId w:val="86"/>
        </w:numPr>
        <w:spacing w:after="0" w:line="276" w:lineRule="auto"/>
        <w:ind w:left="426" w:hanging="426"/>
        <w:jc w:val="both"/>
        <w:rPr>
          <w:rFonts w:asciiTheme="majorHAnsi" w:eastAsia="Calibri" w:hAnsiTheme="majorHAnsi" w:cstheme="majorHAnsi"/>
          <w:lang w:eastAsia="pl-PL" w:bidi="pl-PL"/>
        </w:rPr>
      </w:pPr>
      <w:r w:rsidRPr="00A93322">
        <w:rPr>
          <w:rFonts w:asciiTheme="majorHAnsi" w:hAnsiTheme="majorHAnsi" w:cstheme="majorHAnsi"/>
        </w:rPr>
        <w:t xml:space="preserve">załącznik nr 8 </w:t>
      </w:r>
      <w:r w:rsidRPr="00A93322">
        <w:rPr>
          <w:rFonts w:asciiTheme="majorHAnsi" w:hAnsiTheme="majorHAnsi" w:cstheme="majorHAnsi"/>
        </w:rPr>
        <w:tab/>
        <w:t xml:space="preserve">- </w:t>
      </w:r>
      <w:r w:rsidRPr="00A93322">
        <w:rPr>
          <w:rFonts w:asciiTheme="majorHAnsi" w:hAnsiTheme="majorHAnsi" w:cstheme="majorHAnsi"/>
        </w:rPr>
        <w:tab/>
        <w:t>Zobowiązanie podmiotu trzeciego</w:t>
      </w:r>
    </w:p>
    <w:p w14:paraId="0DA50D98" w14:textId="4B0CC476" w:rsidR="00C466EB" w:rsidRPr="00596814" w:rsidRDefault="00C466EB" w:rsidP="00D51350">
      <w:pPr>
        <w:widowControl w:val="0"/>
        <w:numPr>
          <w:ilvl w:val="0"/>
          <w:numId w:val="86"/>
        </w:numPr>
        <w:spacing w:after="0" w:line="276" w:lineRule="auto"/>
        <w:ind w:left="426" w:hanging="426"/>
        <w:jc w:val="both"/>
        <w:rPr>
          <w:rFonts w:asciiTheme="majorHAnsi" w:hAnsiTheme="majorHAnsi" w:cstheme="majorHAnsi"/>
          <w:color w:val="FF0000"/>
        </w:rPr>
      </w:pPr>
      <w:r w:rsidRPr="00596814">
        <w:rPr>
          <w:rFonts w:asciiTheme="majorHAnsi" w:hAnsiTheme="majorHAnsi" w:cstheme="majorHAnsi"/>
          <w:color w:val="FF0000"/>
        </w:rPr>
        <w:t xml:space="preserve">załącznik nr 9 </w:t>
      </w:r>
      <w:r w:rsidRPr="00596814">
        <w:rPr>
          <w:rFonts w:asciiTheme="majorHAnsi" w:hAnsiTheme="majorHAnsi" w:cstheme="majorHAnsi"/>
          <w:color w:val="FF0000"/>
        </w:rPr>
        <w:tab/>
        <w:t xml:space="preserve">- </w:t>
      </w:r>
      <w:r w:rsidRPr="00596814">
        <w:rPr>
          <w:rFonts w:asciiTheme="majorHAnsi" w:hAnsiTheme="majorHAnsi" w:cstheme="majorHAnsi"/>
          <w:color w:val="FF0000"/>
        </w:rPr>
        <w:tab/>
      </w:r>
      <w:r w:rsidR="00F402C0" w:rsidRPr="00596814">
        <w:rPr>
          <w:rFonts w:asciiTheme="majorHAnsi" w:hAnsiTheme="majorHAnsi" w:cstheme="majorHAnsi"/>
          <w:color w:val="FF0000"/>
        </w:rPr>
        <w:t>Doświadczenie kierownika budowy jako kryterium (D) oceny oferty</w:t>
      </w:r>
    </w:p>
    <w:p w14:paraId="17C0C1ED" w14:textId="714B7702" w:rsidR="00C466EB" w:rsidRPr="00D41BF0" w:rsidRDefault="00C466EB" w:rsidP="00D51350">
      <w:pPr>
        <w:widowControl w:val="0"/>
        <w:numPr>
          <w:ilvl w:val="0"/>
          <w:numId w:val="86"/>
        </w:numPr>
        <w:spacing w:after="0" w:line="276" w:lineRule="auto"/>
        <w:ind w:left="426" w:hanging="426"/>
        <w:jc w:val="both"/>
        <w:rPr>
          <w:rFonts w:asciiTheme="majorHAnsi" w:eastAsia="Calibri" w:hAnsiTheme="majorHAnsi" w:cstheme="majorHAnsi"/>
          <w:lang w:eastAsia="pl-PL" w:bidi="pl-PL"/>
        </w:rPr>
      </w:pPr>
      <w:r w:rsidRPr="00D41BF0">
        <w:rPr>
          <w:rFonts w:asciiTheme="majorHAnsi" w:hAnsiTheme="majorHAnsi" w:cstheme="majorHAnsi"/>
        </w:rPr>
        <w:t>załącznik nr 10</w:t>
      </w:r>
      <w:r w:rsidRPr="00D41BF0">
        <w:rPr>
          <w:rFonts w:asciiTheme="majorHAnsi" w:hAnsiTheme="majorHAnsi" w:cstheme="majorHAnsi"/>
        </w:rPr>
        <w:tab/>
        <w:t xml:space="preserve">- </w:t>
      </w:r>
      <w:r w:rsidRPr="00D41BF0">
        <w:rPr>
          <w:rFonts w:asciiTheme="majorHAnsi" w:hAnsiTheme="majorHAnsi" w:cstheme="majorHAnsi"/>
        </w:rPr>
        <w:tab/>
        <w:t>Oświadczenie - zakres wykonywanych prac</w:t>
      </w:r>
    </w:p>
    <w:p w14:paraId="096B9E2B" w14:textId="4AA85D65" w:rsidR="00C466EB" w:rsidRPr="00D41BF0" w:rsidRDefault="00C466EB" w:rsidP="00D51350">
      <w:pPr>
        <w:widowControl w:val="0"/>
        <w:numPr>
          <w:ilvl w:val="0"/>
          <w:numId w:val="86"/>
        </w:numPr>
        <w:spacing w:after="0" w:line="276" w:lineRule="auto"/>
        <w:ind w:left="426" w:hanging="426"/>
        <w:jc w:val="both"/>
        <w:rPr>
          <w:rFonts w:asciiTheme="majorHAnsi" w:eastAsia="Calibri" w:hAnsiTheme="majorHAnsi" w:cstheme="majorHAnsi"/>
          <w:lang w:eastAsia="pl-PL" w:bidi="pl-PL"/>
        </w:rPr>
      </w:pPr>
      <w:r w:rsidRPr="00D41BF0">
        <w:rPr>
          <w:rFonts w:asciiTheme="majorHAnsi" w:hAnsiTheme="majorHAnsi" w:cstheme="majorHAnsi"/>
        </w:rPr>
        <w:t xml:space="preserve">załącznik nr 11 </w:t>
      </w:r>
      <w:r w:rsidRPr="00D41BF0">
        <w:rPr>
          <w:rFonts w:asciiTheme="majorHAnsi" w:hAnsiTheme="majorHAnsi" w:cstheme="majorHAnsi"/>
        </w:rPr>
        <w:tab/>
        <w:t xml:space="preserve">- </w:t>
      </w:r>
      <w:r w:rsidRPr="00D41BF0">
        <w:rPr>
          <w:rFonts w:asciiTheme="majorHAnsi" w:hAnsiTheme="majorHAnsi" w:cstheme="majorHAnsi"/>
        </w:rPr>
        <w:tab/>
        <w:t>Doświadczenie</w:t>
      </w:r>
    </w:p>
    <w:p w14:paraId="68F16B17" w14:textId="3813C5C2" w:rsidR="00C466EB" w:rsidRPr="00D41BF0" w:rsidRDefault="00C466EB" w:rsidP="00D51350">
      <w:pPr>
        <w:widowControl w:val="0"/>
        <w:numPr>
          <w:ilvl w:val="0"/>
          <w:numId w:val="86"/>
        </w:numPr>
        <w:spacing w:after="0" w:line="276" w:lineRule="auto"/>
        <w:ind w:left="426" w:hanging="426"/>
        <w:jc w:val="both"/>
        <w:rPr>
          <w:rFonts w:asciiTheme="majorHAnsi" w:eastAsia="Calibri" w:hAnsiTheme="majorHAnsi" w:cstheme="majorHAnsi"/>
          <w:lang w:eastAsia="pl-PL" w:bidi="pl-PL"/>
        </w:rPr>
      </w:pPr>
      <w:r w:rsidRPr="00D41BF0">
        <w:rPr>
          <w:rFonts w:asciiTheme="majorHAnsi" w:hAnsiTheme="majorHAnsi" w:cstheme="majorHAnsi"/>
        </w:rPr>
        <w:t xml:space="preserve">załącznik nr 12 </w:t>
      </w:r>
      <w:r w:rsidRPr="00D41BF0">
        <w:rPr>
          <w:rFonts w:asciiTheme="majorHAnsi" w:hAnsiTheme="majorHAnsi" w:cstheme="majorHAnsi"/>
        </w:rPr>
        <w:tab/>
        <w:t xml:space="preserve">- </w:t>
      </w:r>
      <w:r w:rsidRPr="00D41BF0">
        <w:rPr>
          <w:rFonts w:asciiTheme="majorHAnsi" w:hAnsiTheme="majorHAnsi" w:cstheme="majorHAnsi"/>
        </w:rPr>
        <w:tab/>
        <w:t>Wykaz osób</w:t>
      </w:r>
    </w:p>
    <w:p w14:paraId="406F446A" w14:textId="276CA6B9" w:rsidR="001D55DA" w:rsidRDefault="001D55DA" w:rsidP="001D55DA">
      <w:pPr>
        <w:widowControl w:val="0"/>
        <w:spacing w:after="0" w:line="276" w:lineRule="auto"/>
        <w:jc w:val="both"/>
        <w:rPr>
          <w:rFonts w:asciiTheme="majorHAnsi" w:eastAsia="Calibri" w:hAnsiTheme="majorHAnsi" w:cstheme="majorHAnsi"/>
          <w:lang w:eastAsia="pl-PL" w:bidi="pl-PL"/>
        </w:rPr>
      </w:pPr>
    </w:p>
    <w:p w14:paraId="5BFE2AA5" w14:textId="77777777" w:rsidR="00596814" w:rsidRDefault="001D55DA" w:rsidP="0073503A">
      <w:pPr>
        <w:spacing w:after="0" w:line="240" w:lineRule="auto"/>
        <w:rPr>
          <w:rFonts w:asciiTheme="majorHAnsi" w:eastAsia="Calibri" w:hAnsiTheme="majorHAnsi" w:cstheme="majorHAnsi"/>
          <w:b/>
          <w:color w:val="FF0000"/>
          <w:lang w:eastAsia="pl-PL" w:bidi="pl-PL"/>
        </w:rPr>
      </w:pPr>
      <w:r w:rsidRPr="008E1EF1">
        <w:rPr>
          <w:rFonts w:asciiTheme="majorHAnsi" w:eastAsia="Calibri" w:hAnsiTheme="majorHAnsi" w:cstheme="majorHAnsi"/>
          <w:b/>
          <w:color w:val="FF0000"/>
          <w:lang w:eastAsia="pl-PL" w:bidi="pl-PL"/>
        </w:rPr>
        <w:t xml:space="preserve">UWAGA: </w:t>
      </w:r>
    </w:p>
    <w:p w14:paraId="7BB79037" w14:textId="6CDF65B3" w:rsidR="004B12AC" w:rsidRPr="004B12AC" w:rsidRDefault="001D55DA" w:rsidP="0073503A">
      <w:pPr>
        <w:spacing w:after="0" w:line="240" w:lineRule="auto"/>
        <w:rPr>
          <w:rFonts w:asciiTheme="majorHAnsi" w:eastAsia="Calibri" w:hAnsiTheme="majorHAnsi" w:cstheme="majorHAnsi"/>
          <w:b/>
          <w:color w:val="FF0000"/>
          <w:lang w:eastAsia="pl-PL" w:bidi="pl-PL"/>
        </w:rPr>
      </w:pPr>
      <w:r w:rsidRPr="008E1EF1">
        <w:rPr>
          <w:rFonts w:asciiTheme="majorHAnsi" w:eastAsia="Calibri" w:hAnsiTheme="majorHAnsi" w:cstheme="majorHAnsi"/>
          <w:b/>
          <w:color w:val="FF0000"/>
          <w:lang w:eastAsia="pl-PL" w:bidi="pl-PL"/>
        </w:rPr>
        <w:t>OPZ oraz dokumentacj</w:t>
      </w:r>
      <w:r w:rsidR="004B12AC">
        <w:rPr>
          <w:rFonts w:asciiTheme="majorHAnsi" w:eastAsia="Calibri" w:hAnsiTheme="majorHAnsi" w:cstheme="majorHAnsi"/>
          <w:b/>
          <w:color w:val="FF0000"/>
          <w:lang w:eastAsia="pl-PL" w:bidi="pl-PL"/>
        </w:rPr>
        <w:t xml:space="preserve">ę </w:t>
      </w:r>
      <w:r w:rsidRPr="008E1EF1">
        <w:rPr>
          <w:rFonts w:asciiTheme="majorHAnsi" w:eastAsia="Calibri" w:hAnsiTheme="majorHAnsi" w:cstheme="majorHAnsi"/>
          <w:b/>
          <w:color w:val="FF0000"/>
          <w:lang w:eastAsia="pl-PL" w:bidi="pl-PL"/>
        </w:rPr>
        <w:t xml:space="preserve"> </w:t>
      </w:r>
      <w:r w:rsidR="004B12AC" w:rsidRPr="004B12AC">
        <w:rPr>
          <w:rFonts w:asciiTheme="majorHAnsi" w:eastAsia="Calibri" w:hAnsiTheme="majorHAnsi" w:cstheme="majorHAnsi"/>
          <w:b/>
          <w:color w:val="FF0000"/>
          <w:lang w:eastAsia="pl-PL" w:bidi="pl-PL"/>
        </w:rPr>
        <w:t xml:space="preserve">należy </w:t>
      </w:r>
      <w:r w:rsidR="00596814">
        <w:rPr>
          <w:rFonts w:asciiTheme="majorHAnsi" w:eastAsia="Calibri" w:hAnsiTheme="majorHAnsi" w:cstheme="majorHAnsi"/>
          <w:b/>
          <w:color w:val="FF0000"/>
          <w:lang w:eastAsia="pl-PL" w:bidi="pl-PL"/>
        </w:rPr>
        <w:t>pobierać</w:t>
      </w:r>
      <w:r w:rsidR="004B12AC" w:rsidRPr="004B12AC">
        <w:rPr>
          <w:rFonts w:asciiTheme="majorHAnsi" w:eastAsia="Calibri" w:hAnsiTheme="majorHAnsi" w:cstheme="majorHAnsi"/>
          <w:b/>
          <w:color w:val="FF0000"/>
          <w:lang w:eastAsia="pl-PL" w:bidi="pl-PL"/>
        </w:rPr>
        <w:t xml:space="preserve"> z serwera FTP np. korzystając z  </w:t>
      </w:r>
      <w:proofErr w:type="spellStart"/>
      <w:r w:rsidR="004B12AC" w:rsidRPr="004B12AC">
        <w:rPr>
          <w:rFonts w:asciiTheme="majorHAnsi" w:eastAsia="Calibri" w:hAnsiTheme="majorHAnsi" w:cstheme="majorHAnsi"/>
          <w:b/>
          <w:color w:val="FF0000"/>
          <w:lang w:eastAsia="pl-PL" w:bidi="pl-PL"/>
        </w:rPr>
        <w:t>FileZilla</w:t>
      </w:r>
      <w:proofErr w:type="spellEnd"/>
      <w:r w:rsidR="004B12AC" w:rsidRPr="004B12AC">
        <w:rPr>
          <w:rFonts w:asciiTheme="majorHAnsi" w:eastAsia="Calibri" w:hAnsiTheme="majorHAnsi" w:cstheme="majorHAnsi"/>
          <w:b/>
          <w:color w:val="FF0000"/>
          <w:lang w:eastAsia="pl-PL" w:bidi="pl-PL"/>
        </w:rPr>
        <w:t xml:space="preserve"> </w:t>
      </w:r>
    </w:p>
    <w:p w14:paraId="4C2489FD" w14:textId="37A9E45D" w:rsidR="004B12AC" w:rsidRPr="004B12AC" w:rsidRDefault="004B12AC" w:rsidP="00596814">
      <w:pPr>
        <w:spacing w:after="0"/>
        <w:ind w:firstLine="708"/>
        <w:jc w:val="both"/>
        <w:rPr>
          <w:rFonts w:asciiTheme="majorHAnsi" w:eastAsia="Calibri" w:hAnsiTheme="majorHAnsi" w:cstheme="majorHAnsi"/>
          <w:b/>
          <w:color w:val="FF0000"/>
          <w:lang w:eastAsia="pl-PL" w:bidi="pl-PL"/>
        </w:rPr>
      </w:pPr>
      <w:r w:rsidRPr="004B12AC">
        <w:rPr>
          <w:rFonts w:asciiTheme="majorHAnsi" w:eastAsia="Calibri" w:hAnsiTheme="majorHAnsi" w:cstheme="majorHAnsi"/>
          <w:b/>
          <w:color w:val="FF0000"/>
          <w:lang w:eastAsia="pl-PL" w:bidi="pl-PL"/>
        </w:rPr>
        <w:t>SERWER       </w:t>
      </w:r>
      <w:r w:rsidRPr="004B12AC">
        <w:rPr>
          <w:rFonts w:asciiTheme="majorHAnsi" w:eastAsia="Calibri" w:hAnsiTheme="majorHAnsi" w:cstheme="majorHAnsi"/>
          <w:b/>
          <w:color w:val="FF0000"/>
          <w:lang w:eastAsia="pl-PL" w:bidi="pl-PL"/>
        </w:rPr>
        <w:tab/>
        <w:t xml:space="preserve"> sftp://ftp.stocer.info.pl</w:t>
      </w:r>
    </w:p>
    <w:p w14:paraId="3855A6FB" w14:textId="4E0A9573" w:rsidR="001D55DA" w:rsidRPr="00D75E84" w:rsidRDefault="004B12AC" w:rsidP="00596814">
      <w:pPr>
        <w:ind w:left="708"/>
        <w:rPr>
          <w:rFonts w:asciiTheme="majorHAnsi" w:eastAsia="Calibri" w:hAnsiTheme="majorHAnsi" w:cstheme="majorHAnsi"/>
          <w:lang w:eastAsia="pl-PL" w:bidi="pl-PL"/>
        </w:rPr>
      </w:pPr>
      <w:r w:rsidRPr="004B12AC">
        <w:rPr>
          <w:rFonts w:asciiTheme="majorHAnsi" w:eastAsia="Calibri" w:hAnsiTheme="majorHAnsi" w:cstheme="majorHAnsi"/>
          <w:b/>
          <w:color w:val="FF0000"/>
          <w:lang w:eastAsia="pl-PL" w:bidi="pl-PL"/>
        </w:rPr>
        <w:t xml:space="preserve">UŻYTKOWNIK    </w:t>
      </w:r>
      <w:proofErr w:type="spellStart"/>
      <w:r w:rsidRPr="004B12AC">
        <w:rPr>
          <w:rFonts w:asciiTheme="majorHAnsi" w:eastAsia="Calibri" w:hAnsiTheme="majorHAnsi" w:cstheme="majorHAnsi"/>
          <w:b/>
          <w:color w:val="FF0000"/>
          <w:lang w:eastAsia="pl-PL" w:bidi="pl-PL"/>
        </w:rPr>
        <w:t>stocer_zam</w:t>
      </w:r>
      <w:proofErr w:type="spellEnd"/>
      <w:r w:rsidRPr="004B12AC">
        <w:rPr>
          <w:rFonts w:asciiTheme="majorHAnsi" w:eastAsia="Calibri" w:hAnsiTheme="majorHAnsi" w:cstheme="majorHAnsi"/>
          <w:b/>
          <w:color w:val="FF0000"/>
          <w:lang w:eastAsia="pl-PL" w:bidi="pl-PL"/>
        </w:rPr>
        <w:br/>
        <w:t>HASŁO                Inwestycje24</w:t>
      </w:r>
    </w:p>
    <w:sectPr w:rsidR="001D55DA" w:rsidRPr="00D75E84" w:rsidSect="003C3D74">
      <w:type w:val="continuous"/>
      <w:pgSz w:w="11900" w:h="16840"/>
      <w:pgMar w:top="709" w:right="1306" w:bottom="993" w:left="1276" w:header="283" w:footer="27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E3B87" w14:textId="77777777" w:rsidR="00F43264" w:rsidRDefault="00F43264" w:rsidP="005F2A98">
      <w:pPr>
        <w:spacing w:after="0" w:line="240" w:lineRule="auto"/>
      </w:pPr>
      <w:r>
        <w:separator/>
      </w:r>
    </w:p>
  </w:endnote>
  <w:endnote w:type="continuationSeparator" w:id="0">
    <w:p w14:paraId="03277132" w14:textId="77777777" w:rsidR="00F43264" w:rsidRDefault="00F43264" w:rsidP="005F2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8"/>
        <w:szCs w:val="18"/>
      </w:rPr>
      <w:id w:val="-1689363571"/>
      <w:docPartObj>
        <w:docPartGallery w:val="Page Numbers (Bottom of Page)"/>
        <w:docPartUnique/>
      </w:docPartObj>
    </w:sdtPr>
    <w:sdtEndPr>
      <w:rPr>
        <w:color w:val="7F7F7F"/>
        <w:spacing w:val="60"/>
      </w:rPr>
    </w:sdtEndPr>
    <w:sdtContent>
      <w:p w14:paraId="1047348F" w14:textId="77777777" w:rsidR="00407096" w:rsidRPr="00F76ACC" w:rsidRDefault="00407096" w:rsidP="005F2A98">
        <w:pPr>
          <w:pStyle w:val="Stopka"/>
          <w:pBdr>
            <w:top w:val="single" w:sz="4" w:space="1" w:color="D9D9D9"/>
          </w:pBdr>
          <w:jc w:val="right"/>
          <w:rPr>
            <w:rFonts w:ascii="Times New Roman" w:hAnsi="Times New Roman" w:cs="Times New Roman"/>
            <w:sz w:val="18"/>
            <w:szCs w:val="18"/>
          </w:rPr>
        </w:pPr>
        <w:r w:rsidRPr="00F76ACC">
          <w:rPr>
            <w:rFonts w:ascii="Times New Roman" w:hAnsi="Times New Roman" w:cs="Times New Roman"/>
            <w:sz w:val="18"/>
            <w:szCs w:val="18"/>
          </w:rPr>
          <w:fldChar w:fldCharType="begin"/>
        </w:r>
        <w:r w:rsidRPr="00F76ACC">
          <w:rPr>
            <w:rFonts w:ascii="Times New Roman" w:hAnsi="Times New Roman" w:cs="Times New Roman"/>
            <w:sz w:val="18"/>
            <w:szCs w:val="18"/>
          </w:rPr>
          <w:instrText>PAGE   \* MERGEFORMAT</w:instrText>
        </w:r>
        <w:r w:rsidRPr="00F76ACC">
          <w:rPr>
            <w:rFonts w:ascii="Times New Roman" w:hAnsi="Times New Roman" w:cs="Times New Roman"/>
            <w:sz w:val="18"/>
            <w:szCs w:val="18"/>
          </w:rPr>
          <w:fldChar w:fldCharType="separate"/>
        </w:r>
        <w:r w:rsidR="0066345D">
          <w:rPr>
            <w:rFonts w:ascii="Times New Roman" w:hAnsi="Times New Roman" w:cs="Times New Roman"/>
            <w:noProof/>
            <w:sz w:val="18"/>
            <w:szCs w:val="18"/>
          </w:rPr>
          <w:t>2</w:t>
        </w:r>
        <w:r w:rsidRPr="00F76ACC">
          <w:rPr>
            <w:rFonts w:ascii="Times New Roman" w:hAnsi="Times New Roman" w:cs="Times New Roman"/>
            <w:sz w:val="18"/>
            <w:szCs w:val="18"/>
          </w:rPr>
          <w:fldChar w:fldCharType="end"/>
        </w:r>
        <w:r w:rsidRPr="00F76ACC">
          <w:rPr>
            <w:rFonts w:ascii="Times New Roman" w:hAnsi="Times New Roman" w:cs="Times New Roman"/>
            <w:sz w:val="18"/>
            <w:szCs w:val="18"/>
          </w:rPr>
          <w:t xml:space="preserve"> | </w:t>
        </w:r>
        <w:r w:rsidRPr="005F2A98">
          <w:rPr>
            <w:rFonts w:ascii="Times New Roman" w:hAnsi="Times New Roman" w:cs="Times New Roman"/>
            <w:color w:val="7F7F7F"/>
            <w:spacing w:val="60"/>
            <w:sz w:val="18"/>
            <w:szCs w:val="18"/>
          </w:rPr>
          <w:t>Strona</w:t>
        </w:r>
      </w:p>
    </w:sdtContent>
  </w:sdt>
  <w:p w14:paraId="16B814CA" w14:textId="77777777" w:rsidR="00407096" w:rsidRDefault="00407096">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8FB66" w14:textId="77777777" w:rsidR="00F43264" w:rsidRDefault="00F43264" w:rsidP="005F2A98">
      <w:pPr>
        <w:spacing w:after="0" w:line="240" w:lineRule="auto"/>
      </w:pPr>
      <w:r>
        <w:separator/>
      </w:r>
    </w:p>
  </w:footnote>
  <w:footnote w:type="continuationSeparator" w:id="0">
    <w:p w14:paraId="57E4E808" w14:textId="77777777" w:rsidR="00F43264" w:rsidRDefault="00F43264" w:rsidP="005F2A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Calibri" w:hAnsi="Arial" w:cs="Arial"/>
        <w:i/>
        <w:color w:val="A6A6A6"/>
        <w:sz w:val="16"/>
        <w:szCs w:val="16"/>
        <w:lang w:eastAsia="en-US"/>
      </w:rPr>
      <w:alias w:val="Tytuł"/>
      <w:tag w:val=""/>
      <w:id w:val="1116400235"/>
      <w:showingPlcHdr/>
      <w:dataBinding w:prefixMappings="xmlns:ns0='http://purl.org/dc/elements/1.1/' xmlns:ns1='http://schemas.openxmlformats.org/package/2006/metadata/core-properties' " w:xpath="/ns1:coreProperties[1]/ns0:title[1]" w:storeItemID="{6C3C8BC8-F283-45AE-878A-BAB7291924A1}"/>
      <w:text/>
    </w:sdtPr>
    <w:sdtEndPr>
      <w:rPr>
        <w:rFonts w:ascii="Courier New" w:eastAsia="Courier New" w:hAnsi="Courier New" w:cs="Courier New"/>
        <w:i w:val="0"/>
        <w:color w:val="000000"/>
        <w:sz w:val="24"/>
        <w:szCs w:val="24"/>
        <w:lang w:eastAsia="pl-PL"/>
      </w:rPr>
    </w:sdtEndPr>
    <w:sdtContent>
      <w:p w14:paraId="208ED0C4" w14:textId="77777777" w:rsidR="00407096" w:rsidRPr="005F2A98" w:rsidRDefault="00407096" w:rsidP="000E48BC">
        <w:pPr>
          <w:pStyle w:val="Nagwek"/>
          <w:jc w:val="center"/>
          <w:rPr>
            <w:rFonts w:ascii="Arial" w:eastAsia="Calibri" w:hAnsi="Arial" w:cs="Arial"/>
            <w:i/>
            <w:color w:val="A6A6A6"/>
            <w:sz w:val="14"/>
            <w:szCs w:val="14"/>
            <w:lang w:eastAsia="en-US"/>
          </w:rPr>
        </w:pPr>
        <w:r>
          <w:rPr>
            <w:rFonts w:ascii="Arial" w:eastAsia="Calibri" w:hAnsi="Arial" w:cs="Arial"/>
            <w:i/>
            <w:color w:val="A6A6A6"/>
            <w:sz w:val="16"/>
            <w:szCs w:val="16"/>
            <w:lang w:eastAsia="en-US"/>
          </w:rPr>
          <w:t xml:space="preserve">     </w:t>
        </w:r>
      </w:p>
    </w:sdtContent>
  </w:sdt>
  <w:p w14:paraId="21EBA6F4" w14:textId="77777777" w:rsidR="00407096" w:rsidRDefault="00407096">
    <w:pPr>
      <w:pStyle w:val="Nagwek"/>
    </w:pPr>
    <w:r>
      <w:rPr>
        <w:noProof/>
        <w:lang w:bidi="ar-SA"/>
      </w:rPr>
      <mc:AlternateContent>
        <mc:Choice Requires="wps">
          <w:drawing>
            <wp:anchor distT="0" distB="0" distL="114300" distR="114300" simplePos="0" relativeHeight="251659264" behindDoc="0" locked="0" layoutInCell="1" allowOverlap="1" wp14:anchorId="44F5B84C" wp14:editId="3FD1D821">
              <wp:simplePos x="0" y="0"/>
              <wp:positionH relativeFrom="column">
                <wp:posOffset>0</wp:posOffset>
              </wp:positionH>
              <wp:positionV relativeFrom="paragraph">
                <wp:posOffset>-635</wp:posOffset>
              </wp:positionV>
              <wp:extent cx="5872480" cy="0"/>
              <wp:effectExtent l="0" t="0" r="0" b="0"/>
              <wp:wrapNone/>
              <wp:docPr id="1116754957" name="Łącznik prosty 1"/>
              <wp:cNvGraphicFramePr/>
              <a:graphic xmlns:a="http://schemas.openxmlformats.org/drawingml/2006/main">
                <a:graphicData uri="http://schemas.microsoft.com/office/word/2010/wordprocessingShape">
                  <wps:wsp>
                    <wps:cNvCnPr/>
                    <wps:spPr>
                      <a:xfrm flipV="1">
                        <a:off x="0" y="0"/>
                        <a:ext cx="5872480" cy="0"/>
                      </a:xfrm>
                      <a:prstGeom prst="line">
                        <a:avLst/>
                      </a:prstGeom>
                      <a:noFill/>
                      <a:ln w="1905" cap="flat" cmpd="sng" algn="ctr">
                        <a:solidFill>
                          <a:sysClr val="window" lastClr="FFFFFF">
                            <a:lumMod val="7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7D24B89D" id="Łącznik prosty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62.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" strokecolor="#bfbfbf" strokeweight=".15pt"/>
          </w:pict>
        </mc:Fallback>
      </mc:AlternateContent>
    </w:r>
  </w:p>
  <w:p w14:paraId="68709782" w14:textId="77777777" w:rsidR="00407096" w:rsidRDefault="00407096" w:rsidP="000E48BC">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346A"/>
    <w:multiLevelType w:val="multilevel"/>
    <w:tmpl w:val="6484A93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725378"/>
    <w:multiLevelType w:val="hybridMultilevel"/>
    <w:tmpl w:val="CEAEA3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B957DE"/>
    <w:multiLevelType w:val="hybridMultilevel"/>
    <w:tmpl w:val="29D4EFA4"/>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
    <w:nsid w:val="023F5127"/>
    <w:multiLevelType w:val="multilevel"/>
    <w:tmpl w:val="E6281EE6"/>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A3270A"/>
    <w:multiLevelType w:val="multilevel"/>
    <w:tmpl w:val="FED85FFC"/>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7C4126"/>
    <w:multiLevelType w:val="multilevel"/>
    <w:tmpl w:val="3F3424A2"/>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8"/>
        <w:szCs w:val="18"/>
        <w:u w:val="none"/>
        <w:lang w:val="pl"/>
      </w:rPr>
    </w:lvl>
    <w:lvl w:ilvl="1">
      <w:start w:val="1"/>
      <w:numFmt w:val="decimal"/>
      <w:lvlText w:val="%2."/>
      <w:lvlJc w:val="left"/>
      <w:rPr>
        <w:rFonts w:ascii="Bookman Old Style" w:eastAsia="Bookman Old Style" w:hAnsi="Bookman Old Style" w:cs="Bookman Old Style"/>
        <w:b/>
        <w:bCs/>
        <w:i w:val="0"/>
        <w:iCs w:val="0"/>
        <w:smallCaps w:val="0"/>
        <w:strike w:val="0"/>
        <w:color w:val="000000"/>
        <w:spacing w:val="0"/>
        <w:w w:val="100"/>
        <w:position w:val="0"/>
        <w:sz w:val="18"/>
        <w:szCs w:val="18"/>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5B812E5"/>
    <w:multiLevelType w:val="multilevel"/>
    <w:tmpl w:val="F6DE56AA"/>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7BB4212"/>
    <w:multiLevelType w:val="multilevel"/>
    <w:tmpl w:val="16200E0E"/>
    <w:lvl w:ilvl="0">
      <w:start w:val="2"/>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570" w:hanging="144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782" w:hanging="1800"/>
      </w:pPr>
      <w:rPr>
        <w:rFonts w:hint="default"/>
        <w:b w:val="0"/>
      </w:rPr>
    </w:lvl>
    <w:lvl w:ilvl="8">
      <w:start w:val="1"/>
      <w:numFmt w:val="decimal"/>
      <w:lvlText w:val="%1.%2.%3.%4.%5.%6.%7.%8.%9"/>
      <w:lvlJc w:val="left"/>
      <w:pPr>
        <w:ind w:left="5208" w:hanging="1800"/>
      </w:pPr>
      <w:rPr>
        <w:rFonts w:hint="default"/>
        <w:b w:val="0"/>
      </w:rPr>
    </w:lvl>
  </w:abstractNum>
  <w:abstractNum w:abstractNumId="8">
    <w:nsid w:val="0A6325DE"/>
    <w:multiLevelType w:val="hybridMultilevel"/>
    <w:tmpl w:val="EEF026DE"/>
    <w:lvl w:ilvl="0" w:tplc="189A472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6B66AC"/>
    <w:multiLevelType w:val="multilevel"/>
    <w:tmpl w:val="D68099C4"/>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E004E9A"/>
    <w:multiLevelType w:val="multilevel"/>
    <w:tmpl w:val="F1921EA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E0F160F"/>
    <w:multiLevelType w:val="multilevel"/>
    <w:tmpl w:val="E0F47C7A"/>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E91708B"/>
    <w:multiLevelType w:val="multilevel"/>
    <w:tmpl w:val="F78092DE"/>
    <w:lvl w:ilvl="0">
      <w:start w:val="1"/>
      <w:numFmt w:val="decimal"/>
      <w:lvlText w:val="%1."/>
      <w:lvlJc w:val="left"/>
      <w:rPr>
        <w:rFonts w:ascii="Arial" w:eastAsia="Calibri" w:hAnsi="Arial" w:cs="Arial" w:hint="default"/>
        <w:b w:val="0"/>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2585D82"/>
    <w:multiLevelType w:val="multilevel"/>
    <w:tmpl w:val="CF0A658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2BA0C61"/>
    <w:multiLevelType w:val="hybridMultilevel"/>
    <w:tmpl w:val="FAC88E0A"/>
    <w:lvl w:ilvl="0" w:tplc="8110BD1A">
      <w:start w:val="1"/>
      <w:numFmt w:val="decimal"/>
      <w:lvlText w:val="%1."/>
      <w:lvlJc w:val="left"/>
      <w:pPr>
        <w:tabs>
          <w:tab w:val="num" w:pos="-3"/>
        </w:tabs>
        <w:ind w:left="717" w:hanging="360"/>
      </w:pPr>
      <w:rPr>
        <w:rFonts w:ascii="Arial" w:eastAsia="Arial" w:hAnsi="Arial" w:cs="Arial"/>
        <w:sz w:val="24"/>
        <w:szCs w:val="24"/>
      </w:rPr>
    </w:lvl>
    <w:lvl w:ilvl="1" w:tplc="946A3ED4">
      <w:start w:val="1"/>
      <w:numFmt w:val="decimal"/>
      <w:lvlText w:val="%2."/>
      <w:lvlJc w:val="left"/>
      <w:pPr>
        <w:ind w:left="1400" w:hanging="360"/>
      </w:pPr>
      <w:rPr>
        <w:rFonts w:hint="default"/>
        <w:b w:val="0"/>
      </w:rPr>
    </w:lvl>
    <w:lvl w:ilvl="2" w:tplc="103E88AC">
      <w:start w:val="1"/>
      <w:numFmt w:val="lowerLetter"/>
      <w:lvlText w:val="%3)"/>
      <w:lvlJc w:val="left"/>
      <w:pPr>
        <w:ind w:left="2300" w:hanging="360"/>
      </w:pPr>
      <w:rPr>
        <w:rFonts w:hint="default"/>
        <w:b w:val="0"/>
        <w:color w:val="auto"/>
        <w:u w:val="none"/>
      </w:rPr>
    </w:lvl>
    <w:lvl w:ilvl="3" w:tplc="0415000F" w:tentative="1">
      <w:start w:val="1"/>
      <w:numFmt w:val="decimal"/>
      <w:lvlText w:val="%4."/>
      <w:lvlJc w:val="left"/>
      <w:pPr>
        <w:tabs>
          <w:tab w:val="num" w:pos="2840"/>
        </w:tabs>
        <w:ind w:left="2840" w:hanging="360"/>
      </w:pPr>
    </w:lvl>
    <w:lvl w:ilvl="4" w:tplc="04150019" w:tentative="1">
      <w:start w:val="1"/>
      <w:numFmt w:val="lowerLetter"/>
      <w:lvlText w:val="%5."/>
      <w:lvlJc w:val="left"/>
      <w:pPr>
        <w:tabs>
          <w:tab w:val="num" w:pos="3560"/>
        </w:tabs>
        <w:ind w:left="3560" w:hanging="360"/>
      </w:pPr>
    </w:lvl>
    <w:lvl w:ilvl="5" w:tplc="0415001B" w:tentative="1">
      <w:start w:val="1"/>
      <w:numFmt w:val="lowerRoman"/>
      <w:lvlText w:val="%6."/>
      <w:lvlJc w:val="right"/>
      <w:pPr>
        <w:tabs>
          <w:tab w:val="num" w:pos="4280"/>
        </w:tabs>
        <w:ind w:left="4280" w:hanging="180"/>
      </w:pPr>
    </w:lvl>
    <w:lvl w:ilvl="6" w:tplc="0415000F" w:tentative="1">
      <w:start w:val="1"/>
      <w:numFmt w:val="decimal"/>
      <w:lvlText w:val="%7."/>
      <w:lvlJc w:val="left"/>
      <w:pPr>
        <w:tabs>
          <w:tab w:val="num" w:pos="5000"/>
        </w:tabs>
        <w:ind w:left="5000" w:hanging="360"/>
      </w:pPr>
    </w:lvl>
    <w:lvl w:ilvl="7" w:tplc="04150019" w:tentative="1">
      <w:start w:val="1"/>
      <w:numFmt w:val="lowerLetter"/>
      <w:lvlText w:val="%8."/>
      <w:lvlJc w:val="left"/>
      <w:pPr>
        <w:tabs>
          <w:tab w:val="num" w:pos="5720"/>
        </w:tabs>
        <w:ind w:left="5720" w:hanging="360"/>
      </w:pPr>
    </w:lvl>
    <w:lvl w:ilvl="8" w:tplc="0415001B" w:tentative="1">
      <w:start w:val="1"/>
      <w:numFmt w:val="lowerRoman"/>
      <w:lvlText w:val="%9."/>
      <w:lvlJc w:val="right"/>
      <w:pPr>
        <w:tabs>
          <w:tab w:val="num" w:pos="6440"/>
        </w:tabs>
        <w:ind w:left="6440" w:hanging="180"/>
      </w:pPr>
    </w:lvl>
  </w:abstractNum>
  <w:abstractNum w:abstractNumId="15">
    <w:nsid w:val="13F55FFA"/>
    <w:multiLevelType w:val="hybridMultilevel"/>
    <w:tmpl w:val="85FCA9EE"/>
    <w:lvl w:ilvl="0" w:tplc="A178EC8E">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5B02938"/>
    <w:multiLevelType w:val="hybridMultilevel"/>
    <w:tmpl w:val="8B12D85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8F069E3"/>
    <w:multiLevelType w:val="hybridMultilevel"/>
    <w:tmpl w:val="95705F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9690AA4"/>
    <w:multiLevelType w:val="hybridMultilevel"/>
    <w:tmpl w:val="B448C6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AA90826"/>
    <w:multiLevelType w:val="multilevel"/>
    <w:tmpl w:val="7AA21D1A"/>
    <w:lvl w:ilvl="0">
      <w:start w:val="1"/>
      <w:numFmt w:val="decimal"/>
      <w:lvlText w:val="%1)"/>
      <w:lvlJc w:val="left"/>
      <w:pPr>
        <w:ind w:left="720" w:hanging="360"/>
      </w:pPr>
      <w:rPr>
        <w:rFonts w:ascii="Arial" w:eastAsia="Arial" w:hAnsi="Arial" w:cs="Arial"/>
        <w:b w:val="0"/>
      </w:rPr>
    </w:lvl>
    <w:lvl w:ilvl="1">
      <w:start w:val="1"/>
      <w:numFmt w:val="lowerLetter"/>
      <w:lvlText w:val="%2)"/>
      <w:lvlJc w:val="left"/>
      <w:pPr>
        <w:ind w:left="1440" w:hanging="360"/>
      </w:pPr>
      <w:rPr>
        <w:b w:val="0"/>
      </w:r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0">
    <w:nsid w:val="1D2C624E"/>
    <w:multiLevelType w:val="multilevel"/>
    <w:tmpl w:val="B5F057EE"/>
    <w:lvl w:ilvl="0">
      <w:start w:val="1"/>
      <w:numFmt w:val="lowerLetter"/>
      <w:lvlText w:val="%1)"/>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EF30C18"/>
    <w:multiLevelType w:val="hybridMultilevel"/>
    <w:tmpl w:val="FCC4B2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23621F7B"/>
    <w:multiLevelType w:val="multilevel"/>
    <w:tmpl w:val="6D1AEFE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3D84FED"/>
    <w:multiLevelType w:val="multilevel"/>
    <w:tmpl w:val="E00E0380"/>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4B1551E"/>
    <w:multiLevelType w:val="hybridMultilevel"/>
    <w:tmpl w:val="F9281C9E"/>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24EC22F4"/>
    <w:multiLevelType w:val="multilevel"/>
    <w:tmpl w:val="84C615B6"/>
    <w:lvl w:ilvl="0">
      <w:start w:val="4"/>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25253FC3"/>
    <w:multiLevelType w:val="multilevel"/>
    <w:tmpl w:val="44024FA8"/>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905510E"/>
    <w:multiLevelType w:val="multilevel"/>
    <w:tmpl w:val="87CAD9D0"/>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9195E65"/>
    <w:multiLevelType w:val="multilevel"/>
    <w:tmpl w:val="A57869FA"/>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B3E1F14"/>
    <w:multiLevelType w:val="multilevel"/>
    <w:tmpl w:val="D7E62C34"/>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B53540C"/>
    <w:multiLevelType w:val="hybridMultilevel"/>
    <w:tmpl w:val="BCBADB74"/>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2B76764D"/>
    <w:multiLevelType w:val="multilevel"/>
    <w:tmpl w:val="1C484FBE"/>
    <w:lvl w:ilvl="0">
      <w:start w:val="2"/>
      <w:numFmt w:val="decimal"/>
      <w:lvlText w:val="%1."/>
      <w:lvlJc w:val="left"/>
      <w:pPr>
        <w:tabs>
          <w:tab w:val="num" w:pos="360"/>
        </w:tabs>
        <w:ind w:left="360" w:hanging="360"/>
      </w:pPr>
      <w:rPr>
        <w:rFonts w:hint="default"/>
        <w:b w:val="0"/>
        <w:i w:val="0"/>
      </w:rPr>
    </w:lvl>
    <w:lvl w:ilvl="1">
      <w:start w:val="1"/>
      <w:numFmt w:val="decimal"/>
      <w:isLgl/>
      <w:lvlText w:val="%1.%2."/>
      <w:lvlJc w:val="left"/>
      <w:pPr>
        <w:ind w:left="1077"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5016" w:hanging="2160"/>
      </w:pPr>
      <w:rPr>
        <w:rFonts w:hint="default"/>
      </w:rPr>
    </w:lvl>
  </w:abstractNum>
  <w:abstractNum w:abstractNumId="32">
    <w:nsid w:val="2C7E2464"/>
    <w:multiLevelType w:val="multilevel"/>
    <w:tmpl w:val="60E0C6F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
      </w:rPr>
    </w:lvl>
    <w:lvl w:ilvl="1">
      <w:start w:val="1"/>
      <w:numFmt w:val="decimal"/>
      <w:lvlText w:val="%2)"/>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
      </w:rPr>
    </w:lvl>
    <w:lvl w:ilvl="2">
      <w:start w:val="1"/>
      <w:numFmt w:val="decimal"/>
      <w:lvlText w:val="%3."/>
      <w:lvlJc w:val="left"/>
      <w:rPr>
        <w:rFonts w:ascii="Bookman Old Style" w:eastAsia="Bookman Old Style" w:hAnsi="Bookman Old Style" w:cs="Bookman Old Style"/>
        <w:b/>
        <w:bCs/>
        <w:i w:val="0"/>
        <w:iCs w:val="0"/>
        <w:smallCaps w:val="0"/>
        <w:strike w:val="0"/>
        <w:color w:val="000000"/>
        <w:spacing w:val="0"/>
        <w:w w:val="100"/>
        <w:position w:val="0"/>
        <w:sz w:val="18"/>
        <w:szCs w:val="18"/>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CC94F0A"/>
    <w:multiLevelType w:val="hybridMultilevel"/>
    <w:tmpl w:val="F222BCB2"/>
    <w:lvl w:ilvl="0" w:tplc="4BA43DA6">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D415E06"/>
    <w:multiLevelType w:val="hybridMultilevel"/>
    <w:tmpl w:val="9208A7F0"/>
    <w:lvl w:ilvl="0" w:tplc="04150017">
      <w:start w:val="1"/>
      <w:numFmt w:val="lowerLetter"/>
      <w:lvlText w:val="%1)"/>
      <w:lvlJc w:val="left"/>
      <w:pPr>
        <w:ind w:left="502"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2F8945AE"/>
    <w:multiLevelType w:val="hybridMultilevel"/>
    <w:tmpl w:val="0E7291FC"/>
    <w:lvl w:ilvl="0" w:tplc="FC66A358">
      <w:start w:val="1"/>
      <w:numFmt w:val="upperRoman"/>
      <w:lvlText w:val="%1."/>
      <w:lvlJc w:val="right"/>
      <w:pPr>
        <w:ind w:left="720" w:hanging="360"/>
      </w:pPr>
      <w:rPr>
        <w:b/>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nsid w:val="32330390"/>
    <w:multiLevelType w:val="multilevel"/>
    <w:tmpl w:val="045C9944"/>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42665A0"/>
    <w:multiLevelType w:val="hybridMultilevel"/>
    <w:tmpl w:val="F4EA4E10"/>
    <w:lvl w:ilvl="0" w:tplc="AEF6B252">
      <w:start w:val="1"/>
      <w:numFmt w:val="decimal"/>
      <w:lvlText w:val="%1."/>
      <w:lvlJc w:val="left"/>
      <w:pPr>
        <w:tabs>
          <w:tab w:val="num" w:pos="720"/>
        </w:tabs>
        <w:ind w:left="720" w:hanging="360"/>
      </w:pPr>
      <w:rPr>
        <w:rFonts w:ascii="Arial" w:eastAsia="Times New Roman" w:hAnsi="Arial" w:cs="Arial" w:hint="default"/>
        <w:b w:val="0"/>
        <w:i w:val="0"/>
        <w:color w:val="000000"/>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577437D"/>
    <w:multiLevelType w:val="hybridMultilevel"/>
    <w:tmpl w:val="B6705B4E"/>
    <w:lvl w:ilvl="0" w:tplc="2C16BB2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359B3931"/>
    <w:multiLevelType w:val="multilevel"/>
    <w:tmpl w:val="48D6B2BE"/>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88B76CC"/>
    <w:multiLevelType w:val="hybridMultilevel"/>
    <w:tmpl w:val="65887DD4"/>
    <w:lvl w:ilvl="0" w:tplc="04150001">
      <w:start w:val="1"/>
      <w:numFmt w:val="bullet"/>
      <w:lvlText w:val=""/>
      <w:lvlJc w:val="left"/>
      <w:pPr>
        <w:ind w:left="993" w:hanging="360"/>
      </w:pPr>
      <w:rPr>
        <w:rFonts w:ascii="Symbol" w:hAnsi="Symbol" w:hint="default"/>
      </w:rPr>
    </w:lvl>
    <w:lvl w:ilvl="1" w:tplc="04150003" w:tentative="1">
      <w:start w:val="1"/>
      <w:numFmt w:val="bullet"/>
      <w:lvlText w:val="o"/>
      <w:lvlJc w:val="left"/>
      <w:pPr>
        <w:ind w:left="1713" w:hanging="360"/>
      </w:pPr>
      <w:rPr>
        <w:rFonts w:ascii="Courier New" w:hAnsi="Courier New" w:cs="Courier New" w:hint="default"/>
      </w:rPr>
    </w:lvl>
    <w:lvl w:ilvl="2" w:tplc="04150005" w:tentative="1">
      <w:start w:val="1"/>
      <w:numFmt w:val="bullet"/>
      <w:lvlText w:val=""/>
      <w:lvlJc w:val="left"/>
      <w:pPr>
        <w:ind w:left="2433" w:hanging="360"/>
      </w:pPr>
      <w:rPr>
        <w:rFonts w:ascii="Wingdings" w:hAnsi="Wingdings" w:hint="default"/>
      </w:rPr>
    </w:lvl>
    <w:lvl w:ilvl="3" w:tplc="04150001" w:tentative="1">
      <w:start w:val="1"/>
      <w:numFmt w:val="bullet"/>
      <w:lvlText w:val=""/>
      <w:lvlJc w:val="left"/>
      <w:pPr>
        <w:ind w:left="3153" w:hanging="360"/>
      </w:pPr>
      <w:rPr>
        <w:rFonts w:ascii="Symbol" w:hAnsi="Symbol" w:hint="default"/>
      </w:rPr>
    </w:lvl>
    <w:lvl w:ilvl="4" w:tplc="04150003" w:tentative="1">
      <w:start w:val="1"/>
      <w:numFmt w:val="bullet"/>
      <w:lvlText w:val="o"/>
      <w:lvlJc w:val="left"/>
      <w:pPr>
        <w:ind w:left="3873" w:hanging="360"/>
      </w:pPr>
      <w:rPr>
        <w:rFonts w:ascii="Courier New" w:hAnsi="Courier New" w:cs="Courier New" w:hint="default"/>
      </w:rPr>
    </w:lvl>
    <w:lvl w:ilvl="5" w:tplc="04150005" w:tentative="1">
      <w:start w:val="1"/>
      <w:numFmt w:val="bullet"/>
      <w:lvlText w:val=""/>
      <w:lvlJc w:val="left"/>
      <w:pPr>
        <w:ind w:left="4593" w:hanging="360"/>
      </w:pPr>
      <w:rPr>
        <w:rFonts w:ascii="Wingdings" w:hAnsi="Wingdings" w:hint="default"/>
      </w:rPr>
    </w:lvl>
    <w:lvl w:ilvl="6" w:tplc="04150001" w:tentative="1">
      <w:start w:val="1"/>
      <w:numFmt w:val="bullet"/>
      <w:lvlText w:val=""/>
      <w:lvlJc w:val="left"/>
      <w:pPr>
        <w:ind w:left="5313" w:hanging="360"/>
      </w:pPr>
      <w:rPr>
        <w:rFonts w:ascii="Symbol" w:hAnsi="Symbol" w:hint="default"/>
      </w:rPr>
    </w:lvl>
    <w:lvl w:ilvl="7" w:tplc="04150003" w:tentative="1">
      <w:start w:val="1"/>
      <w:numFmt w:val="bullet"/>
      <w:lvlText w:val="o"/>
      <w:lvlJc w:val="left"/>
      <w:pPr>
        <w:ind w:left="6033" w:hanging="360"/>
      </w:pPr>
      <w:rPr>
        <w:rFonts w:ascii="Courier New" w:hAnsi="Courier New" w:cs="Courier New" w:hint="default"/>
      </w:rPr>
    </w:lvl>
    <w:lvl w:ilvl="8" w:tplc="04150005" w:tentative="1">
      <w:start w:val="1"/>
      <w:numFmt w:val="bullet"/>
      <w:lvlText w:val=""/>
      <w:lvlJc w:val="left"/>
      <w:pPr>
        <w:ind w:left="6753" w:hanging="360"/>
      </w:pPr>
      <w:rPr>
        <w:rFonts w:ascii="Wingdings" w:hAnsi="Wingdings" w:hint="default"/>
      </w:rPr>
    </w:lvl>
  </w:abstractNum>
  <w:abstractNum w:abstractNumId="41">
    <w:nsid w:val="38E56549"/>
    <w:multiLevelType w:val="multilevel"/>
    <w:tmpl w:val="E05A7E0A"/>
    <w:lvl w:ilvl="0">
      <w:start w:val="1"/>
      <w:numFmt w:val="decimal"/>
      <w:lvlText w:val="%1."/>
      <w:lvlJc w:val="left"/>
      <w:pPr>
        <w:ind w:left="720" w:hanging="360"/>
      </w:pPr>
      <w:rPr>
        <w:rFonts w:hint="default"/>
        <w:b w:val="0"/>
        <w:sz w:val="24"/>
        <w:szCs w:val="24"/>
      </w:rPr>
    </w:lvl>
    <w:lvl w:ilvl="1">
      <w:start w:val="1"/>
      <w:numFmt w:val="decimal"/>
      <w:lvlText w:val="%2."/>
      <w:lvlJc w:val="left"/>
      <w:pPr>
        <w:ind w:left="1080" w:hanging="360"/>
      </w:pPr>
      <w:rPr>
        <w:rFonts w:hint="default"/>
        <w:b/>
      </w:rPr>
    </w:lvl>
    <w:lvl w:ilvl="2">
      <w:start w:val="1"/>
      <w:numFmt w:val="decimal"/>
      <w:lvlText w:val="%3."/>
      <w:lvlJc w:val="left"/>
      <w:pPr>
        <w:ind w:left="1440" w:hanging="360"/>
      </w:pPr>
      <w:rPr>
        <w:rFonts w:hint="default"/>
        <w:b/>
      </w:rPr>
    </w:lvl>
    <w:lvl w:ilvl="3">
      <w:start w:val="1"/>
      <w:numFmt w:val="decimal"/>
      <w:lvlText w:val="%4."/>
      <w:lvlJc w:val="left"/>
      <w:pPr>
        <w:ind w:left="1800" w:hanging="360"/>
      </w:pPr>
      <w:rPr>
        <w:rFonts w:hint="default"/>
        <w:b w:val="0"/>
      </w:rPr>
    </w:lvl>
    <w:lvl w:ilvl="4">
      <w:start w:val="1"/>
      <w:numFmt w:val="decimal"/>
      <w:lvlText w:val="%5."/>
      <w:lvlJc w:val="left"/>
      <w:pPr>
        <w:ind w:left="643" w:hanging="360"/>
      </w:pPr>
      <w:rPr>
        <w:rFonts w:hint="default"/>
        <w:b/>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42">
    <w:nsid w:val="3BCC2E33"/>
    <w:multiLevelType w:val="multilevel"/>
    <w:tmpl w:val="C530678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F3B6995"/>
    <w:multiLevelType w:val="multilevel"/>
    <w:tmpl w:val="E8128312"/>
    <w:lvl w:ilvl="0">
      <w:start w:val="7"/>
      <w:numFmt w:val="decimal"/>
      <w:lvlText w:val="%1."/>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FBB3251"/>
    <w:multiLevelType w:val="multilevel"/>
    <w:tmpl w:val="1E6C8BC0"/>
    <w:lvl w:ilvl="0">
      <w:start w:val="1"/>
      <w:numFmt w:val="lowerLetter"/>
      <w:lvlText w:val="%1)"/>
      <w:lvlJc w:val="left"/>
      <w:pPr>
        <w:tabs>
          <w:tab w:val="num" w:pos="360"/>
        </w:tabs>
        <w:ind w:left="360" w:hanging="360"/>
      </w:pPr>
      <w:rPr>
        <w:rFonts w:hint="default"/>
        <w:b w:val="0"/>
        <w:i w:val="0"/>
      </w:rPr>
    </w:lvl>
    <w:lvl w:ilvl="1">
      <w:start w:val="1"/>
      <w:numFmt w:val="decimal"/>
      <w:isLgl/>
      <w:lvlText w:val="%1.%2."/>
      <w:lvlJc w:val="left"/>
      <w:pPr>
        <w:ind w:left="1077"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5016" w:hanging="2160"/>
      </w:pPr>
      <w:rPr>
        <w:rFonts w:hint="default"/>
      </w:rPr>
    </w:lvl>
  </w:abstractNum>
  <w:abstractNum w:abstractNumId="45">
    <w:nsid w:val="3FD93138"/>
    <w:multiLevelType w:val="hybridMultilevel"/>
    <w:tmpl w:val="0178D6F6"/>
    <w:lvl w:ilvl="0" w:tplc="F8A0BA06">
      <w:start w:val="1"/>
      <w:numFmt w:val="decimal"/>
      <w:lvlText w:val="%1."/>
      <w:lvlJc w:val="left"/>
      <w:pPr>
        <w:ind w:left="720" w:hanging="360"/>
      </w:pPr>
      <w:rPr>
        <w:rFonts w:hint="default"/>
      </w:rPr>
    </w:lvl>
    <w:lvl w:ilvl="1" w:tplc="385E0190">
      <w:start w:val="1"/>
      <w:numFmt w:val="decimal"/>
      <w:lvlText w:val="%2)"/>
      <w:lvlJc w:val="left"/>
      <w:pPr>
        <w:ind w:left="1440" w:hanging="360"/>
      </w:pPr>
      <w:rPr>
        <w:rFonts w:asciiTheme="minorHAnsi" w:eastAsiaTheme="minorHAnsi"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FEB4B12"/>
    <w:multiLevelType w:val="hybridMultilevel"/>
    <w:tmpl w:val="E9585E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22E23AA"/>
    <w:multiLevelType w:val="multilevel"/>
    <w:tmpl w:val="2BC4897E"/>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60D3042"/>
    <w:multiLevelType w:val="multilevel"/>
    <w:tmpl w:val="52E81166"/>
    <w:lvl w:ilvl="0">
      <w:start w:val="1"/>
      <w:numFmt w:val="decimal"/>
      <w:lvlText w:val="%1)"/>
      <w:lvlJc w:val="left"/>
      <w:pPr>
        <w:ind w:left="720" w:hanging="360"/>
      </w:pPr>
      <w:rPr>
        <w:b w:val="0"/>
        <w:highlight w:val="white"/>
      </w:rPr>
    </w:lvl>
    <w:lvl w:ilvl="1">
      <w:start w:val="1"/>
      <w:numFmt w:val="lowerLetter"/>
      <w:lvlText w:val="%2)"/>
      <w:lvlJc w:val="left"/>
      <w:pPr>
        <w:ind w:left="1440" w:hanging="360"/>
      </w:pPr>
      <w:rPr>
        <w:b w:val="0"/>
      </w:r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9">
    <w:nsid w:val="469E542A"/>
    <w:multiLevelType w:val="multilevel"/>
    <w:tmpl w:val="E75AF980"/>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7EA1BDB"/>
    <w:multiLevelType w:val="hybridMultilevel"/>
    <w:tmpl w:val="B5D64BB8"/>
    <w:lvl w:ilvl="0" w:tplc="39E2EF64">
      <w:start w:val="12"/>
      <w:numFmt w:val="decimal"/>
      <w:lvlText w:val="%1."/>
      <w:lvlJc w:val="left"/>
      <w:pPr>
        <w:tabs>
          <w:tab w:val="num" w:pos="720"/>
        </w:tabs>
        <w:ind w:left="720" w:hanging="360"/>
      </w:pPr>
      <w:rPr>
        <w:rFonts w:ascii="Arial" w:eastAsia="Times New Roman" w:hAnsi="Arial" w:cs="Arial" w:hint="default"/>
        <w:b w:val="0"/>
        <w:i w:val="0"/>
        <w:color w:val="000000"/>
        <w:sz w:val="24"/>
        <w:szCs w:val="24"/>
        <w:u w:val="none"/>
      </w:rPr>
    </w:lvl>
    <w:lvl w:ilvl="1" w:tplc="200829B2">
      <w:start w:val="1"/>
      <w:numFmt w:val="decimal"/>
      <w:lvlText w:val="%2."/>
      <w:lvlJc w:val="left"/>
      <w:pPr>
        <w:ind w:left="1440" w:hanging="360"/>
      </w:pPr>
      <w:rPr>
        <w:rFonts w:ascii="Arial" w:eastAsiaTheme="majorEastAsia" w:hAnsi="Arial" w:cs="Arial"/>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CB577EF"/>
    <w:multiLevelType w:val="hybridMultilevel"/>
    <w:tmpl w:val="A30A1ED2"/>
    <w:lvl w:ilvl="0" w:tplc="70026F6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DA8796D"/>
    <w:multiLevelType w:val="hybridMultilevel"/>
    <w:tmpl w:val="388227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FB16CAD"/>
    <w:multiLevelType w:val="multilevel"/>
    <w:tmpl w:val="3A482A10"/>
    <w:lvl w:ilvl="0">
      <w:start w:val="6"/>
      <w:numFmt w:val="decimal"/>
      <w:lvlText w:val="%1."/>
      <w:lvlJc w:val="left"/>
      <w:pPr>
        <w:tabs>
          <w:tab w:val="num" w:pos="0"/>
        </w:tabs>
        <w:ind w:left="1080" w:hanging="360"/>
      </w:pPr>
      <w:rPr>
        <w:rFonts w:hint="default"/>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54">
    <w:nsid w:val="4FBB7B58"/>
    <w:multiLevelType w:val="multilevel"/>
    <w:tmpl w:val="60E0C6F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
      </w:rPr>
    </w:lvl>
    <w:lvl w:ilvl="1">
      <w:start w:val="1"/>
      <w:numFmt w:val="decimal"/>
      <w:lvlText w:val="%2)"/>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
      </w:rPr>
    </w:lvl>
    <w:lvl w:ilvl="2">
      <w:start w:val="1"/>
      <w:numFmt w:val="decimal"/>
      <w:lvlText w:val="%3."/>
      <w:lvlJc w:val="left"/>
      <w:rPr>
        <w:rFonts w:ascii="Bookman Old Style" w:eastAsia="Bookman Old Style" w:hAnsi="Bookman Old Style" w:cs="Bookman Old Style"/>
        <w:b/>
        <w:bCs/>
        <w:i w:val="0"/>
        <w:iCs w:val="0"/>
        <w:smallCaps w:val="0"/>
        <w:strike w:val="0"/>
        <w:color w:val="000000"/>
        <w:spacing w:val="0"/>
        <w:w w:val="100"/>
        <w:position w:val="0"/>
        <w:sz w:val="18"/>
        <w:szCs w:val="18"/>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0A34C58"/>
    <w:multiLevelType w:val="hybridMultilevel"/>
    <w:tmpl w:val="34FE7D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10E53F5"/>
    <w:multiLevelType w:val="multilevel"/>
    <w:tmpl w:val="559EFAE0"/>
    <w:lvl w:ilvl="0">
      <w:start w:val="3"/>
      <w:numFmt w:val="decimal"/>
      <w:lvlText w:val="%1."/>
      <w:lvlJc w:val="left"/>
      <w:pPr>
        <w:ind w:left="360" w:hanging="360"/>
      </w:pPr>
      <w:rPr>
        <w:rFonts w:hint="default"/>
        <w:b w:val="0"/>
      </w:rPr>
    </w:lvl>
    <w:lvl w:ilvl="1">
      <w:start w:val="1"/>
      <w:numFmt w:val="decimal"/>
      <w:lvlText w:val="%2)"/>
      <w:lvlJc w:val="left"/>
      <w:pPr>
        <w:ind w:left="1080" w:hanging="360"/>
      </w:pPr>
      <w:rPr>
        <w:rFonts w:hint="default"/>
        <w:b w:val="0"/>
      </w:rPr>
    </w:lvl>
    <w:lvl w:ilvl="2">
      <w:start w:val="1"/>
      <w:numFmt w:val="lowerRoman"/>
      <w:lvlText w:val="%2.%3."/>
      <w:lvlJc w:val="right"/>
      <w:pPr>
        <w:ind w:left="1800" w:hanging="180"/>
      </w:pPr>
      <w:rPr>
        <w:rFonts w:hint="default"/>
      </w:rPr>
    </w:lvl>
    <w:lvl w:ilvl="3">
      <w:start w:val="1"/>
      <w:numFmt w:val="decimal"/>
      <w:lvlText w:val="%2.%3.%4."/>
      <w:lvlJc w:val="left"/>
      <w:pPr>
        <w:ind w:left="2520" w:hanging="360"/>
      </w:pPr>
      <w:rPr>
        <w:rFonts w:hint="default"/>
      </w:rPr>
    </w:lvl>
    <w:lvl w:ilvl="4">
      <w:start w:val="1"/>
      <w:numFmt w:val="lowerLetter"/>
      <w:lvlText w:val="%2.%3.%4.%5."/>
      <w:lvlJc w:val="left"/>
      <w:pPr>
        <w:ind w:left="3240" w:hanging="360"/>
      </w:pPr>
      <w:rPr>
        <w:rFonts w:hint="default"/>
      </w:rPr>
    </w:lvl>
    <w:lvl w:ilvl="5">
      <w:start w:val="1"/>
      <w:numFmt w:val="lowerRoman"/>
      <w:lvlText w:val="%2.%3.%4.%5.%6."/>
      <w:lvlJc w:val="right"/>
      <w:pPr>
        <w:ind w:left="3960" w:hanging="180"/>
      </w:pPr>
      <w:rPr>
        <w:rFonts w:hint="default"/>
      </w:rPr>
    </w:lvl>
    <w:lvl w:ilvl="6">
      <w:start w:val="1"/>
      <w:numFmt w:val="decimal"/>
      <w:lvlText w:val="%2.%3.%4.%5.%6.%7."/>
      <w:lvlJc w:val="left"/>
      <w:pPr>
        <w:ind w:left="4680" w:hanging="360"/>
      </w:pPr>
      <w:rPr>
        <w:rFonts w:hint="default"/>
      </w:rPr>
    </w:lvl>
    <w:lvl w:ilvl="7">
      <w:start w:val="1"/>
      <w:numFmt w:val="lowerLetter"/>
      <w:lvlText w:val="%2.%3.%4.%5.%6.%7.%8."/>
      <w:lvlJc w:val="left"/>
      <w:pPr>
        <w:ind w:left="5400" w:hanging="360"/>
      </w:pPr>
      <w:rPr>
        <w:rFonts w:hint="default"/>
      </w:rPr>
    </w:lvl>
    <w:lvl w:ilvl="8">
      <w:start w:val="1"/>
      <w:numFmt w:val="lowerRoman"/>
      <w:lvlText w:val="%2.%3.%4.%5.%6.%7.%8.%9."/>
      <w:lvlJc w:val="right"/>
      <w:pPr>
        <w:ind w:left="6120" w:hanging="180"/>
      </w:pPr>
      <w:rPr>
        <w:rFonts w:hint="default"/>
      </w:rPr>
    </w:lvl>
  </w:abstractNum>
  <w:abstractNum w:abstractNumId="57">
    <w:nsid w:val="51FF7C8A"/>
    <w:multiLevelType w:val="hybridMultilevel"/>
    <w:tmpl w:val="31FA98CA"/>
    <w:lvl w:ilvl="0" w:tplc="0914868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32D3F77"/>
    <w:multiLevelType w:val="hybridMultilevel"/>
    <w:tmpl w:val="0390FA48"/>
    <w:lvl w:ilvl="0" w:tplc="6D409C7A">
      <w:start w:val="1"/>
      <w:numFmt w:val="decimal"/>
      <w:lvlText w:val="%1."/>
      <w:lvlJc w:val="left"/>
      <w:pPr>
        <w:tabs>
          <w:tab w:val="num" w:pos="360"/>
        </w:tabs>
        <w:ind w:left="360" w:hanging="360"/>
      </w:pPr>
      <w:rPr>
        <w:rFonts w:ascii="Arial" w:hAnsi="Arial" w:cs="Arial" w:hint="default"/>
        <w:b w:val="0"/>
      </w:rPr>
    </w:lvl>
    <w:lvl w:ilvl="1" w:tplc="EB04BCAE">
      <w:start w:val="1"/>
      <w:numFmt w:val="decimal"/>
      <w:lvlText w:val="%2)"/>
      <w:lvlJc w:val="left"/>
      <w:pPr>
        <w:tabs>
          <w:tab w:val="num" w:pos="1080"/>
        </w:tabs>
        <w:ind w:left="1080" w:hanging="360"/>
      </w:pPr>
      <w:rPr>
        <w:rFonts w:ascii="Arial" w:eastAsia="Times New Roman" w:hAnsi="Arial" w:cs="Arial"/>
        <w:b w:val="0"/>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9">
    <w:nsid w:val="540345C6"/>
    <w:multiLevelType w:val="hybridMultilevel"/>
    <w:tmpl w:val="6DFCDD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6A82ADF"/>
    <w:multiLevelType w:val="hybridMultilevel"/>
    <w:tmpl w:val="ACF605A0"/>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1">
    <w:nsid w:val="572749FC"/>
    <w:multiLevelType w:val="hybridMultilevel"/>
    <w:tmpl w:val="FAB469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73F5D16"/>
    <w:multiLevelType w:val="multilevel"/>
    <w:tmpl w:val="1F066CC4"/>
    <w:lvl w:ilvl="0">
      <w:start w:val="2"/>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3">
    <w:nsid w:val="577613AA"/>
    <w:multiLevelType w:val="multilevel"/>
    <w:tmpl w:val="90BCF43E"/>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B9A7A81"/>
    <w:multiLevelType w:val="multilevel"/>
    <w:tmpl w:val="3094FB82"/>
    <w:lvl w:ilvl="0">
      <w:start w:val="1"/>
      <w:numFmt w:val="decimal"/>
      <w:lvlText w:val="%1."/>
      <w:lvlJc w:val="left"/>
      <w:pPr>
        <w:ind w:left="720" w:hanging="360"/>
      </w:pPr>
      <w:rPr>
        <w:rFonts w:hint="default"/>
        <w:b/>
        <w:color w:val="000000"/>
      </w:rPr>
    </w:lvl>
    <w:lvl w:ilvl="1">
      <w:start w:val="1"/>
      <w:numFmt w:val="lowerLetter"/>
      <w:isLgl/>
      <w:lvlText w:val="%2)"/>
      <w:lvlJc w:val="left"/>
      <w:pPr>
        <w:ind w:left="1840" w:hanging="720"/>
      </w:pPr>
      <w:rPr>
        <w:rFonts w:asciiTheme="majorHAnsi" w:eastAsia="Arial" w:hAnsiTheme="majorHAnsi" w:cstheme="majorHAnsi"/>
      </w:rPr>
    </w:lvl>
    <w:lvl w:ilvl="2">
      <w:start w:val="1"/>
      <w:numFmt w:val="decimal"/>
      <w:isLgl/>
      <w:lvlText w:val="%1.%2.%3."/>
      <w:lvlJc w:val="left"/>
      <w:pPr>
        <w:ind w:left="2600" w:hanging="720"/>
      </w:pPr>
      <w:rPr>
        <w:rFonts w:hint="default"/>
      </w:rPr>
    </w:lvl>
    <w:lvl w:ilvl="3">
      <w:start w:val="1"/>
      <w:numFmt w:val="decimal"/>
      <w:isLgl/>
      <w:lvlText w:val="%1.%2.%3.%4."/>
      <w:lvlJc w:val="left"/>
      <w:pPr>
        <w:ind w:left="3720" w:hanging="1080"/>
      </w:pPr>
      <w:rPr>
        <w:rFonts w:hint="default"/>
      </w:rPr>
    </w:lvl>
    <w:lvl w:ilvl="4">
      <w:start w:val="1"/>
      <w:numFmt w:val="decimal"/>
      <w:isLgl/>
      <w:lvlText w:val="%1.%2.%3.%4.%5."/>
      <w:lvlJc w:val="left"/>
      <w:pPr>
        <w:ind w:left="4480" w:hanging="1080"/>
      </w:pPr>
      <w:rPr>
        <w:rFonts w:hint="default"/>
      </w:rPr>
    </w:lvl>
    <w:lvl w:ilvl="5">
      <w:start w:val="1"/>
      <w:numFmt w:val="decimal"/>
      <w:isLgl/>
      <w:lvlText w:val="%1.%2.%3.%4.%5.%6."/>
      <w:lvlJc w:val="left"/>
      <w:pPr>
        <w:ind w:left="5600" w:hanging="1440"/>
      </w:pPr>
      <w:rPr>
        <w:rFonts w:hint="default"/>
      </w:rPr>
    </w:lvl>
    <w:lvl w:ilvl="6">
      <w:start w:val="1"/>
      <w:numFmt w:val="decimal"/>
      <w:isLgl/>
      <w:lvlText w:val="%1.%2.%3.%4.%5.%6.%7."/>
      <w:lvlJc w:val="left"/>
      <w:pPr>
        <w:ind w:left="6360" w:hanging="1440"/>
      </w:pPr>
      <w:rPr>
        <w:rFonts w:hint="default"/>
      </w:rPr>
    </w:lvl>
    <w:lvl w:ilvl="7">
      <w:start w:val="1"/>
      <w:numFmt w:val="decimal"/>
      <w:isLgl/>
      <w:lvlText w:val="%1.%2.%3.%4.%5.%6.%7.%8."/>
      <w:lvlJc w:val="left"/>
      <w:pPr>
        <w:ind w:left="7480" w:hanging="1800"/>
      </w:pPr>
      <w:rPr>
        <w:rFonts w:hint="default"/>
      </w:rPr>
    </w:lvl>
    <w:lvl w:ilvl="8">
      <w:start w:val="1"/>
      <w:numFmt w:val="decimal"/>
      <w:isLgl/>
      <w:lvlText w:val="%1.%2.%3.%4.%5.%6.%7.%8.%9."/>
      <w:lvlJc w:val="left"/>
      <w:pPr>
        <w:ind w:left="8240" w:hanging="1800"/>
      </w:pPr>
      <w:rPr>
        <w:rFonts w:hint="default"/>
      </w:rPr>
    </w:lvl>
  </w:abstractNum>
  <w:abstractNum w:abstractNumId="65">
    <w:nsid w:val="5BF763E9"/>
    <w:multiLevelType w:val="hybridMultilevel"/>
    <w:tmpl w:val="6E148D40"/>
    <w:lvl w:ilvl="0" w:tplc="79DC5DB4">
      <w:start w:val="1"/>
      <w:numFmt w:val="decimal"/>
      <w:lvlText w:val="%1."/>
      <w:lvlJc w:val="left"/>
      <w:pPr>
        <w:tabs>
          <w:tab w:val="num" w:pos="720"/>
        </w:tabs>
        <w:ind w:left="720" w:hanging="360"/>
      </w:pPr>
      <w:rPr>
        <w:rFonts w:ascii="Arial" w:eastAsia="Times New Roman" w:hAnsi="Arial" w:cs="Arial" w:hint="default"/>
        <w:b w:val="0"/>
        <w:i w:val="0"/>
        <w:color w:val="000000"/>
        <w:sz w:val="24"/>
        <w:szCs w:val="24"/>
        <w:u w:val="none"/>
      </w:rPr>
    </w:lvl>
    <w:lvl w:ilvl="1" w:tplc="0C0EB46A">
      <w:start w:val="1"/>
      <w:numFmt w:val="decimal"/>
      <w:lvlText w:val="%2."/>
      <w:lvlJc w:val="left"/>
      <w:pPr>
        <w:tabs>
          <w:tab w:val="num" w:pos="1440"/>
        </w:tabs>
        <w:ind w:left="1440" w:hanging="360"/>
      </w:pPr>
      <w:rPr>
        <w:rFonts w:hint="default"/>
        <w:b w:val="0"/>
        <w:i w:val="0"/>
        <w:color w:val="000000"/>
        <w:sz w:val="24"/>
        <w:szCs w:val="24"/>
        <w:u w:val="none"/>
      </w:rPr>
    </w:lvl>
    <w:lvl w:ilvl="2" w:tplc="43B8587C">
      <w:start w:val="1"/>
      <w:numFmt w:val="upperRoman"/>
      <w:lvlText w:val="%3."/>
      <w:lvlJc w:val="left"/>
      <w:pPr>
        <w:ind w:left="1288" w:hanging="72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6">
    <w:nsid w:val="5CD5343C"/>
    <w:multiLevelType w:val="multilevel"/>
    <w:tmpl w:val="DDB60E16"/>
    <w:lvl w:ilvl="0">
      <w:start w:val="1"/>
      <w:numFmt w:val="decimal"/>
      <w:lvlText w:val="%1)"/>
      <w:lvlJc w:val="left"/>
      <w:pPr>
        <w:ind w:left="2520" w:hanging="360"/>
      </w:pPr>
      <w:rPr>
        <w:b w:val="0"/>
      </w:rPr>
    </w:lvl>
    <w:lvl w:ilvl="1">
      <w:start w:val="1"/>
      <w:numFmt w:val="lowerLetter"/>
      <w:lvlText w:val="%2)"/>
      <w:lvlJc w:val="left"/>
      <w:pPr>
        <w:ind w:left="3240" w:hanging="360"/>
      </w:pPr>
      <w:rPr>
        <w:b w:val="0"/>
      </w:r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67">
    <w:nsid w:val="5E4828B8"/>
    <w:multiLevelType w:val="hybridMultilevel"/>
    <w:tmpl w:val="B8CE6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5F5C16D2"/>
    <w:multiLevelType w:val="multilevel"/>
    <w:tmpl w:val="54FCD0D4"/>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0B07AC7"/>
    <w:multiLevelType w:val="multilevel"/>
    <w:tmpl w:val="53F8ECEC"/>
    <w:lvl w:ilvl="0">
      <w:start w:val="3"/>
      <w:numFmt w:val="decimal"/>
      <w:lvlText w:val="%1."/>
      <w:lvlJc w:val="left"/>
      <w:pPr>
        <w:ind w:left="0" w:firstLine="0"/>
      </w:pPr>
      <w:rPr>
        <w:rFonts w:ascii="Arial" w:eastAsia="Calibri" w:hAnsi="Arial" w:cs="Arial" w:hint="default"/>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0">
    <w:nsid w:val="611538A7"/>
    <w:multiLevelType w:val="hybridMultilevel"/>
    <w:tmpl w:val="36688708"/>
    <w:lvl w:ilvl="0" w:tplc="F5D0B6D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1536C8B"/>
    <w:multiLevelType w:val="multilevel"/>
    <w:tmpl w:val="84903038"/>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61F23CEF"/>
    <w:multiLevelType w:val="hybridMultilevel"/>
    <w:tmpl w:val="63760C1C"/>
    <w:lvl w:ilvl="0" w:tplc="04150011">
      <w:start w:val="1"/>
      <w:numFmt w:val="decimal"/>
      <w:lvlText w:val="%1)"/>
      <w:lvlJc w:val="left"/>
      <w:pPr>
        <w:ind w:left="720" w:hanging="360"/>
      </w:pPr>
      <w:rPr>
        <w:rFonts w:hint="default"/>
      </w:rPr>
    </w:lvl>
    <w:lvl w:ilvl="1" w:tplc="FFFFFFFF">
      <w:start w:val="1"/>
      <w:numFmt w:val="decimal"/>
      <w:lvlText w:val="%2)"/>
      <w:lvlJc w:val="left"/>
      <w:pPr>
        <w:ind w:left="1440" w:hanging="360"/>
      </w:pPr>
      <w:rPr>
        <w:rFonts w:ascii="Arial" w:eastAsia="Arial" w:hAnsi="Arial" w:cs="Arial"/>
      </w:rPr>
    </w:lvl>
    <w:lvl w:ilvl="2" w:tplc="FFFFFFFF">
      <w:start w:val="1"/>
      <w:numFmt w:val="lowerLetter"/>
      <w:lvlText w:val="%3)"/>
      <w:lvlJc w:val="left"/>
      <w:pPr>
        <w:ind w:left="2340" w:hanging="360"/>
      </w:pPr>
      <w:rPr>
        <w:rFonts w:hint="default"/>
      </w:rPr>
    </w:lvl>
    <w:lvl w:ilvl="3" w:tplc="09C2BAF6">
      <w:start w:val="6"/>
      <w:numFmt w:val="decimal"/>
      <w:lvlText w:val="%4"/>
      <w:lvlJc w:val="left"/>
      <w:pPr>
        <w:ind w:left="2880" w:hanging="360"/>
      </w:pPr>
      <w:rPr>
        <w:rFonts w:hint="default"/>
        <w:color w:val="FF000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nsid w:val="620225BF"/>
    <w:multiLevelType w:val="multilevel"/>
    <w:tmpl w:val="5916FC12"/>
    <w:lvl w:ilvl="0">
      <w:start w:val="8"/>
      <w:numFmt w:val="decimal"/>
      <w:lvlText w:val="%1."/>
      <w:lvlJc w:val="left"/>
      <w:pPr>
        <w:ind w:left="0" w:firstLine="0"/>
      </w:pPr>
      <w:rPr>
        <w:rFonts w:hint="default"/>
        <w:b/>
        <w:bCs/>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4">
    <w:nsid w:val="636A3655"/>
    <w:multiLevelType w:val="multilevel"/>
    <w:tmpl w:val="5778FD4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3B02792"/>
    <w:multiLevelType w:val="hybridMultilevel"/>
    <w:tmpl w:val="FD205522"/>
    <w:lvl w:ilvl="0" w:tplc="3A2ADFB0">
      <w:start w:val="1"/>
      <w:numFmt w:val="decimal"/>
      <w:lvlText w:val="%1."/>
      <w:lvlJc w:val="left"/>
      <w:pPr>
        <w:ind w:left="720" w:hanging="360"/>
      </w:pPr>
      <w:rPr>
        <w:rFonts w:ascii="Arial" w:eastAsia="Times New Roman" w:hAnsi="Arial" w:cs="Arial" w:hint="default"/>
        <w:b w:val="0"/>
        <w:i w:val="0"/>
        <w:color w:val="000000"/>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3CC5506"/>
    <w:multiLevelType w:val="multilevel"/>
    <w:tmpl w:val="2006109E"/>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64EF6FFF"/>
    <w:multiLevelType w:val="hybridMultilevel"/>
    <w:tmpl w:val="9B385B66"/>
    <w:lvl w:ilvl="0" w:tplc="04150017">
      <w:start w:val="1"/>
      <w:numFmt w:val="lowerLetter"/>
      <w:lvlText w:val="%1)"/>
      <w:lvlJc w:val="left"/>
      <w:pPr>
        <w:ind w:left="1509" w:hanging="360"/>
      </w:pPr>
    </w:lvl>
    <w:lvl w:ilvl="1" w:tplc="04150019" w:tentative="1">
      <w:start w:val="1"/>
      <w:numFmt w:val="lowerLetter"/>
      <w:lvlText w:val="%2."/>
      <w:lvlJc w:val="left"/>
      <w:pPr>
        <w:ind w:left="2229" w:hanging="360"/>
      </w:pPr>
    </w:lvl>
    <w:lvl w:ilvl="2" w:tplc="0415001B" w:tentative="1">
      <w:start w:val="1"/>
      <w:numFmt w:val="lowerRoman"/>
      <w:lvlText w:val="%3."/>
      <w:lvlJc w:val="right"/>
      <w:pPr>
        <w:ind w:left="2949" w:hanging="180"/>
      </w:pPr>
    </w:lvl>
    <w:lvl w:ilvl="3" w:tplc="0415000F" w:tentative="1">
      <w:start w:val="1"/>
      <w:numFmt w:val="decimal"/>
      <w:lvlText w:val="%4."/>
      <w:lvlJc w:val="left"/>
      <w:pPr>
        <w:ind w:left="3669" w:hanging="360"/>
      </w:pPr>
    </w:lvl>
    <w:lvl w:ilvl="4" w:tplc="04150019" w:tentative="1">
      <w:start w:val="1"/>
      <w:numFmt w:val="lowerLetter"/>
      <w:lvlText w:val="%5."/>
      <w:lvlJc w:val="left"/>
      <w:pPr>
        <w:ind w:left="4389" w:hanging="360"/>
      </w:pPr>
    </w:lvl>
    <w:lvl w:ilvl="5" w:tplc="0415001B" w:tentative="1">
      <w:start w:val="1"/>
      <w:numFmt w:val="lowerRoman"/>
      <w:lvlText w:val="%6."/>
      <w:lvlJc w:val="right"/>
      <w:pPr>
        <w:ind w:left="5109" w:hanging="180"/>
      </w:pPr>
    </w:lvl>
    <w:lvl w:ilvl="6" w:tplc="0415000F" w:tentative="1">
      <w:start w:val="1"/>
      <w:numFmt w:val="decimal"/>
      <w:lvlText w:val="%7."/>
      <w:lvlJc w:val="left"/>
      <w:pPr>
        <w:ind w:left="5829" w:hanging="360"/>
      </w:pPr>
    </w:lvl>
    <w:lvl w:ilvl="7" w:tplc="04150019" w:tentative="1">
      <w:start w:val="1"/>
      <w:numFmt w:val="lowerLetter"/>
      <w:lvlText w:val="%8."/>
      <w:lvlJc w:val="left"/>
      <w:pPr>
        <w:ind w:left="6549" w:hanging="360"/>
      </w:pPr>
    </w:lvl>
    <w:lvl w:ilvl="8" w:tplc="0415001B" w:tentative="1">
      <w:start w:val="1"/>
      <w:numFmt w:val="lowerRoman"/>
      <w:lvlText w:val="%9."/>
      <w:lvlJc w:val="right"/>
      <w:pPr>
        <w:ind w:left="7269" w:hanging="180"/>
      </w:pPr>
    </w:lvl>
  </w:abstractNum>
  <w:abstractNum w:abstractNumId="78">
    <w:nsid w:val="65506827"/>
    <w:multiLevelType w:val="hybridMultilevel"/>
    <w:tmpl w:val="89200954"/>
    <w:lvl w:ilvl="0" w:tplc="44A0365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5EE2865"/>
    <w:multiLevelType w:val="multilevel"/>
    <w:tmpl w:val="773CC0A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6F2217A"/>
    <w:multiLevelType w:val="hybridMultilevel"/>
    <w:tmpl w:val="EDCEADFA"/>
    <w:lvl w:ilvl="0" w:tplc="82FEBB9C">
      <w:start w:val="7"/>
      <w:numFmt w:val="decimal"/>
      <w:lvlText w:val="%1."/>
      <w:lvlJc w:val="left"/>
      <w:pPr>
        <w:ind w:left="720" w:hanging="360"/>
      </w:pPr>
      <w:rPr>
        <w:rFonts w:ascii="Arial" w:eastAsia="Times New Roman" w:hAnsi="Arial" w:cs="Arial" w:hint="default"/>
        <w:b w:val="0"/>
        <w:i w:val="0"/>
        <w:color w:val="000000"/>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75A2902"/>
    <w:multiLevelType w:val="hybridMultilevel"/>
    <w:tmpl w:val="F634F1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A2F635E"/>
    <w:multiLevelType w:val="multilevel"/>
    <w:tmpl w:val="D6065808"/>
    <w:lvl w:ilvl="0">
      <w:start w:val="9"/>
      <w:numFmt w:val="decimal"/>
      <w:lvlText w:val="%1."/>
      <w:lvlJc w:val="left"/>
      <w:pPr>
        <w:ind w:left="720" w:hanging="360"/>
      </w:pPr>
      <w:rPr>
        <w:rFonts w:hint="default"/>
        <w:b w:val="0"/>
        <w:sz w:val="24"/>
        <w:szCs w:val="24"/>
      </w:rPr>
    </w:lvl>
    <w:lvl w:ilvl="1">
      <w:start w:val="1"/>
      <w:numFmt w:val="decimal"/>
      <w:lvlText w:val="%2."/>
      <w:lvlJc w:val="left"/>
      <w:pPr>
        <w:ind w:left="1080" w:hanging="360"/>
      </w:pPr>
      <w:rPr>
        <w:rFonts w:hint="default"/>
        <w:b/>
      </w:rPr>
    </w:lvl>
    <w:lvl w:ilvl="2">
      <w:start w:val="1"/>
      <w:numFmt w:val="decimal"/>
      <w:lvlText w:val="%3."/>
      <w:lvlJc w:val="left"/>
      <w:pPr>
        <w:ind w:left="1440" w:hanging="360"/>
      </w:pPr>
      <w:rPr>
        <w:rFonts w:hint="default"/>
        <w:b/>
      </w:rPr>
    </w:lvl>
    <w:lvl w:ilvl="3">
      <w:start w:val="4"/>
      <w:numFmt w:val="decimal"/>
      <w:lvlText w:val="%4."/>
      <w:lvlJc w:val="left"/>
      <w:pPr>
        <w:ind w:left="1800" w:hanging="360"/>
      </w:pPr>
      <w:rPr>
        <w:rFonts w:hint="default"/>
        <w:b w:val="0"/>
      </w:rPr>
    </w:lvl>
    <w:lvl w:ilvl="4">
      <w:start w:val="1"/>
      <w:numFmt w:val="decimal"/>
      <w:lvlText w:val="%5."/>
      <w:lvlJc w:val="left"/>
      <w:pPr>
        <w:ind w:left="643" w:hanging="360"/>
      </w:pPr>
      <w:rPr>
        <w:rFonts w:hint="default"/>
        <w:b w:val="0"/>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83">
    <w:nsid w:val="6C68136E"/>
    <w:multiLevelType w:val="hybridMultilevel"/>
    <w:tmpl w:val="10A0371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nsid w:val="6CF00C7B"/>
    <w:multiLevelType w:val="multilevel"/>
    <w:tmpl w:val="D7D83622"/>
    <w:lvl w:ilvl="0">
      <w:start w:val="1"/>
      <w:numFmt w:val="decimal"/>
      <w:lvlText w:val="%1)"/>
      <w:lvlJc w:val="left"/>
      <w:rPr>
        <w:rFonts w:ascii="Arial" w:eastAsia="Calibri" w:hAnsi="Arial" w:cs="Arial" w:hint="default"/>
        <w:b w:val="0"/>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71076EF8"/>
    <w:multiLevelType w:val="hybridMultilevel"/>
    <w:tmpl w:val="CCCEAEF8"/>
    <w:lvl w:ilvl="0" w:tplc="4A948BB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17D1147"/>
    <w:multiLevelType w:val="hybridMultilevel"/>
    <w:tmpl w:val="363615DE"/>
    <w:lvl w:ilvl="0" w:tplc="2C16BB28">
      <w:start w:val="1"/>
      <w:numFmt w:val="decimal"/>
      <w:lvlText w:val="%1)"/>
      <w:lvlJc w:val="left"/>
      <w:pPr>
        <w:tabs>
          <w:tab w:val="num" w:pos="720"/>
        </w:tabs>
        <w:ind w:left="720" w:hanging="360"/>
      </w:pPr>
      <w:rPr>
        <w:rFonts w:hint="default"/>
      </w:rPr>
    </w:lvl>
    <w:lvl w:ilvl="1" w:tplc="4A3AF518">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720E5DDF"/>
    <w:multiLevelType w:val="hybridMultilevel"/>
    <w:tmpl w:val="B6705B4E"/>
    <w:lvl w:ilvl="0" w:tplc="2C16BB2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nsid w:val="73705737"/>
    <w:multiLevelType w:val="hybridMultilevel"/>
    <w:tmpl w:val="3F889E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4B62F37"/>
    <w:multiLevelType w:val="hybridMultilevel"/>
    <w:tmpl w:val="FA285202"/>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90">
    <w:nsid w:val="756B567B"/>
    <w:multiLevelType w:val="hybridMultilevel"/>
    <w:tmpl w:val="EE746F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8A24039"/>
    <w:multiLevelType w:val="hybridMultilevel"/>
    <w:tmpl w:val="0FBE3B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8A47F64"/>
    <w:multiLevelType w:val="multilevel"/>
    <w:tmpl w:val="FFCCFE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953306A"/>
    <w:multiLevelType w:val="multilevel"/>
    <w:tmpl w:val="9ECA2F1A"/>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A9F01AC"/>
    <w:multiLevelType w:val="hybridMultilevel"/>
    <w:tmpl w:val="3AF67228"/>
    <w:lvl w:ilvl="0" w:tplc="D28A6D88">
      <w:start w:val="1"/>
      <w:numFmt w:val="decimal"/>
      <w:lvlText w:val="%1)"/>
      <w:lvlJc w:val="left"/>
      <w:pPr>
        <w:ind w:left="1437" w:hanging="360"/>
      </w:pPr>
      <w:rPr>
        <w:rFonts w:ascii="Arial" w:eastAsiaTheme="majorEastAsia" w:hAnsi="Arial" w:cs="Arial"/>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95">
    <w:nsid w:val="7B6D68B3"/>
    <w:multiLevelType w:val="multilevel"/>
    <w:tmpl w:val="DD08392E"/>
    <w:lvl w:ilvl="0">
      <w:start w:val="1"/>
      <w:numFmt w:val="decimal"/>
      <w:lvlText w:val="%1)"/>
      <w:lvlJc w:val="left"/>
      <w:pPr>
        <w:ind w:left="720" w:hanging="360"/>
      </w:pPr>
      <w:rPr>
        <w:b w:val="0"/>
        <w:i w:val="0"/>
        <w:smallCaps w:val="0"/>
        <w:strike w:val="0"/>
        <w:color w:val="000000"/>
        <w:sz w:val="24"/>
        <w:szCs w:val="24"/>
        <w:u w:val="none"/>
        <w:vertAlign w:val="baseline"/>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96">
    <w:nsid w:val="7C3832A2"/>
    <w:multiLevelType w:val="multilevel"/>
    <w:tmpl w:val="ED44ECEC"/>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DED3975"/>
    <w:multiLevelType w:val="hybridMultilevel"/>
    <w:tmpl w:val="751081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74"/>
  </w:num>
  <w:num w:numId="3">
    <w:abstractNumId w:val="69"/>
  </w:num>
  <w:num w:numId="4">
    <w:abstractNumId w:val="96"/>
  </w:num>
  <w:num w:numId="5">
    <w:abstractNumId w:val="27"/>
  </w:num>
  <w:num w:numId="6">
    <w:abstractNumId w:val="26"/>
  </w:num>
  <w:num w:numId="7">
    <w:abstractNumId w:val="0"/>
  </w:num>
  <w:num w:numId="8">
    <w:abstractNumId w:val="3"/>
  </w:num>
  <w:num w:numId="9">
    <w:abstractNumId w:val="11"/>
  </w:num>
  <w:num w:numId="10">
    <w:abstractNumId w:val="29"/>
  </w:num>
  <w:num w:numId="11">
    <w:abstractNumId w:val="4"/>
  </w:num>
  <w:num w:numId="12">
    <w:abstractNumId w:val="20"/>
  </w:num>
  <w:num w:numId="13">
    <w:abstractNumId w:val="13"/>
  </w:num>
  <w:num w:numId="14">
    <w:abstractNumId w:val="6"/>
  </w:num>
  <w:num w:numId="15">
    <w:abstractNumId w:val="71"/>
  </w:num>
  <w:num w:numId="16">
    <w:abstractNumId w:val="36"/>
  </w:num>
  <w:num w:numId="17">
    <w:abstractNumId w:val="12"/>
  </w:num>
  <w:num w:numId="18">
    <w:abstractNumId w:val="68"/>
  </w:num>
  <w:num w:numId="19">
    <w:abstractNumId w:val="84"/>
  </w:num>
  <w:num w:numId="20">
    <w:abstractNumId w:val="28"/>
  </w:num>
  <w:num w:numId="21">
    <w:abstractNumId w:val="47"/>
  </w:num>
  <w:num w:numId="22">
    <w:abstractNumId w:val="76"/>
  </w:num>
  <w:num w:numId="23">
    <w:abstractNumId w:val="9"/>
  </w:num>
  <w:num w:numId="24">
    <w:abstractNumId w:val="22"/>
  </w:num>
  <w:num w:numId="25">
    <w:abstractNumId w:val="63"/>
  </w:num>
  <w:num w:numId="26">
    <w:abstractNumId w:val="79"/>
  </w:num>
  <w:num w:numId="27">
    <w:abstractNumId w:val="43"/>
  </w:num>
  <w:num w:numId="28">
    <w:abstractNumId w:val="42"/>
  </w:num>
  <w:num w:numId="29">
    <w:abstractNumId w:val="39"/>
  </w:num>
  <w:num w:numId="30">
    <w:abstractNumId w:val="10"/>
  </w:num>
  <w:num w:numId="31">
    <w:abstractNumId w:val="93"/>
  </w:num>
  <w:num w:numId="32">
    <w:abstractNumId w:val="97"/>
  </w:num>
  <w:num w:numId="33">
    <w:abstractNumId w:val="77"/>
  </w:num>
  <w:num w:numId="34">
    <w:abstractNumId w:val="55"/>
  </w:num>
  <w:num w:numId="35">
    <w:abstractNumId w:val="65"/>
  </w:num>
  <w:num w:numId="36">
    <w:abstractNumId w:val="86"/>
  </w:num>
  <w:num w:numId="37">
    <w:abstractNumId w:val="83"/>
  </w:num>
  <w:num w:numId="38">
    <w:abstractNumId w:val="34"/>
  </w:num>
  <w:num w:numId="39">
    <w:abstractNumId w:val="50"/>
  </w:num>
  <w:num w:numId="40">
    <w:abstractNumId w:val="78"/>
  </w:num>
  <w:num w:numId="41">
    <w:abstractNumId w:val="33"/>
  </w:num>
  <w:num w:numId="42">
    <w:abstractNumId w:val="14"/>
  </w:num>
  <w:num w:numId="43">
    <w:abstractNumId w:val="53"/>
  </w:num>
  <w:num w:numId="44">
    <w:abstractNumId w:val="17"/>
  </w:num>
  <w:num w:numId="45">
    <w:abstractNumId w:val="7"/>
  </w:num>
  <w:num w:numId="46">
    <w:abstractNumId w:val="40"/>
  </w:num>
  <w:num w:numId="47">
    <w:abstractNumId w:val="2"/>
  </w:num>
  <w:num w:numId="48">
    <w:abstractNumId w:val="89"/>
  </w:num>
  <w:num w:numId="49">
    <w:abstractNumId w:val="59"/>
  </w:num>
  <w:num w:numId="50">
    <w:abstractNumId w:val="61"/>
  </w:num>
  <w:num w:numId="51">
    <w:abstractNumId w:val="66"/>
  </w:num>
  <w:num w:numId="52">
    <w:abstractNumId w:val="41"/>
  </w:num>
  <w:num w:numId="53">
    <w:abstractNumId w:val="31"/>
  </w:num>
  <w:num w:numId="54">
    <w:abstractNumId w:val="44"/>
  </w:num>
  <w:num w:numId="55">
    <w:abstractNumId w:val="82"/>
  </w:num>
  <w:num w:numId="56">
    <w:abstractNumId w:val="46"/>
  </w:num>
  <w:num w:numId="57">
    <w:abstractNumId w:val="70"/>
  </w:num>
  <w:num w:numId="58">
    <w:abstractNumId w:val="51"/>
  </w:num>
  <w:num w:numId="59">
    <w:abstractNumId w:val="58"/>
  </w:num>
  <w:num w:numId="60">
    <w:abstractNumId w:val="38"/>
  </w:num>
  <w:num w:numId="61">
    <w:abstractNumId w:val="87"/>
  </w:num>
  <w:num w:numId="62">
    <w:abstractNumId w:val="19"/>
  </w:num>
  <w:num w:numId="63">
    <w:abstractNumId w:val="56"/>
  </w:num>
  <w:num w:numId="64">
    <w:abstractNumId w:val="95"/>
  </w:num>
  <w:num w:numId="65">
    <w:abstractNumId w:val="48"/>
  </w:num>
  <w:num w:numId="66">
    <w:abstractNumId w:val="8"/>
  </w:num>
  <w:num w:numId="67">
    <w:abstractNumId w:val="1"/>
  </w:num>
  <w:num w:numId="68">
    <w:abstractNumId w:val="94"/>
  </w:num>
  <w:num w:numId="69">
    <w:abstractNumId w:val="85"/>
  </w:num>
  <w:num w:numId="70">
    <w:abstractNumId w:val="37"/>
  </w:num>
  <w:num w:numId="71">
    <w:abstractNumId w:val="90"/>
  </w:num>
  <w:num w:numId="72">
    <w:abstractNumId w:val="25"/>
  </w:num>
  <w:num w:numId="73">
    <w:abstractNumId w:val="75"/>
  </w:num>
  <w:num w:numId="74">
    <w:abstractNumId w:val="80"/>
  </w:num>
  <w:num w:numId="75">
    <w:abstractNumId w:val="52"/>
  </w:num>
  <w:num w:numId="76">
    <w:abstractNumId w:val="16"/>
  </w:num>
  <w:num w:numId="77">
    <w:abstractNumId w:val="72"/>
  </w:num>
  <w:num w:numId="78">
    <w:abstractNumId w:val="49"/>
  </w:num>
  <w:num w:numId="79">
    <w:abstractNumId w:val="24"/>
  </w:num>
  <w:num w:numId="80">
    <w:abstractNumId w:val="35"/>
  </w:num>
  <w:num w:numId="81">
    <w:abstractNumId w:val="21"/>
  </w:num>
  <w:num w:numId="82">
    <w:abstractNumId w:val="30"/>
  </w:num>
  <w:num w:numId="83">
    <w:abstractNumId w:val="62"/>
  </w:num>
  <w:num w:numId="84">
    <w:abstractNumId w:val="18"/>
  </w:num>
  <w:num w:numId="85">
    <w:abstractNumId w:val="60"/>
  </w:num>
  <w:num w:numId="86">
    <w:abstractNumId w:val="91"/>
  </w:num>
  <w:num w:numId="87">
    <w:abstractNumId w:val="64"/>
  </w:num>
  <w:num w:numId="88">
    <w:abstractNumId w:val="67"/>
  </w:num>
  <w:num w:numId="89">
    <w:abstractNumId w:val="5"/>
  </w:num>
  <w:num w:numId="90">
    <w:abstractNumId w:val="54"/>
  </w:num>
  <w:num w:numId="91">
    <w:abstractNumId w:val="92"/>
  </w:num>
  <w:num w:numId="92">
    <w:abstractNumId w:val="45"/>
  </w:num>
  <w:num w:numId="93">
    <w:abstractNumId w:val="32"/>
  </w:num>
  <w:num w:numId="94">
    <w:abstractNumId w:val="57"/>
  </w:num>
  <w:num w:numId="95">
    <w:abstractNumId w:val="73"/>
  </w:num>
  <w:num w:numId="96">
    <w:abstractNumId w:val="81"/>
  </w:num>
  <w:num w:numId="97">
    <w:abstractNumId w:val="88"/>
  </w:num>
  <w:num w:numId="98">
    <w:abstractNumId w:val="15"/>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CE2"/>
    <w:rsid w:val="00010589"/>
    <w:rsid w:val="00014BB9"/>
    <w:rsid w:val="000213D8"/>
    <w:rsid w:val="00027D95"/>
    <w:rsid w:val="00030040"/>
    <w:rsid w:val="00032CA5"/>
    <w:rsid w:val="00050CDE"/>
    <w:rsid w:val="0006414E"/>
    <w:rsid w:val="00067728"/>
    <w:rsid w:val="00071E93"/>
    <w:rsid w:val="000771C5"/>
    <w:rsid w:val="000A0E1F"/>
    <w:rsid w:val="000B3ED7"/>
    <w:rsid w:val="000D5A91"/>
    <w:rsid w:val="000E2353"/>
    <w:rsid w:val="000E48BC"/>
    <w:rsid w:val="000F628A"/>
    <w:rsid w:val="0010416A"/>
    <w:rsid w:val="001525E0"/>
    <w:rsid w:val="00156C77"/>
    <w:rsid w:val="00161D1B"/>
    <w:rsid w:val="0016612C"/>
    <w:rsid w:val="00171799"/>
    <w:rsid w:val="001849C9"/>
    <w:rsid w:val="001A0274"/>
    <w:rsid w:val="001A4B22"/>
    <w:rsid w:val="001B4933"/>
    <w:rsid w:val="001B6FE9"/>
    <w:rsid w:val="001D2F2D"/>
    <w:rsid w:val="001D55DA"/>
    <w:rsid w:val="001E1E3A"/>
    <w:rsid w:val="001F5D19"/>
    <w:rsid w:val="0020002E"/>
    <w:rsid w:val="00212332"/>
    <w:rsid w:val="00223E76"/>
    <w:rsid w:val="00224F12"/>
    <w:rsid w:val="00231D8A"/>
    <w:rsid w:val="00234EA4"/>
    <w:rsid w:val="00245391"/>
    <w:rsid w:val="00257C39"/>
    <w:rsid w:val="002626B0"/>
    <w:rsid w:val="00263F8C"/>
    <w:rsid w:val="002664BA"/>
    <w:rsid w:val="002850F8"/>
    <w:rsid w:val="00285E52"/>
    <w:rsid w:val="00290A13"/>
    <w:rsid w:val="00297854"/>
    <w:rsid w:val="002A275F"/>
    <w:rsid w:val="002B345A"/>
    <w:rsid w:val="002C0584"/>
    <w:rsid w:val="002C1616"/>
    <w:rsid w:val="002E6AC9"/>
    <w:rsid w:val="002F2037"/>
    <w:rsid w:val="00301565"/>
    <w:rsid w:val="003020FC"/>
    <w:rsid w:val="00302194"/>
    <w:rsid w:val="00311100"/>
    <w:rsid w:val="00343289"/>
    <w:rsid w:val="0035057D"/>
    <w:rsid w:val="0035166F"/>
    <w:rsid w:val="003562D1"/>
    <w:rsid w:val="00367D5A"/>
    <w:rsid w:val="003748B8"/>
    <w:rsid w:val="00383F65"/>
    <w:rsid w:val="00390FA3"/>
    <w:rsid w:val="003928A9"/>
    <w:rsid w:val="0039488C"/>
    <w:rsid w:val="003A0BAC"/>
    <w:rsid w:val="003A1578"/>
    <w:rsid w:val="003B492E"/>
    <w:rsid w:val="003B71F4"/>
    <w:rsid w:val="003C3D74"/>
    <w:rsid w:val="003D14A0"/>
    <w:rsid w:val="003E3EA5"/>
    <w:rsid w:val="003F0580"/>
    <w:rsid w:val="003F2B96"/>
    <w:rsid w:val="003F5CBE"/>
    <w:rsid w:val="004021C4"/>
    <w:rsid w:val="00403F54"/>
    <w:rsid w:val="00407096"/>
    <w:rsid w:val="00420FE3"/>
    <w:rsid w:val="004243EE"/>
    <w:rsid w:val="0042465F"/>
    <w:rsid w:val="00424AC7"/>
    <w:rsid w:val="004365A6"/>
    <w:rsid w:val="004406A5"/>
    <w:rsid w:val="00440D34"/>
    <w:rsid w:val="0045238A"/>
    <w:rsid w:val="004677BC"/>
    <w:rsid w:val="00490017"/>
    <w:rsid w:val="0049282A"/>
    <w:rsid w:val="004B12AC"/>
    <w:rsid w:val="004C234A"/>
    <w:rsid w:val="004C392F"/>
    <w:rsid w:val="004C5165"/>
    <w:rsid w:val="004C77A5"/>
    <w:rsid w:val="004C7D9A"/>
    <w:rsid w:val="004D4D2C"/>
    <w:rsid w:val="004E06A2"/>
    <w:rsid w:val="004E3FFA"/>
    <w:rsid w:val="004E5BF7"/>
    <w:rsid w:val="004F290A"/>
    <w:rsid w:val="00504D78"/>
    <w:rsid w:val="005069CF"/>
    <w:rsid w:val="00506B6D"/>
    <w:rsid w:val="005145AF"/>
    <w:rsid w:val="00524C78"/>
    <w:rsid w:val="00535B6E"/>
    <w:rsid w:val="00546227"/>
    <w:rsid w:val="00570BAF"/>
    <w:rsid w:val="00575C90"/>
    <w:rsid w:val="00590485"/>
    <w:rsid w:val="005965BF"/>
    <w:rsid w:val="00596814"/>
    <w:rsid w:val="005D67F7"/>
    <w:rsid w:val="005D7E86"/>
    <w:rsid w:val="005D7EB1"/>
    <w:rsid w:val="005E3C52"/>
    <w:rsid w:val="005F005A"/>
    <w:rsid w:val="005F2A98"/>
    <w:rsid w:val="005F38F0"/>
    <w:rsid w:val="00611076"/>
    <w:rsid w:val="006149CC"/>
    <w:rsid w:val="00617384"/>
    <w:rsid w:val="00620C46"/>
    <w:rsid w:val="0063410E"/>
    <w:rsid w:val="0066345D"/>
    <w:rsid w:val="006705A0"/>
    <w:rsid w:val="00681D97"/>
    <w:rsid w:val="00685495"/>
    <w:rsid w:val="006A17C9"/>
    <w:rsid w:val="006A7829"/>
    <w:rsid w:val="006B1F38"/>
    <w:rsid w:val="006B70FD"/>
    <w:rsid w:val="006C1CE2"/>
    <w:rsid w:val="006C359F"/>
    <w:rsid w:val="006C4CE4"/>
    <w:rsid w:val="006D7513"/>
    <w:rsid w:val="006D7E92"/>
    <w:rsid w:val="006E1167"/>
    <w:rsid w:val="006F38CE"/>
    <w:rsid w:val="006F47A9"/>
    <w:rsid w:val="006F6808"/>
    <w:rsid w:val="007007C5"/>
    <w:rsid w:val="00703D20"/>
    <w:rsid w:val="007050D9"/>
    <w:rsid w:val="00713ECA"/>
    <w:rsid w:val="00714DE9"/>
    <w:rsid w:val="00724D11"/>
    <w:rsid w:val="00727FDF"/>
    <w:rsid w:val="00730BF8"/>
    <w:rsid w:val="0073503A"/>
    <w:rsid w:val="00740FAC"/>
    <w:rsid w:val="007425F6"/>
    <w:rsid w:val="00747E08"/>
    <w:rsid w:val="00753A05"/>
    <w:rsid w:val="007568E7"/>
    <w:rsid w:val="007A69F6"/>
    <w:rsid w:val="007B16AB"/>
    <w:rsid w:val="007C3534"/>
    <w:rsid w:val="007C598B"/>
    <w:rsid w:val="007D15D7"/>
    <w:rsid w:val="007D1AC5"/>
    <w:rsid w:val="00800428"/>
    <w:rsid w:val="008020B1"/>
    <w:rsid w:val="00804F35"/>
    <w:rsid w:val="0080731C"/>
    <w:rsid w:val="0082186E"/>
    <w:rsid w:val="00823291"/>
    <w:rsid w:val="00823A35"/>
    <w:rsid w:val="00826DDE"/>
    <w:rsid w:val="0082748F"/>
    <w:rsid w:val="0083621C"/>
    <w:rsid w:val="0083793F"/>
    <w:rsid w:val="00855A04"/>
    <w:rsid w:val="00862403"/>
    <w:rsid w:val="00866860"/>
    <w:rsid w:val="00866C12"/>
    <w:rsid w:val="00876194"/>
    <w:rsid w:val="00882DF1"/>
    <w:rsid w:val="00890EF6"/>
    <w:rsid w:val="00891954"/>
    <w:rsid w:val="008A6A85"/>
    <w:rsid w:val="008A6D3E"/>
    <w:rsid w:val="008B251A"/>
    <w:rsid w:val="008B607E"/>
    <w:rsid w:val="008C30D2"/>
    <w:rsid w:val="008C4C3A"/>
    <w:rsid w:val="008C69AB"/>
    <w:rsid w:val="008D1A78"/>
    <w:rsid w:val="008D311C"/>
    <w:rsid w:val="008D59D4"/>
    <w:rsid w:val="008D6922"/>
    <w:rsid w:val="008E1EF1"/>
    <w:rsid w:val="00901A7B"/>
    <w:rsid w:val="00901AD1"/>
    <w:rsid w:val="00911011"/>
    <w:rsid w:val="00916A0F"/>
    <w:rsid w:val="00917C85"/>
    <w:rsid w:val="00922EB2"/>
    <w:rsid w:val="00944F3F"/>
    <w:rsid w:val="00945389"/>
    <w:rsid w:val="00954EA4"/>
    <w:rsid w:val="00957E1F"/>
    <w:rsid w:val="00964394"/>
    <w:rsid w:val="009654A3"/>
    <w:rsid w:val="00966238"/>
    <w:rsid w:val="00975FDA"/>
    <w:rsid w:val="009870A4"/>
    <w:rsid w:val="009A07AA"/>
    <w:rsid w:val="009A3A88"/>
    <w:rsid w:val="009B6768"/>
    <w:rsid w:val="009C4F20"/>
    <w:rsid w:val="009D189E"/>
    <w:rsid w:val="009E0C94"/>
    <w:rsid w:val="009E4CFA"/>
    <w:rsid w:val="009E7E4C"/>
    <w:rsid w:val="009F6D3B"/>
    <w:rsid w:val="00A03965"/>
    <w:rsid w:val="00A133A6"/>
    <w:rsid w:val="00A138F7"/>
    <w:rsid w:val="00A205C6"/>
    <w:rsid w:val="00A20D8C"/>
    <w:rsid w:val="00A47FB0"/>
    <w:rsid w:val="00A50828"/>
    <w:rsid w:val="00A5291E"/>
    <w:rsid w:val="00A5575C"/>
    <w:rsid w:val="00A63C57"/>
    <w:rsid w:val="00A82867"/>
    <w:rsid w:val="00A93322"/>
    <w:rsid w:val="00A95D40"/>
    <w:rsid w:val="00AA5D7A"/>
    <w:rsid w:val="00AF4794"/>
    <w:rsid w:val="00B0345B"/>
    <w:rsid w:val="00B0470D"/>
    <w:rsid w:val="00B05EA4"/>
    <w:rsid w:val="00B072D6"/>
    <w:rsid w:val="00B078D9"/>
    <w:rsid w:val="00B10D2D"/>
    <w:rsid w:val="00B15BC8"/>
    <w:rsid w:val="00B20C63"/>
    <w:rsid w:val="00B23EED"/>
    <w:rsid w:val="00B37C56"/>
    <w:rsid w:val="00B66D84"/>
    <w:rsid w:val="00B71628"/>
    <w:rsid w:val="00B71929"/>
    <w:rsid w:val="00B71F8A"/>
    <w:rsid w:val="00B838EB"/>
    <w:rsid w:val="00B90CD2"/>
    <w:rsid w:val="00B937C5"/>
    <w:rsid w:val="00B9566C"/>
    <w:rsid w:val="00BC228D"/>
    <w:rsid w:val="00BC409A"/>
    <w:rsid w:val="00BD3BFB"/>
    <w:rsid w:val="00BE6DC3"/>
    <w:rsid w:val="00C167D4"/>
    <w:rsid w:val="00C230A3"/>
    <w:rsid w:val="00C41A25"/>
    <w:rsid w:val="00C42A57"/>
    <w:rsid w:val="00C466EB"/>
    <w:rsid w:val="00C51644"/>
    <w:rsid w:val="00C5648A"/>
    <w:rsid w:val="00C56BA3"/>
    <w:rsid w:val="00C56FF3"/>
    <w:rsid w:val="00C85709"/>
    <w:rsid w:val="00C87A89"/>
    <w:rsid w:val="00C90ADC"/>
    <w:rsid w:val="00CB46B0"/>
    <w:rsid w:val="00CB70D5"/>
    <w:rsid w:val="00CC1CF4"/>
    <w:rsid w:val="00CC1E1E"/>
    <w:rsid w:val="00CF3319"/>
    <w:rsid w:val="00D005E0"/>
    <w:rsid w:val="00D066CF"/>
    <w:rsid w:val="00D11217"/>
    <w:rsid w:val="00D12731"/>
    <w:rsid w:val="00D246F9"/>
    <w:rsid w:val="00D41210"/>
    <w:rsid w:val="00D41BF0"/>
    <w:rsid w:val="00D47035"/>
    <w:rsid w:val="00D5131B"/>
    <w:rsid w:val="00D51350"/>
    <w:rsid w:val="00D65A2F"/>
    <w:rsid w:val="00D75E84"/>
    <w:rsid w:val="00D92A61"/>
    <w:rsid w:val="00DA4727"/>
    <w:rsid w:val="00DA4ACB"/>
    <w:rsid w:val="00DA6557"/>
    <w:rsid w:val="00DB102C"/>
    <w:rsid w:val="00DC5597"/>
    <w:rsid w:val="00DC6027"/>
    <w:rsid w:val="00DD348C"/>
    <w:rsid w:val="00DD7C53"/>
    <w:rsid w:val="00DF04B8"/>
    <w:rsid w:val="00DF26F9"/>
    <w:rsid w:val="00DF5DB7"/>
    <w:rsid w:val="00E075A4"/>
    <w:rsid w:val="00E1569B"/>
    <w:rsid w:val="00E1621E"/>
    <w:rsid w:val="00E21D49"/>
    <w:rsid w:val="00E220DF"/>
    <w:rsid w:val="00E24E0E"/>
    <w:rsid w:val="00E25AAE"/>
    <w:rsid w:val="00E307C2"/>
    <w:rsid w:val="00E31AE0"/>
    <w:rsid w:val="00E527E7"/>
    <w:rsid w:val="00E55700"/>
    <w:rsid w:val="00E71E11"/>
    <w:rsid w:val="00E818DF"/>
    <w:rsid w:val="00E82714"/>
    <w:rsid w:val="00E8340C"/>
    <w:rsid w:val="00E9375D"/>
    <w:rsid w:val="00E97D05"/>
    <w:rsid w:val="00EA5232"/>
    <w:rsid w:val="00EB1E30"/>
    <w:rsid w:val="00EB5991"/>
    <w:rsid w:val="00EB5B75"/>
    <w:rsid w:val="00EC5C39"/>
    <w:rsid w:val="00EF13C2"/>
    <w:rsid w:val="00EF1A5F"/>
    <w:rsid w:val="00F00CD6"/>
    <w:rsid w:val="00F06DB4"/>
    <w:rsid w:val="00F1558C"/>
    <w:rsid w:val="00F1567F"/>
    <w:rsid w:val="00F402C0"/>
    <w:rsid w:val="00F43264"/>
    <w:rsid w:val="00F479FE"/>
    <w:rsid w:val="00F5258A"/>
    <w:rsid w:val="00F56F11"/>
    <w:rsid w:val="00F6030E"/>
    <w:rsid w:val="00F65B83"/>
    <w:rsid w:val="00F73E35"/>
    <w:rsid w:val="00F7467D"/>
    <w:rsid w:val="00F82709"/>
    <w:rsid w:val="00F87B62"/>
    <w:rsid w:val="00FA1E16"/>
    <w:rsid w:val="00FA453C"/>
    <w:rsid w:val="00FB3D64"/>
    <w:rsid w:val="00FB455C"/>
    <w:rsid w:val="00FC5F0E"/>
    <w:rsid w:val="00FD0FB5"/>
    <w:rsid w:val="00FD52D3"/>
    <w:rsid w:val="00FD5B36"/>
    <w:rsid w:val="00FF028B"/>
    <w:rsid w:val="00FF2AC2"/>
    <w:rsid w:val="00FF45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C2B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5F2A98"/>
    <w:pPr>
      <w:keepNext/>
      <w:keepLines/>
      <w:spacing w:before="240" w:after="0"/>
      <w:outlineLvl w:val="0"/>
    </w:pPr>
    <w:rPr>
      <w:rFonts w:ascii="Cambria" w:eastAsia="Times New Roman" w:hAnsi="Cambria" w:cs="Times New Roman"/>
      <w:b/>
      <w:bCs/>
      <w:color w:val="365F91"/>
      <w:sz w:val="28"/>
      <w:szCs w:val="28"/>
    </w:rPr>
  </w:style>
  <w:style w:type="paragraph" w:styleId="Nagwek3">
    <w:name w:val="heading 3"/>
    <w:basedOn w:val="Normalny"/>
    <w:next w:val="Normalny"/>
    <w:link w:val="Nagwek3Znak"/>
    <w:uiPriority w:val="9"/>
    <w:semiHidden/>
    <w:unhideWhenUsed/>
    <w:qFormat/>
    <w:rsid w:val="005F2A98"/>
    <w:pPr>
      <w:keepNext/>
      <w:keepLines/>
      <w:spacing w:before="40" w:after="0"/>
      <w:outlineLvl w:val="2"/>
    </w:pPr>
    <w:rPr>
      <w:rFonts w:ascii="Cambria" w:eastAsia="Times New Roman" w:hAnsi="Cambria" w:cs="Times New Roman"/>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uiPriority w:val="9"/>
    <w:qFormat/>
    <w:rsid w:val="005F2A98"/>
    <w:pPr>
      <w:keepNext/>
      <w:keepLines/>
      <w:spacing w:before="480" w:after="0" w:line="240" w:lineRule="auto"/>
      <w:outlineLvl w:val="0"/>
    </w:pPr>
    <w:rPr>
      <w:rFonts w:ascii="Cambria" w:eastAsia="Times New Roman" w:hAnsi="Cambria" w:cs="Times New Roman"/>
      <w:b/>
      <w:bCs/>
      <w:color w:val="365F91"/>
      <w:sz w:val="28"/>
      <w:szCs w:val="28"/>
    </w:rPr>
  </w:style>
  <w:style w:type="paragraph" w:customStyle="1" w:styleId="Nagwek31">
    <w:name w:val="Nagłówek 31"/>
    <w:basedOn w:val="Normalny"/>
    <w:next w:val="Normalny"/>
    <w:uiPriority w:val="9"/>
    <w:semiHidden/>
    <w:unhideWhenUsed/>
    <w:qFormat/>
    <w:rsid w:val="005F2A98"/>
    <w:pPr>
      <w:keepNext/>
      <w:keepLines/>
      <w:widowControl w:val="0"/>
      <w:spacing w:before="200" w:after="0" w:line="240" w:lineRule="auto"/>
      <w:outlineLvl w:val="2"/>
    </w:pPr>
    <w:rPr>
      <w:rFonts w:ascii="Cambria" w:eastAsia="Times New Roman" w:hAnsi="Cambria" w:cs="Times New Roman"/>
      <w:b/>
      <w:bCs/>
      <w:color w:val="4F81BD"/>
      <w:sz w:val="24"/>
      <w:szCs w:val="24"/>
      <w:lang w:eastAsia="pl-PL" w:bidi="pl-PL"/>
    </w:rPr>
  </w:style>
  <w:style w:type="numbering" w:customStyle="1" w:styleId="Bezlisty1">
    <w:name w:val="Bez listy1"/>
    <w:next w:val="Bezlisty"/>
    <w:uiPriority w:val="99"/>
    <w:semiHidden/>
    <w:unhideWhenUsed/>
    <w:rsid w:val="005F2A98"/>
  </w:style>
  <w:style w:type="character" w:customStyle="1" w:styleId="Nagwek1Znak">
    <w:name w:val="Nagłówek 1 Znak"/>
    <w:basedOn w:val="Domylnaczcionkaakapitu"/>
    <w:link w:val="Nagwek1"/>
    <w:uiPriority w:val="9"/>
    <w:rsid w:val="005F2A98"/>
    <w:rPr>
      <w:rFonts w:ascii="Cambria" w:eastAsia="Times New Roman" w:hAnsi="Cambria" w:cs="Times New Roman"/>
      <w:b/>
      <w:bCs/>
      <w:color w:val="365F91"/>
      <w:sz w:val="28"/>
      <w:szCs w:val="28"/>
      <w:lang w:eastAsia="en-US" w:bidi="ar-SA"/>
    </w:rPr>
  </w:style>
  <w:style w:type="character" w:customStyle="1" w:styleId="Nagwek3Znak">
    <w:name w:val="Nagłówek 3 Znak"/>
    <w:basedOn w:val="Domylnaczcionkaakapitu"/>
    <w:link w:val="Nagwek3"/>
    <w:uiPriority w:val="9"/>
    <w:semiHidden/>
    <w:rsid w:val="005F2A98"/>
    <w:rPr>
      <w:rFonts w:ascii="Cambria" w:eastAsia="Times New Roman" w:hAnsi="Cambria" w:cs="Times New Roman"/>
      <w:b/>
      <w:bCs/>
      <w:color w:val="4F81BD"/>
    </w:rPr>
  </w:style>
  <w:style w:type="character" w:customStyle="1" w:styleId="Nagweklubstopka2">
    <w:name w:val="Nagłówek lub stopka (2)_"/>
    <w:basedOn w:val="Domylnaczcionkaakapitu"/>
    <w:link w:val="Nagweklubstopka20"/>
    <w:rsid w:val="005F2A98"/>
    <w:rPr>
      <w:rFonts w:ascii="Times New Roman" w:eastAsia="Times New Roman" w:hAnsi="Times New Roman" w:cs="Times New Roman"/>
      <w:sz w:val="20"/>
      <w:szCs w:val="20"/>
      <w:shd w:val="clear" w:color="auto" w:fill="FFFFFF"/>
    </w:rPr>
  </w:style>
  <w:style w:type="character" w:customStyle="1" w:styleId="Podpisobrazu">
    <w:name w:val="Podpis obrazu_"/>
    <w:basedOn w:val="Domylnaczcionkaakapitu"/>
    <w:link w:val="Podpisobrazu0"/>
    <w:rsid w:val="005F2A98"/>
    <w:rPr>
      <w:rFonts w:ascii="Arial" w:eastAsia="Arial" w:hAnsi="Arial" w:cs="Arial"/>
      <w:b/>
      <w:bCs/>
      <w:color w:val="1E1E1E"/>
      <w:sz w:val="10"/>
      <w:szCs w:val="10"/>
      <w:shd w:val="clear" w:color="auto" w:fill="FFFFFF"/>
    </w:rPr>
  </w:style>
  <w:style w:type="character" w:customStyle="1" w:styleId="Teksttreci5">
    <w:name w:val="Tekst treści (5)_"/>
    <w:basedOn w:val="Domylnaczcionkaakapitu"/>
    <w:link w:val="Teksttreci50"/>
    <w:rsid w:val="005F2A98"/>
    <w:rPr>
      <w:rFonts w:ascii="Arial" w:eastAsia="Arial" w:hAnsi="Arial" w:cs="Arial"/>
      <w:sz w:val="17"/>
      <w:szCs w:val="17"/>
      <w:shd w:val="clear" w:color="auto" w:fill="FFFFFF"/>
    </w:rPr>
  </w:style>
  <w:style w:type="character" w:customStyle="1" w:styleId="Teksttreci4">
    <w:name w:val="Tekst treści (4)_"/>
    <w:basedOn w:val="Domylnaczcionkaakapitu"/>
    <w:link w:val="Teksttreci40"/>
    <w:rsid w:val="005F2A98"/>
    <w:rPr>
      <w:rFonts w:ascii="Arial" w:eastAsia="Arial" w:hAnsi="Arial" w:cs="Arial"/>
      <w:color w:val="333333"/>
      <w:sz w:val="9"/>
      <w:szCs w:val="9"/>
      <w:shd w:val="clear" w:color="auto" w:fill="FFFFFF"/>
    </w:rPr>
  </w:style>
  <w:style w:type="character" w:customStyle="1" w:styleId="Teksttreci2">
    <w:name w:val="Tekst treści (2)_"/>
    <w:basedOn w:val="Domylnaczcionkaakapitu"/>
    <w:link w:val="Teksttreci20"/>
    <w:rsid w:val="005F2A98"/>
    <w:rPr>
      <w:rFonts w:ascii="Calibri" w:eastAsia="Calibri" w:hAnsi="Calibri" w:cs="Calibri"/>
      <w:b/>
      <w:bCs/>
      <w:i/>
      <w:iCs/>
      <w:sz w:val="20"/>
      <w:szCs w:val="20"/>
      <w:shd w:val="clear" w:color="auto" w:fill="FFFFFF"/>
    </w:rPr>
  </w:style>
  <w:style w:type="character" w:customStyle="1" w:styleId="Nagwek10">
    <w:name w:val="Nagłówek #1_"/>
    <w:basedOn w:val="Domylnaczcionkaakapitu"/>
    <w:link w:val="Nagwek12"/>
    <w:rsid w:val="005F2A98"/>
    <w:rPr>
      <w:rFonts w:ascii="Calibri" w:eastAsia="Calibri" w:hAnsi="Calibri" w:cs="Calibri"/>
      <w:b/>
      <w:bCs/>
      <w:sz w:val="28"/>
      <w:szCs w:val="28"/>
      <w:shd w:val="clear" w:color="auto" w:fill="FFFFFF"/>
    </w:rPr>
  </w:style>
  <w:style w:type="character" w:customStyle="1" w:styleId="Teksttreci">
    <w:name w:val="Tekst treści_"/>
    <w:basedOn w:val="Domylnaczcionkaakapitu"/>
    <w:link w:val="Teksttreci0"/>
    <w:rsid w:val="005F2A98"/>
    <w:rPr>
      <w:rFonts w:ascii="Calibri" w:eastAsia="Calibri" w:hAnsi="Calibri" w:cs="Calibri"/>
      <w:shd w:val="clear" w:color="auto" w:fill="FFFFFF"/>
    </w:rPr>
  </w:style>
  <w:style w:type="character" w:customStyle="1" w:styleId="Nagwek2">
    <w:name w:val="Nagłówek #2_"/>
    <w:basedOn w:val="Domylnaczcionkaakapitu"/>
    <w:link w:val="Nagwek20"/>
    <w:rsid w:val="005F2A98"/>
    <w:rPr>
      <w:rFonts w:ascii="Calibri" w:eastAsia="Calibri" w:hAnsi="Calibri" w:cs="Calibri"/>
      <w:b/>
      <w:bCs/>
      <w:shd w:val="clear" w:color="auto" w:fill="FFFFFF"/>
    </w:rPr>
  </w:style>
  <w:style w:type="character" w:customStyle="1" w:styleId="Teksttreci3">
    <w:name w:val="Tekst treści (3)_"/>
    <w:basedOn w:val="Domylnaczcionkaakapitu"/>
    <w:link w:val="Teksttreci30"/>
    <w:rsid w:val="005F2A98"/>
    <w:rPr>
      <w:rFonts w:ascii="Times New Roman" w:eastAsia="Times New Roman" w:hAnsi="Times New Roman" w:cs="Times New Roman"/>
      <w:color w:val="800080"/>
      <w:u w:val="single"/>
      <w:shd w:val="clear" w:color="auto" w:fill="FFFFFF"/>
    </w:rPr>
  </w:style>
  <w:style w:type="character" w:customStyle="1" w:styleId="Inne">
    <w:name w:val="Inne_"/>
    <w:basedOn w:val="Domylnaczcionkaakapitu"/>
    <w:link w:val="Inne0"/>
    <w:rsid w:val="005F2A98"/>
    <w:rPr>
      <w:rFonts w:ascii="Calibri" w:eastAsia="Calibri" w:hAnsi="Calibri" w:cs="Calibri"/>
      <w:shd w:val="clear" w:color="auto" w:fill="FFFFFF"/>
    </w:rPr>
  </w:style>
  <w:style w:type="character" w:customStyle="1" w:styleId="Podpistabeli">
    <w:name w:val="Podpis tabeli_"/>
    <w:basedOn w:val="Domylnaczcionkaakapitu"/>
    <w:link w:val="Podpistabeli0"/>
    <w:rsid w:val="005F2A98"/>
    <w:rPr>
      <w:rFonts w:ascii="Calibri" w:eastAsia="Calibri" w:hAnsi="Calibri" w:cs="Calibri"/>
      <w:shd w:val="clear" w:color="auto" w:fill="FFFFFF"/>
    </w:rPr>
  </w:style>
  <w:style w:type="paragraph" w:customStyle="1" w:styleId="Nagweklubstopka20">
    <w:name w:val="Nagłówek lub stopka (2)"/>
    <w:basedOn w:val="Normalny"/>
    <w:link w:val="Nagweklubstopka2"/>
    <w:rsid w:val="005F2A98"/>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Podpisobrazu0">
    <w:name w:val="Podpis obrazu"/>
    <w:basedOn w:val="Normalny"/>
    <w:link w:val="Podpisobrazu"/>
    <w:rsid w:val="005F2A98"/>
    <w:pPr>
      <w:widowControl w:val="0"/>
      <w:shd w:val="clear" w:color="auto" w:fill="FFFFFF"/>
      <w:spacing w:after="0" w:line="240" w:lineRule="auto"/>
    </w:pPr>
    <w:rPr>
      <w:rFonts w:ascii="Arial" w:eastAsia="Arial" w:hAnsi="Arial" w:cs="Arial"/>
      <w:b/>
      <w:bCs/>
      <w:color w:val="1E1E1E"/>
      <w:sz w:val="10"/>
      <w:szCs w:val="10"/>
    </w:rPr>
  </w:style>
  <w:style w:type="paragraph" w:customStyle="1" w:styleId="Teksttreci50">
    <w:name w:val="Tekst treści (5)"/>
    <w:basedOn w:val="Normalny"/>
    <w:link w:val="Teksttreci5"/>
    <w:rsid w:val="005F2A98"/>
    <w:pPr>
      <w:widowControl w:val="0"/>
      <w:shd w:val="clear" w:color="auto" w:fill="FFFFFF"/>
      <w:spacing w:after="0" w:line="194" w:lineRule="auto"/>
    </w:pPr>
    <w:rPr>
      <w:rFonts w:ascii="Arial" w:eastAsia="Arial" w:hAnsi="Arial" w:cs="Arial"/>
      <w:sz w:val="17"/>
      <w:szCs w:val="17"/>
    </w:rPr>
  </w:style>
  <w:style w:type="paragraph" w:customStyle="1" w:styleId="Teksttreci40">
    <w:name w:val="Tekst treści (4)"/>
    <w:basedOn w:val="Normalny"/>
    <w:link w:val="Teksttreci4"/>
    <w:rsid w:val="005F2A98"/>
    <w:pPr>
      <w:widowControl w:val="0"/>
      <w:shd w:val="clear" w:color="auto" w:fill="FFFFFF"/>
      <w:spacing w:after="0" w:line="312" w:lineRule="auto"/>
      <w:ind w:left="380"/>
      <w:jc w:val="right"/>
    </w:pPr>
    <w:rPr>
      <w:rFonts w:ascii="Arial" w:eastAsia="Arial" w:hAnsi="Arial" w:cs="Arial"/>
      <w:color w:val="333333"/>
      <w:sz w:val="9"/>
      <w:szCs w:val="9"/>
    </w:rPr>
  </w:style>
  <w:style w:type="paragraph" w:customStyle="1" w:styleId="Teksttreci20">
    <w:name w:val="Tekst treści (2)"/>
    <w:basedOn w:val="Normalny"/>
    <w:link w:val="Teksttreci2"/>
    <w:rsid w:val="005F2A98"/>
    <w:pPr>
      <w:widowControl w:val="0"/>
      <w:shd w:val="clear" w:color="auto" w:fill="FFFFFF"/>
      <w:spacing w:after="0" w:line="240" w:lineRule="auto"/>
      <w:jc w:val="center"/>
    </w:pPr>
    <w:rPr>
      <w:rFonts w:ascii="Calibri" w:eastAsia="Calibri" w:hAnsi="Calibri" w:cs="Calibri"/>
      <w:b/>
      <w:bCs/>
      <w:i/>
      <w:iCs/>
      <w:sz w:val="20"/>
      <w:szCs w:val="20"/>
    </w:rPr>
  </w:style>
  <w:style w:type="paragraph" w:customStyle="1" w:styleId="Nagwek12">
    <w:name w:val="Nagłówek #1"/>
    <w:basedOn w:val="Normalny"/>
    <w:link w:val="Nagwek10"/>
    <w:rsid w:val="005F2A98"/>
    <w:pPr>
      <w:widowControl w:val="0"/>
      <w:shd w:val="clear" w:color="auto" w:fill="FFFFFF"/>
      <w:spacing w:after="130" w:line="240" w:lineRule="auto"/>
      <w:jc w:val="center"/>
      <w:outlineLvl w:val="0"/>
    </w:pPr>
    <w:rPr>
      <w:rFonts w:ascii="Calibri" w:eastAsia="Calibri" w:hAnsi="Calibri" w:cs="Calibri"/>
      <w:b/>
      <w:bCs/>
      <w:sz w:val="28"/>
      <w:szCs w:val="28"/>
    </w:rPr>
  </w:style>
  <w:style w:type="paragraph" w:customStyle="1" w:styleId="Teksttreci0">
    <w:name w:val="Tekst treści"/>
    <w:basedOn w:val="Normalny"/>
    <w:link w:val="Teksttreci"/>
    <w:rsid w:val="005F2A98"/>
    <w:pPr>
      <w:widowControl w:val="0"/>
      <w:shd w:val="clear" w:color="auto" w:fill="FFFFFF"/>
      <w:spacing w:after="0" w:line="240" w:lineRule="auto"/>
    </w:pPr>
    <w:rPr>
      <w:rFonts w:ascii="Calibri" w:eastAsia="Calibri" w:hAnsi="Calibri" w:cs="Calibri"/>
    </w:rPr>
  </w:style>
  <w:style w:type="paragraph" w:customStyle="1" w:styleId="Nagwek20">
    <w:name w:val="Nagłówek #2"/>
    <w:basedOn w:val="Normalny"/>
    <w:link w:val="Nagwek2"/>
    <w:rsid w:val="005F2A98"/>
    <w:pPr>
      <w:widowControl w:val="0"/>
      <w:shd w:val="clear" w:color="auto" w:fill="FFFFFF"/>
      <w:spacing w:after="0" w:line="240" w:lineRule="auto"/>
      <w:outlineLvl w:val="1"/>
    </w:pPr>
    <w:rPr>
      <w:rFonts w:ascii="Calibri" w:eastAsia="Calibri" w:hAnsi="Calibri" w:cs="Calibri"/>
      <w:b/>
      <w:bCs/>
    </w:rPr>
  </w:style>
  <w:style w:type="paragraph" w:customStyle="1" w:styleId="Teksttreci30">
    <w:name w:val="Tekst treści (3)"/>
    <w:basedOn w:val="Normalny"/>
    <w:link w:val="Teksttreci3"/>
    <w:rsid w:val="005F2A98"/>
    <w:pPr>
      <w:widowControl w:val="0"/>
      <w:shd w:val="clear" w:color="auto" w:fill="FFFFFF"/>
      <w:spacing w:after="0" w:line="240" w:lineRule="auto"/>
    </w:pPr>
    <w:rPr>
      <w:rFonts w:ascii="Times New Roman" w:eastAsia="Times New Roman" w:hAnsi="Times New Roman" w:cs="Times New Roman"/>
      <w:color w:val="800080"/>
      <w:u w:val="single"/>
    </w:rPr>
  </w:style>
  <w:style w:type="paragraph" w:customStyle="1" w:styleId="Inne0">
    <w:name w:val="Inne"/>
    <w:basedOn w:val="Normalny"/>
    <w:link w:val="Inne"/>
    <w:rsid w:val="005F2A98"/>
    <w:pPr>
      <w:widowControl w:val="0"/>
      <w:shd w:val="clear" w:color="auto" w:fill="FFFFFF"/>
      <w:spacing w:after="0" w:line="240" w:lineRule="auto"/>
    </w:pPr>
    <w:rPr>
      <w:rFonts w:ascii="Calibri" w:eastAsia="Calibri" w:hAnsi="Calibri" w:cs="Calibri"/>
    </w:rPr>
  </w:style>
  <w:style w:type="paragraph" w:customStyle="1" w:styleId="Podpistabeli0">
    <w:name w:val="Podpis tabeli"/>
    <w:basedOn w:val="Normalny"/>
    <w:link w:val="Podpistabeli"/>
    <w:rsid w:val="005F2A98"/>
    <w:pPr>
      <w:widowControl w:val="0"/>
      <w:shd w:val="clear" w:color="auto" w:fill="FFFFFF"/>
      <w:spacing w:after="0" w:line="240" w:lineRule="auto"/>
    </w:pPr>
    <w:rPr>
      <w:rFonts w:ascii="Calibri" w:eastAsia="Calibri" w:hAnsi="Calibri" w:cs="Calibri"/>
    </w:rPr>
  </w:style>
  <w:style w:type="paragraph" w:styleId="Nagwek">
    <w:name w:val="header"/>
    <w:basedOn w:val="Normalny"/>
    <w:link w:val="NagwekZnak"/>
    <w:uiPriority w:val="99"/>
    <w:unhideWhenUsed/>
    <w:rsid w:val="005F2A98"/>
    <w:pPr>
      <w:widowControl w:val="0"/>
      <w:tabs>
        <w:tab w:val="center" w:pos="4536"/>
        <w:tab w:val="right" w:pos="9072"/>
      </w:tabs>
      <w:spacing w:after="0" w:line="240" w:lineRule="auto"/>
    </w:pPr>
    <w:rPr>
      <w:rFonts w:ascii="Courier New" w:eastAsia="Courier New" w:hAnsi="Courier New" w:cs="Courier New"/>
      <w:color w:val="000000"/>
      <w:sz w:val="24"/>
      <w:szCs w:val="24"/>
      <w:lang w:eastAsia="pl-PL" w:bidi="pl-PL"/>
    </w:rPr>
  </w:style>
  <w:style w:type="character" w:customStyle="1" w:styleId="NagwekZnak">
    <w:name w:val="Nagłówek Znak"/>
    <w:basedOn w:val="Domylnaczcionkaakapitu"/>
    <w:link w:val="Nagwek"/>
    <w:uiPriority w:val="99"/>
    <w:rsid w:val="005F2A98"/>
    <w:rPr>
      <w:rFonts w:ascii="Courier New" w:eastAsia="Courier New" w:hAnsi="Courier New" w:cs="Courier New"/>
      <w:color w:val="000000"/>
      <w:sz w:val="24"/>
      <w:szCs w:val="24"/>
      <w:lang w:eastAsia="pl-PL" w:bidi="pl-PL"/>
    </w:rPr>
  </w:style>
  <w:style w:type="paragraph" w:styleId="Stopka">
    <w:name w:val="footer"/>
    <w:basedOn w:val="Normalny"/>
    <w:link w:val="StopkaZnak"/>
    <w:uiPriority w:val="99"/>
    <w:unhideWhenUsed/>
    <w:rsid w:val="005F2A98"/>
    <w:pPr>
      <w:widowControl w:val="0"/>
      <w:tabs>
        <w:tab w:val="center" w:pos="4536"/>
        <w:tab w:val="right" w:pos="9072"/>
      </w:tabs>
      <w:spacing w:after="0" w:line="240" w:lineRule="auto"/>
    </w:pPr>
    <w:rPr>
      <w:rFonts w:ascii="Courier New" w:eastAsia="Courier New" w:hAnsi="Courier New" w:cs="Courier New"/>
      <w:color w:val="000000"/>
      <w:sz w:val="24"/>
      <w:szCs w:val="24"/>
      <w:lang w:eastAsia="pl-PL" w:bidi="pl-PL"/>
    </w:rPr>
  </w:style>
  <w:style w:type="character" w:customStyle="1" w:styleId="StopkaZnak">
    <w:name w:val="Stopka Znak"/>
    <w:basedOn w:val="Domylnaczcionkaakapitu"/>
    <w:link w:val="Stopka"/>
    <w:uiPriority w:val="99"/>
    <w:rsid w:val="005F2A98"/>
    <w:rPr>
      <w:rFonts w:ascii="Courier New" w:eastAsia="Courier New" w:hAnsi="Courier New" w:cs="Courier New"/>
      <w:color w:val="000000"/>
      <w:sz w:val="24"/>
      <w:szCs w:val="24"/>
      <w:lang w:eastAsia="pl-PL" w:bidi="pl-PL"/>
    </w:rPr>
  </w:style>
  <w:style w:type="character" w:customStyle="1" w:styleId="Hipercze1">
    <w:name w:val="Hiperłącze1"/>
    <w:basedOn w:val="Domylnaczcionkaakapitu"/>
    <w:uiPriority w:val="99"/>
    <w:unhideWhenUsed/>
    <w:rsid w:val="005F2A98"/>
    <w:rPr>
      <w:color w:val="0000FF"/>
      <w:u w:val="single"/>
    </w:rPr>
  </w:style>
  <w:style w:type="character" w:customStyle="1" w:styleId="czeinternetowe">
    <w:name w:val="Łącze internetowe"/>
    <w:uiPriority w:val="99"/>
    <w:rsid w:val="005F2A98"/>
    <w:rPr>
      <w:color w:val="0000FF"/>
      <w:u w:val="single"/>
    </w:rPr>
  </w:style>
  <w:style w:type="character" w:customStyle="1" w:styleId="UyteHipercze1">
    <w:name w:val="UżyteHiperłącze1"/>
    <w:basedOn w:val="Domylnaczcionkaakapitu"/>
    <w:uiPriority w:val="99"/>
    <w:semiHidden/>
    <w:unhideWhenUsed/>
    <w:rsid w:val="005F2A98"/>
    <w:rPr>
      <w:color w:val="800080"/>
      <w:u w:val="single"/>
    </w:rPr>
  </w:style>
  <w:style w:type="character" w:customStyle="1" w:styleId="AkapitzlistZnak">
    <w:name w:val="Akapit z listą Znak"/>
    <w:aliases w:val="Podsis rysunku Znak,List bullet 2 Znak,Wypunktowanie Znak,L1 Znak,Numerowanie Znak,Data wydania Znak,List Paragraph Znak,CW_Lista Znak,Akapit z listą5 Znak,lp1 Znak,Preambuła Znak,CP-UC Znak,CP-Punkty Znak,Bullet List Znak,b1 Znak"/>
    <w:link w:val="Akapitzlist"/>
    <w:uiPriority w:val="34"/>
    <w:qFormat/>
    <w:locked/>
    <w:rsid w:val="005F2A98"/>
  </w:style>
  <w:style w:type="paragraph" w:styleId="Akapitzlist">
    <w:name w:val="List Paragraph"/>
    <w:aliases w:val="Podsis rysunku,List bullet 2,Wypunktowanie,L1,Numerowanie,Data wydania,List Paragraph,CW_Lista,Akapit z listą5,lp1,Preambuła,CP-UC,CP-Punkty,Bullet List,List - bullets,Equipment,Bullet 1,List Paragraph Char Char,b1,Figure_name,Ref,Dot pt"/>
    <w:basedOn w:val="Normalny"/>
    <w:link w:val="AkapitzlistZnak"/>
    <w:uiPriority w:val="34"/>
    <w:qFormat/>
    <w:rsid w:val="005F2A98"/>
    <w:pPr>
      <w:suppressAutoHyphens/>
      <w:spacing w:after="200" w:line="276" w:lineRule="auto"/>
      <w:ind w:left="720"/>
      <w:contextualSpacing/>
    </w:pPr>
  </w:style>
  <w:style w:type="character" w:styleId="Pogrubienie">
    <w:name w:val="Strong"/>
    <w:basedOn w:val="Domylnaczcionkaakapitu"/>
    <w:uiPriority w:val="22"/>
    <w:qFormat/>
    <w:rsid w:val="005F2A98"/>
    <w:rPr>
      <w:b/>
      <w:bCs/>
    </w:rPr>
  </w:style>
  <w:style w:type="paragraph" w:customStyle="1" w:styleId="Default">
    <w:name w:val="Default"/>
    <w:link w:val="DefaultZnak"/>
    <w:rsid w:val="005F2A9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Znak">
    <w:name w:val="Default Znak"/>
    <w:link w:val="Default"/>
    <w:rsid w:val="005F2A98"/>
    <w:rPr>
      <w:rFonts w:ascii="Times New Roman" w:hAnsi="Times New Roman" w:cs="Times New Roman"/>
      <w:color w:val="000000"/>
      <w:sz w:val="24"/>
      <w:szCs w:val="24"/>
    </w:rPr>
  </w:style>
  <w:style w:type="character" w:customStyle="1" w:styleId="Teksttreci295pt">
    <w:name w:val="Tekst treści (2) + 9;5 pt"/>
    <w:basedOn w:val="Teksttreci2"/>
    <w:qFormat/>
    <w:rsid w:val="005F2A98"/>
    <w:rPr>
      <w:rFonts w:ascii="Arial" w:eastAsia="Arial" w:hAnsi="Arial" w:cs="Arial"/>
      <w:b w:val="0"/>
      <w:bCs w:val="0"/>
      <w:i w:val="0"/>
      <w:iCs w:val="0"/>
      <w:caps w:val="0"/>
      <w:dstrike w:val="0"/>
      <w:color w:val="000000"/>
      <w:spacing w:val="0"/>
      <w:w w:val="100"/>
      <w:sz w:val="19"/>
      <w:szCs w:val="19"/>
      <w:shd w:val="clear" w:color="auto" w:fill="FFFFFF"/>
      <w:lang w:val="pl-PL" w:eastAsia="pl-PL" w:bidi="pl-PL"/>
    </w:rPr>
  </w:style>
  <w:style w:type="paragraph" w:styleId="Tekstkomentarza">
    <w:name w:val="annotation text"/>
    <w:basedOn w:val="Normalny"/>
    <w:link w:val="TekstkomentarzaZnak"/>
    <w:uiPriority w:val="99"/>
    <w:unhideWhenUsed/>
    <w:rsid w:val="005F2A98"/>
    <w:pPr>
      <w:spacing w:after="200" w:line="240" w:lineRule="auto"/>
    </w:pPr>
    <w:rPr>
      <w:rFonts w:ascii="Calibri" w:eastAsia="Calibri" w:hAnsi="Calibri" w:cs="Calibri"/>
      <w:sz w:val="20"/>
      <w:szCs w:val="20"/>
      <w:lang w:eastAsia="pl-PL"/>
    </w:rPr>
  </w:style>
  <w:style w:type="character" w:customStyle="1" w:styleId="TekstkomentarzaZnak">
    <w:name w:val="Tekst komentarza Znak"/>
    <w:basedOn w:val="Domylnaczcionkaakapitu"/>
    <w:link w:val="Tekstkomentarza"/>
    <w:uiPriority w:val="99"/>
    <w:rsid w:val="005F2A98"/>
    <w:rPr>
      <w:rFonts w:ascii="Calibri" w:eastAsia="Calibri" w:hAnsi="Calibri" w:cs="Calibri"/>
      <w:sz w:val="20"/>
      <w:szCs w:val="20"/>
      <w:lang w:eastAsia="pl-PL"/>
    </w:rPr>
  </w:style>
  <w:style w:type="character" w:customStyle="1" w:styleId="NormalnyWebZnak">
    <w:name w:val="Normalny (Web) Znak"/>
    <w:link w:val="NormalnyWeb"/>
    <w:uiPriority w:val="99"/>
    <w:qFormat/>
    <w:locked/>
    <w:rsid w:val="005F2A98"/>
    <w:rPr>
      <w:rFonts w:ascii="Times New Roman" w:eastAsia="Times New Roman" w:hAnsi="Times New Roman"/>
    </w:rPr>
  </w:style>
  <w:style w:type="paragraph" w:styleId="NormalnyWeb">
    <w:name w:val="Normal (Web)"/>
    <w:basedOn w:val="Normalny"/>
    <w:link w:val="NormalnyWebZnak"/>
    <w:uiPriority w:val="99"/>
    <w:qFormat/>
    <w:rsid w:val="005F2A98"/>
    <w:pPr>
      <w:suppressAutoHyphens/>
      <w:spacing w:beforeAutospacing="1" w:after="119" w:line="360" w:lineRule="auto"/>
      <w:ind w:left="567" w:right="686" w:hanging="425"/>
      <w:jc w:val="both"/>
    </w:pPr>
    <w:rPr>
      <w:rFonts w:ascii="Times New Roman" w:eastAsia="Times New Roman" w:hAnsi="Times New Roman"/>
    </w:rPr>
  </w:style>
  <w:style w:type="character" w:customStyle="1" w:styleId="Nierozpoznanawzmianka1">
    <w:name w:val="Nierozpoznana wzmianka1"/>
    <w:basedOn w:val="Domylnaczcionkaakapitu"/>
    <w:uiPriority w:val="99"/>
    <w:semiHidden/>
    <w:unhideWhenUsed/>
    <w:rsid w:val="005F2A98"/>
    <w:rPr>
      <w:color w:val="605E5C"/>
      <w:shd w:val="clear" w:color="auto" w:fill="E1DFDD"/>
    </w:rPr>
  </w:style>
  <w:style w:type="character" w:styleId="Odwoaniedokomentarza">
    <w:name w:val="annotation reference"/>
    <w:basedOn w:val="Domylnaczcionkaakapitu"/>
    <w:uiPriority w:val="99"/>
    <w:semiHidden/>
    <w:unhideWhenUsed/>
    <w:rsid w:val="005F2A98"/>
    <w:rPr>
      <w:sz w:val="16"/>
      <w:szCs w:val="16"/>
    </w:rPr>
  </w:style>
  <w:style w:type="paragraph" w:styleId="Tematkomentarza">
    <w:name w:val="annotation subject"/>
    <w:basedOn w:val="Tekstkomentarza"/>
    <w:next w:val="Tekstkomentarza"/>
    <w:link w:val="TematkomentarzaZnak"/>
    <w:uiPriority w:val="99"/>
    <w:semiHidden/>
    <w:unhideWhenUsed/>
    <w:rsid w:val="005F2A98"/>
    <w:pPr>
      <w:widowControl w:val="0"/>
      <w:spacing w:after="0"/>
    </w:pPr>
    <w:rPr>
      <w:rFonts w:ascii="Courier New" w:eastAsia="Courier New" w:hAnsi="Courier New" w:cs="Courier New"/>
      <w:b/>
      <w:bCs/>
      <w:color w:val="000000"/>
      <w:lang w:bidi="pl-PL"/>
    </w:rPr>
  </w:style>
  <w:style w:type="character" w:customStyle="1" w:styleId="TematkomentarzaZnak">
    <w:name w:val="Temat komentarza Znak"/>
    <w:basedOn w:val="TekstkomentarzaZnak"/>
    <w:link w:val="Tematkomentarza"/>
    <w:uiPriority w:val="99"/>
    <w:semiHidden/>
    <w:rsid w:val="005F2A98"/>
    <w:rPr>
      <w:rFonts w:ascii="Courier New" w:eastAsia="Courier New" w:hAnsi="Courier New" w:cs="Courier New"/>
      <w:b/>
      <w:bCs/>
      <w:color w:val="000000"/>
      <w:sz w:val="20"/>
      <w:szCs w:val="20"/>
      <w:lang w:eastAsia="pl-PL" w:bidi="pl-PL"/>
    </w:rPr>
  </w:style>
  <w:style w:type="paragraph" w:styleId="Poprawka">
    <w:name w:val="Revision"/>
    <w:hidden/>
    <w:uiPriority w:val="99"/>
    <w:semiHidden/>
    <w:rsid w:val="005F2A98"/>
    <w:pPr>
      <w:spacing w:after="0" w:line="240" w:lineRule="auto"/>
    </w:pPr>
    <w:rPr>
      <w:rFonts w:ascii="Courier New" w:eastAsia="Courier New" w:hAnsi="Courier New" w:cs="Courier New"/>
      <w:color w:val="000000"/>
      <w:sz w:val="24"/>
      <w:szCs w:val="24"/>
      <w:lang w:eastAsia="pl-PL" w:bidi="pl-PL"/>
    </w:rPr>
  </w:style>
  <w:style w:type="paragraph" w:styleId="Tekstdymka">
    <w:name w:val="Balloon Text"/>
    <w:basedOn w:val="Normalny"/>
    <w:link w:val="TekstdymkaZnak"/>
    <w:uiPriority w:val="99"/>
    <w:semiHidden/>
    <w:unhideWhenUsed/>
    <w:rsid w:val="005F2A98"/>
    <w:pPr>
      <w:widowControl w:val="0"/>
      <w:spacing w:after="0" w:line="240" w:lineRule="auto"/>
    </w:pPr>
    <w:rPr>
      <w:rFonts w:ascii="Segoe UI" w:eastAsia="Courier New" w:hAnsi="Segoe UI" w:cs="Segoe UI"/>
      <w:color w:val="000000"/>
      <w:sz w:val="18"/>
      <w:szCs w:val="18"/>
      <w:lang w:eastAsia="pl-PL" w:bidi="pl-PL"/>
    </w:rPr>
  </w:style>
  <w:style w:type="character" w:customStyle="1" w:styleId="TekstdymkaZnak">
    <w:name w:val="Tekst dymka Znak"/>
    <w:basedOn w:val="Domylnaczcionkaakapitu"/>
    <w:link w:val="Tekstdymka"/>
    <w:uiPriority w:val="99"/>
    <w:semiHidden/>
    <w:rsid w:val="005F2A98"/>
    <w:rPr>
      <w:rFonts w:ascii="Segoe UI" w:eastAsia="Courier New" w:hAnsi="Segoe UI" w:cs="Segoe UI"/>
      <w:color w:val="000000"/>
      <w:sz w:val="18"/>
      <w:szCs w:val="18"/>
      <w:lang w:eastAsia="pl-PL" w:bidi="pl-PL"/>
    </w:rPr>
  </w:style>
  <w:style w:type="character" w:customStyle="1" w:styleId="Bodytext2">
    <w:name w:val="Body text (2)_"/>
    <w:basedOn w:val="Domylnaczcionkaakapitu"/>
    <w:link w:val="Bodytext20"/>
    <w:rsid w:val="005F2A98"/>
    <w:rPr>
      <w:rFonts w:ascii="Bookman Old Style" w:eastAsia="Bookman Old Style" w:hAnsi="Bookman Old Style" w:cs="Bookman Old Style"/>
      <w:sz w:val="18"/>
      <w:szCs w:val="18"/>
      <w:shd w:val="clear" w:color="auto" w:fill="FFFFFF"/>
    </w:rPr>
  </w:style>
  <w:style w:type="character" w:customStyle="1" w:styleId="Bodytext2NotBold">
    <w:name w:val="Body text (2) + Not Bold"/>
    <w:basedOn w:val="Bodytext2"/>
    <w:rsid w:val="005F2A98"/>
    <w:rPr>
      <w:rFonts w:ascii="Bookman Old Style" w:eastAsia="Bookman Old Style" w:hAnsi="Bookman Old Style" w:cs="Bookman Old Style"/>
      <w:b/>
      <w:bCs/>
      <w:sz w:val="18"/>
      <w:szCs w:val="18"/>
      <w:shd w:val="clear" w:color="auto" w:fill="FFFFFF"/>
    </w:rPr>
  </w:style>
  <w:style w:type="character" w:customStyle="1" w:styleId="Bodytext2Spacing-1pt">
    <w:name w:val="Body text (2) + Spacing -1 pt"/>
    <w:basedOn w:val="Bodytext2"/>
    <w:rsid w:val="005F2A98"/>
    <w:rPr>
      <w:rFonts w:ascii="Bookman Old Style" w:eastAsia="Bookman Old Style" w:hAnsi="Bookman Old Style" w:cs="Bookman Old Style"/>
      <w:spacing w:val="-20"/>
      <w:sz w:val="18"/>
      <w:szCs w:val="18"/>
      <w:shd w:val="clear" w:color="auto" w:fill="FFFFFF"/>
    </w:rPr>
  </w:style>
  <w:style w:type="paragraph" w:customStyle="1" w:styleId="Bodytext20">
    <w:name w:val="Body text (2)"/>
    <w:basedOn w:val="Normalny"/>
    <w:link w:val="Bodytext2"/>
    <w:rsid w:val="005F2A98"/>
    <w:pPr>
      <w:shd w:val="clear" w:color="auto" w:fill="FFFFFF"/>
      <w:spacing w:after="360" w:line="0" w:lineRule="atLeast"/>
    </w:pPr>
    <w:rPr>
      <w:rFonts w:ascii="Bookman Old Style" w:eastAsia="Bookman Old Style" w:hAnsi="Bookman Old Style" w:cs="Bookman Old Style"/>
      <w:sz w:val="18"/>
      <w:szCs w:val="18"/>
    </w:rPr>
  </w:style>
  <w:style w:type="character" w:customStyle="1" w:styleId="Bodytext">
    <w:name w:val="Body text_"/>
    <w:basedOn w:val="Domylnaczcionkaakapitu"/>
    <w:link w:val="Tekstpodstawowy2"/>
    <w:rsid w:val="005F2A98"/>
    <w:rPr>
      <w:rFonts w:ascii="Bookman Old Style" w:eastAsia="Bookman Old Style" w:hAnsi="Bookman Old Style" w:cs="Bookman Old Style"/>
      <w:sz w:val="18"/>
      <w:szCs w:val="18"/>
      <w:shd w:val="clear" w:color="auto" w:fill="FFFFFF"/>
    </w:rPr>
  </w:style>
  <w:style w:type="character" w:customStyle="1" w:styleId="BodytextBold">
    <w:name w:val="Body text + Bold"/>
    <w:basedOn w:val="Bodytext"/>
    <w:rsid w:val="005F2A98"/>
    <w:rPr>
      <w:rFonts w:ascii="Bookman Old Style" w:eastAsia="Bookman Old Style" w:hAnsi="Bookman Old Style" w:cs="Bookman Old Style"/>
      <w:b/>
      <w:bCs/>
      <w:sz w:val="18"/>
      <w:szCs w:val="18"/>
      <w:shd w:val="clear" w:color="auto" w:fill="FFFFFF"/>
    </w:rPr>
  </w:style>
  <w:style w:type="character" w:customStyle="1" w:styleId="Tekstpodstawowy1">
    <w:name w:val="Tekst podstawowy1"/>
    <w:basedOn w:val="Bodytext"/>
    <w:rsid w:val="005F2A98"/>
    <w:rPr>
      <w:rFonts w:ascii="Bookman Old Style" w:eastAsia="Bookman Old Style" w:hAnsi="Bookman Old Style" w:cs="Bookman Old Style"/>
      <w:sz w:val="18"/>
      <w:szCs w:val="18"/>
      <w:u w:val="single"/>
      <w:shd w:val="clear" w:color="auto" w:fill="FFFFFF"/>
    </w:rPr>
  </w:style>
  <w:style w:type="paragraph" w:customStyle="1" w:styleId="Tekstpodstawowy2">
    <w:name w:val="Tekst podstawowy2"/>
    <w:basedOn w:val="Normalny"/>
    <w:link w:val="Bodytext"/>
    <w:rsid w:val="005F2A98"/>
    <w:pPr>
      <w:shd w:val="clear" w:color="auto" w:fill="FFFFFF"/>
      <w:spacing w:after="60" w:line="298" w:lineRule="exact"/>
      <w:ind w:hanging="460"/>
      <w:jc w:val="both"/>
    </w:pPr>
    <w:rPr>
      <w:rFonts w:ascii="Bookman Old Style" w:eastAsia="Bookman Old Style" w:hAnsi="Bookman Old Style" w:cs="Bookman Old Style"/>
      <w:sz w:val="18"/>
      <w:szCs w:val="18"/>
    </w:rPr>
  </w:style>
  <w:style w:type="character" w:customStyle="1" w:styleId="Heading2">
    <w:name w:val="Heading #2_"/>
    <w:basedOn w:val="Domylnaczcionkaakapitu"/>
    <w:link w:val="Heading20"/>
    <w:rsid w:val="005F2A98"/>
    <w:rPr>
      <w:rFonts w:ascii="Bookman Old Style" w:eastAsia="Bookman Old Style" w:hAnsi="Bookman Old Style" w:cs="Bookman Old Style"/>
      <w:sz w:val="18"/>
      <w:szCs w:val="18"/>
      <w:shd w:val="clear" w:color="auto" w:fill="FFFFFF"/>
    </w:rPr>
  </w:style>
  <w:style w:type="paragraph" w:customStyle="1" w:styleId="Heading20">
    <w:name w:val="Heading #2"/>
    <w:basedOn w:val="Normalny"/>
    <w:link w:val="Heading2"/>
    <w:rsid w:val="005F2A98"/>
    <w:pPr>
      <w:shd w:val="clear" w:color="auto" w:fill="FFFFFF"/>
      <w:spacing w:after="600" w:line="0" w:lineRule="atLeast"/>
      <w:ind w:hanging="420"/>
      <w:jc w:val="both"/>
      <w:outlineLvl w:val="1"/>
    </w:pPr>
    <w:rPr>
      <w:rFonts w:ascii="Bookman Old Style" w:eastAsia="Bookman Old Style" w:hAnsi="Bookman Old Style" w:cs="Bookman Old Style"/>
      <w:sz w:val="18"/>
      <w:szCs w:val="18"/>
    </w:rPr>
  </w:style>
  <w:style w:type="character" w:customStyle="1" w:styleId="Footnote">
    <w:name w:val="Footnote_"/>
    <w:basedOn w:val="Domylnaczcionkaakapitu"/>
    <w:link w:val="Footnote0"/>
    <w:rsid w:val="005F2A98"/>
    <w:rPr>
      <w:rFonts w:ascii="Bookman Old Style" w:eastAsia="Bookman Old Style" w:hAnsi="Bookman Old Style" w:cs="Bookman Old Style"/>
      <w:sz w:val="16"/>
      <w:szCs w:val="16"/>
      <w:shd w:val="clear" w:color="auto" w:fill="FFFFFF"/>
    </w:rPr>
  </w:style>
  <w:style w:type="paragraph" w:customStyle="1" w:styleId="Footnote0">
    <w:name w:val="Footnote"/>
    <w:basedOn w:val="Normalny"/>
    <w:link w:val="Footnote"/>
    <w:rsid w:val="005F2A98"/>
    <w:pPr>
      <w:shd w:val="clear" w:color="auto" w:fill="FFFFFF"/>
      <w:spacing w:after="0" w:line="235" w:lineRule="exact"/>
      <w:jc w:val="both"/>
    </w:pPr>
    <w:rPr>
      <w:rFonts w:ascii="Bookman Old Style" w:eastAsia="Bookman Old Style" w:hAnsi="Bookman Old Style" w:cs="Bookman Old Style"/>
      <w:sz w:val="16"/>
      <w:szCs w:val="16"/>
    </w:rPr>
  </w:style>
  <w:style w:type="character" w:customStyle="1" w:styleId="Nagwek1Znak1">
    <w:name w:val="Nagłówek 1 Znak1"/>
    <w:basedOn w:val="Domylnaczcionkaakapitu"/>
    <w:uiPriority w:val="9"/>
    <w:rsid w:val="005F2A98"/>
    <w:rPr>
      <w:rFonts w:asciiTheme="majorHAnsi" w:eastAsiaTheme="majorEastAsia" w:hAnsiTheme="majorHAnsi" w:cstheme="majorBidi"/>
      <w:color w:val="2E74B5" w:themeColor="accent1" w:themeShade="BF"/>
      <w:sz w:val="32"/>
      <w:szCs w:val="32"/>
    </w:rPr>
  </w:style>
  <w:style w:type="character" w:customStyle="1" w:styleId="Nagwek3Znak1">
    <w:name w:val="Nagłówek 3 Znak1"/>
    <w:basedOn w:val="Domylnaczcionkaakapitu"/>
    <w:uiPriority w:val="9"/>
    <w:semiHidden/>
    <w:rsid w:val="005F2A98"/>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5F2A98"/>
    <w:rPr>
      <w:color w:val="0563C1" w:themeColor="hyperlink"/>
      <w:u w:val="single"/>
    </w:rPr>
  </w:style>
  <w:style w:type="character" w:styleId="UyteHipercze">
    <w:name w:val="FollowedHyperlink"/>
    <w:basedOn w:val="Domylnaczcionkaakapitu"/>
    <w:uiPriority w:val="99"/>
    <w:semiHidden/>
    <w:unhideWhenUsed/>
    <w:rsid w:val="005F2A98"/>
    <w:rPr>
      <w:color w:val="954F72" w:themeColor="followedHyperlink"/>
      <w:u w:val="single"/>
    </w:rPr>
  </w:style>
  <w:style w:type="paragraph" w:customStyle="1" w:styleId="v1msonormal">
    <w:name w:val="v1msonormal"/>
    <w:basedOn w:val="Normalny"/>
    <w:rsid w:val="00E25AAE"/>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506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4B12AC"/>
    <w:rPr>
      <w:color w:val="605E5C"/>
      <w:shd w:val="clear" w:color="auto" w:fill="E1DFDD"/>
    </w:rPr>
  </w:style>
  <w:style w:type="paragraph" w:customStyle="1" w:styleId="Style11">
    <w:name w:val="Style11"/>
    <w:basedOn w:val="Normalny"/>
    <w:rsid w:val="00957E1F"/>
    <w:pPr>
      <w:widowControl w:val="0"/>
      <w:autoSpaceDE w:val="0"/>
      <w:autoSpaceDN w:val="0"/>
      <w:adjustRightInd w:val="0"/>
      <w:spacing w:after="0" w:line="250" w:lineRule="exact"/>
      <w:ind w:hanging="355"/>
      <w:jc w:val="both"/>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5F2A98"/>
    <w:pPr>
      <w:keepNext/>
      <w:keepLines/>
      <w:spacing w:before="240" w:after="0"/>
      <w:outlineLvl w:val="0"/>
    </w:pPr>
    <w:rPr>
      <w:rFonts w:ascii="Cambria" w:eastAsia="Times New Roman" w:hAnsi="Cambria" w:cs="Times New Roman"/>
      <w:b/>
      <w:bCs/>
      <w:color w:val="365F91"/>
      <w:sz w:val="28"/>
      <w:szCs w:val="28"/>
    </w:rPr>
  </w:style>
  <w:style w:type="paragraph" w:styleId="Nagwek3">
    <w:name w:val="heading 3"/>
    <w:basedOn w:val="Normalny"/>
    <w:next w:val="Normalny"/>
    <w:link w:val="Nagwek3Znak"/>
    <w:uiPriority w:val="9"/>
    <w:semiHidden/>
    <w:unhideWhenUsed/>
    <w:qFormat/>
    <w:rsid w:val="005F2A98"/>
    <w:pPr>
      <w:keepNext/>
      <w:keepLines/>
      <w:spacing w:before="40" w:after="0"/>
      <w:outlineLvl w:val="2"/>
    </w:pPr>
    <w:rPr>
      <w:rFonts w:ascii="Cambria" w:eastAsia="Times New Roman" w:hAnsi="Cambria" w:cs="Times New Roman"/>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uiPriority w:val="9"/>
    <w:qFormat/>
    <w:rsid w:val="005F2A98"/>
    <w:pPr>
      <w:keepNext/>
      <w:keepLines/>
      <w:spacing w:before="480" w:after="0" w:line="240" w:lineRule="auto"/>
      <w:outlineLvl w:val="0"/>
    </w:pPr>
    <w:rPr>
      <w:rFonts w:ascii="Cambria" w:eastAsia="Times New Roman" w:hAnsi="Cambria" w:cs="Times New Roman"/>
      <w:b/>
      <w:bCs/>
      <w:color w:val="365F91"/>
      <w:sz w:val="28"/>
      <w:szCs w:val="28"/>
    </w:rPr>
  </w:style>
  <w:style w:type="paragraph" w:customStyle="1" w:styleId="Nagwek31">
    <w:name w:val="Nagłówek 31"/>
    <w:basedOn w:val="Normalny"/>
    <w:next w:val="Normalny"/>
    <w:uiPriority w:val="9"/>
    <w:semiHidden/>
    <w:unhideWhenUsed/>
    <w:qFormat/>
    <w:rsid w:val="005F2A98"/>
    <w:pPr>
      <w:keepNext/>
      <w:keepLines/>
      <w:widowControl w:val="0"/>
      <w:spacing w:before="200" w:after="0" w:line="240" w:lineRule="auto"/>
      <w:outlineLvl w:val="2"/>
    </w:pPr>
    <w:rPr>
      <w:rFonts w:ascii="Cambria" w:eastAsia="Times New Roman" w:hAnsi="Cambria" w:cs="Times New Roman"/>
      <w:b/>
      <w:bCs/>
      <w:color w:val="4F81BD"/>
      <w:sz w:val="24"/>
      <w:szCs w:val="24"/>
      <w:lang w:eastAsia="pl-PL" w:bidi="pl-PL"/>
    </w:rPr>
  </w:style>
  <w:style w:type="numbering" w:customStyle="1" w:styleId="Bezlisty1">
    <w:name w:val="Bez listy1"/>
    <w:next w:val="Bezlisty"/>
    <w:uiPriority w:val="99"/>
    <w:semiHidden/>
    <w:unhideWhenUsed/>
    <w:rsid w:val="005F2A98"/>
  </w:style>
  <w:style w:type="character" w:customStyle="1" w:styleId="Nagwek1Znak">
    <w:name w:val="Nagłówek 1 Znak"/>
    <w:basedOn w:val="Domylnaczcionkaakapitu"/>
    <w:link w:val="Nagwek1"/>
    <w:uiPriority w:val="9"/>
    <w:rsid w:val="005F2A98"/>
    <w:rPr>
      <w:rFonts w:ascii="Cambria" w:eastAsia="Times New Roman" w:hAnsi="Cambria" w:cs="Times New Roman"/>
      <w:b/>
      <w:bCs/>
      <w:color w:val="365F91"/>
      <w:sz w:val="28"/>
      <w:szCs w:val="28"/>
      <w:lang w:eastAsia="en-US" w:bidi="ar-SA"/>
    </w:rPr>
  </w:style>
  <w:style w:type="character" w:customStyle="1" w:styleId="Nagwek3Znak">
    <w:name w:val="Nagłówek 3 Znak"/>
    <w:basedOn w:val="Domylnaczcionkaakapitu"/>
    <w:link w:val="Nagwek3"/>
    <w:uiPriority w:val="9"/>
    <w:semiHidden/>
    <w:rsid w:val="005F2A98"/>
    <w:rPr>
      <w:rFonts w:ascii="Cambria" w:eastAsia="Times New Roman" w:hAnsi="Cambria" w:cs="Times New Roman"/>
      <w:b/>
      <w:bCs/>
      <w:color w:val="4F81BD"/>
    </w:rPr>
  </w:style>
  <w:style w:type="character" w:customStyle="1" w:styleId="Nagweklubstopka2">
    <w:name w:val="Nagłówek lub stopka (2)_"/>
    <w:basedOn w:val="Domylnaczcionkaakapitu"/>
    <w:link w:val="Nagweklubstopka20"/>
    <w:rsid w:val="005F2A98"/>
    <w:rPr>
      <w:rFonts w:ascii="Times New Roman" w:eastAsia="Times New Roman" w:hAnsi="Times New Roman" w:cs="Times New Roman"/>
      <w:sz w:val="20"/>
      <w:szCs w:val="20"/>
      <w:shd w:val="clear" w:color="auto" w:fill="FFFFFF"/>
    </w:rPr>
  </w:style>
  <w:style w:type="character" w:customStyle="1" w:styleId="Podpisobrazu">
    <w:name w:val="Podpis obrazu_"/>
    <w:basedOn w:val="Domylnaczcionkaakapitu"/>
    <w:link w:val="Podpisobrazu0"/>
    <w:rsid w:val="005F2A98"/>
    <w:rPr>
      <w:rFonts w:ascii="Arial" w:eastAsia="Arial" w:hAnsi="Arial" w:cs="Arial"/>
      <w:b/>
      <w:bCs/>
      <w:color w:val="1E1E1E"/>
      <w:sz w:val="10"/>
      <w:szCs w:val="10"/>
      <w:shd w:val="clear" w:color="auto" w:fill="FFFFFF"/>
    </w:rPr>
  </w:style>
  <w:style w:type="character" w:customStyle="1" w:styleId="Teksttreci5">
    <w:name w:val="Tekst treści (5)_"/>
    <w:basedOn w:val="Domylnaczcionkaakapitu"/>
    <w:link w:val="Teksttreci50"/>
    <w:rsid w:val="005F2A98"/>
    <w:rPr>
      <w:rFonts w:ascii="Arial" w:eastAsia="Arial" w:hAnsi="Arial" w:cs="Arial"/>
      <w:sz w:val="17"/>
      <w:szCs w:val="17"/>
      <w:shd w:val="clear" w:color="auto" w:fill="FFFFFF"/>
    </w:rPr>
  </w:style>
  <w:style w:type="character" w:customStyle="1" w:styleId="Teksttreci4">
    <w:name w:val="Tekst treści (4)_"/>
    <w:basedOn w:val="Domylnaczcionkaakapitu"/>
    <w:link w:val="Teksttreci40"/>
    <w:rsid w:val="005F2A98"/>
    <w:rPr>
      <w:rFonts w:ascii="Arial" w:eastAsia="Arial" w:hAnsi="Arial" w:cs="Arial"/>
      <w:color w:val="333333"/>
      <w:sz w:val="9"/>
      <w:szCs w:val="9"/>
      <w:shd w:val="clear" w:color="auto" w:fill="FFFFFF"/>
    </w:rPr>
  </w:style>
  <w:style w:type="character" w:customStyle="1" w:styleId="Teksttreci2">
    <w:name w:val="Tekst treści (2)_"/>
    <w:basedOn w:val="Domylnaczcionkaakapitu"/>
    <w:link w:val="Teksttreci20"/>
    <w:rsid w:val="005F2A98"/>
    <w:rPr>
      <w:rFonts w:ascii="Calibri" w:eastAsia="Calibri" w:hAnsi="Calibri" w:cs="Calibri"/>
      <w:b/>
      <w:bCs/>
      <w:i/>
      <w:iCs/>
      <w:sz w:val="20"/>
      <w:szCs w:val="20"/>
      <w:shd w:val="clear" w:color="auto" w:fill="FFFFFF"/>
    </w:rPr>
  </w:style>
  <w:style w:type="character" w:customStyle="1" w:styleId="Nagwek10">
    <w:name w:val="Nagłówek #1_"/>
    <w:basedOn w:val="Domylnaczcionkaakapitu"/>
    <w:link w:val="Nagwek12"/>
    <w:rsid w:val="005F2A98"/>
    <w:rPr>
      <w:rFonts w:ascii="Calibri" w:eastAsia="Calibri" w:hAnsi="Calibri" w:cs="Calibri"/>
      <w:b/>
      <w:bCs/>
      <w:sz w:val="28"/>
      <w:szCs w:val="28"/>
      <w:shd w:val="clear" w:color="auto" w:fill="FFFFFF"/>
    </w:rPr>
  </w:style>
  <w:style w:type="character" w:customStyle="1" w:styleId="Teksttreci">
    <w:name w:val="Tekst treści_"/>
    <w:basedOn w:val="Domylnaczcionkaakapitu"/>
    <w:link w:val="Teksttreci0"/>
    <w:rsid w:val="005F2A98"/>
    <w:rPr>
      <w:rFonts w:ascii="Calibri" w:eastAsia="Calibri" w:hAnsi="Calibri" w:cs="Calibri"/>
      <w:shd w:val="clear" w:color="auto" w:fill="FFFFFF"/>
    </w:rPr>
  </w:style>
  <w:style w:type="character" w:customStyle="1" w:styleId="Nagwek2">
    <w:name w:val="Nagłówek #2_"/>
    <w:basedOn w:val="Domylnaczcionkaakapitu"/>
    <w:link w:val="Nagwek20"/>
    <w:rsid w:val="005F2A98"/>
    <w:rPr>
      <w:rFonts w:ascii="Calibri" w:eastAsia="Calibri" w:hAnsi="Calibri" w:cs="Calibri"/>
      <w:b/>
      <w:bCs/>
      <w:shd w:val="clear" w:color="auto" w:fill="FFFFFF"/>
    </w:rPr>
  </w:style>
  <w:style w:type="character" w:customStyle="1" w:styleId="Teksttreci3">
    <w:name w:val="Tekst treści (3)_"/>
    <w:basedOn w:val="Domylnaczcionkaakapitu"/>
    <w:link w:val="Teksttreci30"/>
    <w:rsid w:val="005F2A98"/>
    <w:rPr>
      <w:rFonts w:ascii="Times New Roman" w:eastAsia="Times New Roman" w:hAnsi="Times New Roman" w:cs="Times New Roman"/>
      <w:color w:val="800080"/>
      <w:u w:val="single"/>
      <w:shd w:val="clear" w:color="auto" w:fill="FFFFFF"/>
    </w:rPr>
  </w:style>
  <w:style w:type="character" w:customStyle="1" w:styleId="Inne">
    <w:name w:val="Inne_"/>
    <w:basedOn w:val="Domylnaczcionkaakapitu"/>
    <w:link w:val="Inne0"/>
    <w:rsid w:val="005F2A98"/>
    <w:rPr>
      <w:rFonts w:ascii="Calibri" w:eastAsia="Calibri" w:hAnsi="Calibri" w:cs="Calibri"/>
      <w:shd w:val="clear" w:color="auto" w:fill="FFFFFF"/>
    </w:rPr>
  </w:style>
  <w:style w:type="character" w:customStyle="1" w:styleId="Podpistabeli">
    <w:name w:val="Podpis tabeli_"/>
    <w:basedOn w:val="Domylnaczcionkaakapitu"/>
    <w:link w:val="Podpistabeli0"/>
    <w:rsid w:val="005F2A98"/>
    <w:rPr>
      <w:rFonts w:ascii="Calibri" w:eastAsia="Calibri" w:hAnsi="Calibri" w:cs="Calibri"/>
      <w:shd w:val="clear" w:color="auto" w:fill="FFFFFF"/>
    </w:rPr>
  </w:style>
  <w:style w:type="paragraph" w:customStyle="1" w:styleId="Nagweklubstopka20">
    <w:name w:val="Nagłówek lub stopka (2)"/>
    <w:basedOn w:val="Normalny"/>
    <w:link w:val="Nagweklubstopka2"/>
    <w:rsid w:val="005F2A98"/>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Podpisobrazu0">
    <w:name w:val="Podpis obrazu"/>
    <w:basedOn w:val="Normalny"/>
    <w:link w:val="Podpisobrazu"/>
    <w:rsid w:val="005F2A98"/>
    <w:pPr>
      <w:widowControl w:val="0"/>
      <w:shd w:val="clear" w:color="auto" w:fill="FFFFFF"/>
      <w:spacing w:after="0" w:line="240" w:lineRule="auto"/>
    </w:pPr>
    <w:rPr>
      <w:rFonts w:ascii="Arial" w:eastAsia="Arial" w:hAnsi="Arial" w:cs="Arial"/>
      <w:b/>
      <w:bCs/>
      <w:color w:val="1E1E1E"/>
      <w:sz w:val="10"/>
      <w:szCs w:val="10"/>
    </w:rPr>
  </w:style>
  <w:style w:type="paragraph" w:customStyle="1" w:styleId="Teksttreci50">
    <w:name w:val="Tekst treści (5)"/>
    <w:basedOn w:val="Normalny"/>
    <w:link w:val="Teksttreci5"/>
    <w:rsid w:val="005F2A98"/>
    <w:pPr>
      <w:widowControl w:val="0"/>
      <w:shd w:val="clear" w:color="auto" w:fill="FFFFFF"/>
      <w:spacing w:after="0" w:line="194" w:lineRule="auto"/>
    </w:pPr>
    <w:rPr>
      <w:rFonts w:ascii="Arial" w:eastAsia="Arial" w:hAnsi="Arial" w:cs="Arial"/>
      <w:sz w:val="17"/>
      <w:szCs w:val="17"/>
    </w:rPr>
  </w:style>
  <w:style w:type="paragraph" w:customStyle="1" w:styleId="Teksttreci40">
    <w:name w:val="Tekst treści (4)"/>
    <w:basedOn w:val="Normalny"/>
    <w:link w:val="Teksttreci4"/>
    <w:rsid w:val="005F2A98"/>
    <w:pPr>
      <w:widowControl w:val="0"/>
      <w:shd w:val="clear" w:color="auto" w:fill="FFFFFF"/>
      <w:spacing w:after="0" w:line="312" w:lineRule="auto"/>
      <w:ind w:left="380"/>
      <w:jc w:val="right"/>
    </w:pPr>
    <w:rPr>
      <w:rFonts w:ascii="Arial" w:eastAsia="Arial" w:hAnsi="Arial" w:cs="Arial"/>
      <w:color w:val="333333"/>
      <w:sz w:val="9"/>
      <w:szCs w:val="9"/>
    </w:rPr>
  </w:style>
  <w:style w:type="paragraph" w:customStyle="1" w:styleId="Teksttreci20">
    <w:name w:val="Tekst treści (2)"/>
    <w:basedOn w:val="Normalny"/>
    <w:link w:val="Teksttreci2"/>
    <w:rsid w:val="005F2A98"/>
    <w:pPr>
      <w:widowControl w:val="0"/>
      <w:shd w:val="clear" w:color="auto" w:fill="FFFFFF"/>
      <w:spacing w:after="0" w:line="240" w:lineRule="auto"/>
      <w:jc w:val="center"/>
    </w:pPr>
    <w:rPr>
      <w:rFonts w:ascii="Calibri" w:eastAsia="Calibri" w:hAnsi="Calibri" w:cs="Calibri"/>
      <w:b/>
      <w:bCs/>
      <w:i/>
      <w:iCs/>
      <w:sz w:val="20"/>
      <w:szCs w:val="20"/>
    </w:rPr>
  </w:style>
  <w:style w:type="paragraph" w:customStyle="1" w:styleId="Nagwek12">
    <w:name w:val="Nagłówek #1"/>
    <w:basedOn w:val="Normalny"/>
    <w:link w:val="Nagwek10"/>
    <w:rsid w:val="005F2A98"/>
    <w:pPr>
      <w:widowControl w:val="0"/>
      <w:shd w:val="clear" w:color="auto" w:fill="FFFFFF"/>
      <w:spacing w:after="130" w:line="240" w:lineRule="auto"/>
      <w:jc w:val="center"/>
      <w:outlineLvl w:val="0"/>
    </w:pPr>
    <w:rPr>
      <w:rFonts w:ascii="Calibri" w:eastAsia="Calibri" w:hAnsi="Calibri" w:cs="Calibri"/>
      <w:b/>
      <w:bCs/>
      <w:sz w:val="28"/>
      <w:szCs w:val="28"/>
    </w:rPr>
  </w:style>
  <w:style w:type="paragraph" w:customStyle="1" w:styleId="Teksttreci0">
    <w:name w:val="Tekst treści"/>
    <w:basedOn w:val="Normalny"/>
    <w:link w:val="Teksttreci"/>
    <w:rsid w:val="005F2A98"/>
    <w:pPr>
      <w:widowControl w:val="0"/>
      <w:shd w:val="clear" w:color="auto" w:fill="FFFFFF"/>
      <w:spacing w:after="0" w:line="240" w:lineRule="auto"/>
    </w:pPr>
    <w:rPr>
      <w:rFonts w:ascii="Calibri" w:eastAsia="Calibri" w:hAnsi="Calibri" w:cs="Calibri"/>
    </w:rPr>
  </w:style>
  <w:style w:type="paragraph" w:customStyle="1" w:styleId="Nagwek20">
    <w:name w:val="Nagłówek #2"/>
    <w:basedOn w:val="Normalny"/>
    <w:link w:val="Nagwek2"/>
    <w:rsid w:val="005F2A98"/>
    <w:pPr>
      <w:widowControl w:val="0"/>
      <w:shd w:val="clear" w:color="auto" w:fill="FFFFFF"/>
      <w:spacing w:after="0" w:line="240" w:lineRule="auto"/>
      <w:outlineLvl w:val="1"/>
    </w:pPr>
    <w:rPr>
      <w:rFonts w:ascii="Calibri" w:eastAsia="Calibri" w:hAnsi="Calibri" w:cs="Calibri"/>
      <w:b/>
      <w:bCs/>
    </w:rPr>
  </w:style>
  <w:style w:type="paragraph" w:customStyle="1" w:styleId="Teksttreci30">
    <w:name w:val="Tekst treści (3)"/>
    <w:basedOn w:val="Normalny"/>
    <w:link w:val="Teksttreci3"/>
    <w:rsid w:val="005F2A98"/>
    <w:pPr>
      <w:widowControl w:val="0"/>
      <w:shd w:val="clear" w:color="auto" w:fill="FFFFFF"/>
      <w:spacing w:after="0" w:line="240" w:lineRule="auto"/>
    </w:pPr>
    <w:rPr>
      <w:rFonts w:ascii="Times New Roman" w:eastAsia="Times New Roman" w:hAnsi="Times New Roman" w:cs="Times New Roman"/>
      <w:color w:val="800080"/>
      <w:u w:val="single"/>
    </w:rPr>
  </w:style>
  <w:style w:type="paragraph" w:customStyle="1" w:styleId="Inne0">
    <w:name w:val="Inne"/>
    <w:basedOn w:val="Normalny"/>
    <w:link w:val="Inne"/>
    <w:rsid w:val="005F2A98"/>
    <w:pPr>
      <w:widowControl w:val="0"/>
      <w:shd w:val="clear" w:color="auto" w:fill="FFFFFF"/>
      <w:spacing w:after="0" w:line="240" w:lineRule="auto"/>
    </w:pPr>
    <w:rPr>
      <w:rFonts w:ascii="Calibri" w:eastAsia="Calibri" w:hAnsi="Calibri" w:cs="Calibri"/>
    </w:rPr>
  </w:style>
  <w:style w:type="paragraph" w:customStyle="1" w:styleId="Podpistabeli0">
    <w:name w:val="Podpis tabeli"/>
    <w:basedOn w:val="Normalny"/>
    <w:link w:val="Podpistabeli"/>
    <w:rsid w:val="005F2A98"/>
    <w:pPr>
      <w:widowControl w:val="0"/>
      <w:shd w:val="clear" w:color="auto" w:fill="FFFFFF"/>
      <w:spacing w:after="0" w:line="240" w:lineRule="auto"/>
    </w:pPr>
    <w:rPr>
      <w:rFonts w:ascii="Calibri" w:eastAsia="Calibri" w:hAnsi="Calibri" w:cs="Calibri"/>
    </w:rPr>
  </w:style>
  <w:style w:type="paragraph" w:styleId="Nagwek">
    <w:name w:val="header"/>
    <w:basedOn w:val="Normalny"/>
    <w:link w:val="NagwekZnak"/>
    <w:uiPriority w:val="99"/>
    <w:unhideWhenUsed/>
    <w:rsid w:val="005F2A98"/>
    <w:pPr>
      <w:widowControl w:val="0"/>
      <w:tabs>
        <w:tab w:val="center" w:pos="4536"/>
        <w:tab w:val="right" w:pos="9072"/>
      </w:tabs>
      <w:spacing w:after="0" w:line="240" w:lineRule="auto"/>
    </w:pPr>
    <w:rPr>
      <w:rFonts w:ascii="Courier New" w:eastAsia="Courier New" w:hAnsi="Courier New" w:cs="Courier New"/>
      <w:color w:val="000000"/>
      <w:sz w:val="24"/>
      <w:szCs w:val="24"/>
      <w:lang w:eastAsia="pl-PL" w:bidi="pl-PL"/>
    </w:rPr>
  </w:style>
  <w:style w:type="character" w:customStyle="1" w:styleId="NagwekZnak">
    <w:name w:val="Nagłówek Znak"/>
    <w:basedOn w:val="Domylnaczcionkaakapitu"/>
    <w:link w:val="Nagwek"/>
    <w:uiPriority w:val="99"/>
    <w:rsid w:val="005F2A98"/>
    <w:rPr>
      <w:rFonts w:ascii="Courier New" w:eastAsia="Courier New" w:hAnsi="Courier New" w:cs="Courier New"/>
      <w:color w:val="000000"/>
      <w:sz w:val="24"/>
      <w:szCs w:val="24"/>
      <w:lang w:eastAsia="pl-PL" w:bidi="pl-PL"/>
    </w:rPr>
  </w:style>
  <w:style w:type="paragraph" w:styleId="Stopka">
    <w:name w:val="footer"/>
    <w:basedOn w:val="Normalny"/>
    <w:link w:val="StopkaZnak"/>
    <w:uiPriority w:val="99"/>
    <w:unhideWhenUsed/>
    <w:rsid w:val="005F2A98"/>
    <w:pPr>
      <w:widowControl w:val="0"/>
      <w:tabs>
        <w:tab w:val="center" w:pos="4536"/>
        <w:tab w:val="right" w:pos="9072"/>
      </w:tabs>
      <w:spacing w:after="0" w:line="240" w:lineRule="auto"/>
    </w:pPr>
    <w:rPr>
      <w:rFonts w:ascii="Courier New" w:eastAsia="Courier New" w:hAnsi="Courier New" w:cs="Courier New"/>
      <w:color w:val="000000"/>
      <w:sz w:val="24"/>
      <w:szCs w:val="24"/>
      <w:lang w:eastAsia="pl-PL" w:bidi="pl-PL"/>
    </w:rPr>
  </w:style>
  <w:style w:type="character" w:customStyle="1" w:styleId="StopkaZnak">
    <w:name w:val="Stopka Znak"/>
    <w:basedOn w:val="Domylnaczcionkaakapitu"/>
    <w:link w:val="Stopka"/>
    <w:uiPriority w:val="99"/>
    <w:rsid w:val="005F2A98"/>
    <w:rPr>
      <w:rFonts w:ascii="Courier New" w:eastAsia="Courier New" w:hAnsi="Courier New" w:cs="Courier New"/>
      <w:color w:val="000000"/>
      <w:sz w:val="24"/>
      <w:szCs w:val="24"/>
      <w:lang w:eastAsia="pl-PL" w:bidi="pl-PL"/>
    </w:rPr>
  </w:style>
  <w:style w:type="character" w:customStyle="1" w:styleId="Hipercze1">
    <w:name w:val="Hiperłącze1"/>
    <w:basedOn w:val="Domylnaczcionkaakapitu"/>
    <w:uiPriority w:val="99"/>
    <w:unhideWhenUsed/>
    <w:rsid w:val="005F2A98"/>
    <w:rPr>
      <w:color w:val="0000FF"/>
      <w:u w:val="single"/>
    </w:rPr>
  </w:style>
  <w:style w:type="character" w:customStyle="1" w:styleId="czeinternetowe">
    <w:name w:val="Łącze internetowe"/>
    <w:uiPriority w:val="99"/>
    <w:rsid w:val="005F2A98"/>
    <w:rPr>
      <w:color w:val="0000FF"/>
      <w:u w:val="single"/>
    </w:rPr>
  </w:style>
  <w:style w:type="character" w:customStyle="1" w:styleId="UyteHipercze1">
    <w:name w:val="UżyteHiperłącze1"/>
    <w:basedOn w:val="Domylnaczcionkaakapitu"/>
    <w:uiPriority w:val="99"/>
    <w:semiHidden/>
    <w:unhideWhenUsed/>
    <w:rsid w:val="005F2A98"/>
    <w:rPr>
      <w:color w:val="800080"/>
      <w:u w:val="single"/>
    </w:rPr>
  </w:style>
  <w:style w:type="character" w:customStyle="1" w:styleId="AkapitzlistZnak">
    <w:name w:val="Akapit z listą Znak"/>
    <w:aliases w:val="Podsis rysunku Znak,List bullet 2 Znak,Wypunktowanie Znak,L1 Znak,Numerowanie Znak,Data wydania Znak,List Paragraph Znak,CW_Lista Znak,Akapit z listą5 Znak,lp1 Znak,Preambuła Znak,CP-UC Znak,CP-Punkty Znak,Bullet List Znak,b1 Znak"/>
    <w:link w:val="Akapitzlist"/>
    <w:uiPriority w:val="34"/>
    <w:qFormat/>
    <w:locked/>
    <w:rsid w:val="005F2A98"/>
  </w:style>
  <w:style w:type="paragraph" w:styleId="Akapitzlist">
    <w:name w:val="List Paragraph"/>
    <w:aliases w:val="Podsis rysunku,List bullet 2,Wypunktowanie,L1,Numerowanie,Data wydania,List Paragraph,CW_Lista,Akapit z listą5,lp1,Preambuła,CP-UC,CP-Punkty,Bullet List,List - bullets,Equipment,Bullet 1,List Paragraph Char Char,b1,Figure_name,Ref,Dot pt"/>
    <w:basedOn w:val="Normalny"/>
    <w:link w:val="AkapitzlistZnak"/>
    <w:uiPriority w:val="34"/>
    <w:qFormat/>
    <w:rsid w:val="005F2A98"/>
    <w:pPr>
      <w:suppressAutoHyphens/>
      <w:spacing w:after="200" w:line="276" w:lineRule="auto"/>
      <w:ind w:left="720"/>
      <w:contextualSpacing/>
    </w:pPr>
  </w:style>
  <w:style w:type="character" w:styleId="Pogrubienie">
    <w:name w:val="Strong"/>
    <w:basedOn w:val="Domylnaczcionkaakapitu"/>
    <w:uiPriority w:val="22"/>
    <w:qFormat/>
    <w:rsid w:val="005F2A98"/>
    <w:rPr>
      <w:b/>
      <w:bCs/>
    </w:rPr>
  </w:style>
  <w:style w:type="paragraph" w:customStyle="1" w:styleId="Default">
    <w:name w:val="Default"/>
    <w:link w:val="DefaultZnak"/>
    <w:rsid w:val="005F2A9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Znak">
    <w:name w:val="Default Znak"/>
    <w:link w:val="Default"/>
    <w:rsid w:val="005F2A98"/>
    <w:rPr>
      <w:rFonts w:ascii="Times New Roman" w:hAnsi="Times New Roman" w:cs="Times New Roman"/>
      <w:color w:val="000000"/>
      <w:sz w:val="24"/>
      <w:szCs w:val="24"/>
    </w:rPr>
  </w:style>
  <w:style w:type="character" w:customStyle="1" w:styleId="Teksttreci295pt">
    <w:name w:val="Tekst treści (2) + 9;5 pt"/>
    <w:basedOn w:val="Teksttreci2"/>
    <w:qFormat/>
    <w:rsid w:val="005F2A98"/>
    <w:rPr>
      <w:rFonts w:ascii="Arial" w:eastAsia="Arial" w:hAnsi="Arial" w:cs="Arial"/>
      <w:b w:val="0"/>
      <w:bCs w:val="0"/>
      <w:i w:val="0"/>
      <w:iCs w:val="0"/>
      <w:caps w:val="0"/>
      <w:dstrike w:val="0"/>
      <w:color w:val="000000"/>
      <w:spacing w:val="0"/>
      <w:w w:val="100"/>
      <w:sz w:val="19"/>
      <w:szCs w:val="19"/>
      <w:shd w:val="clear" w:color="auto" w:fill="FFFFFF"/>
      <w:lang w:val="pl-PL" w:eastAsia="pl-PL" w:bidi="pl-PL"/>
    </w:rPr>
  </w:style>
  <w:style w:type="paragraph" w:styleId="Tekstkomentarza">
    <w:name w:val="annotation text"/>
    <w:basedOn w:val="Normalny"/>
    <w:link w:val="TekstkomentarzaZnak"/>
    <w:uiPriority w:val="99"/>
    <w:unhideWhenUsed/>
    <w:rsid w:val="005F2A98"/>
    <w:pPr>
      <w:spacing w:after="200" w:line="240" w:lineRule="auto"/>
    </w:pPr>
    <w:rPr>
      <w:rFonts w:ascii="Calibri" w:eastAsia="Calibri" w:hAnsi="Calibri" w:cs="Calibri"/>
      <w:sz w:val="20"/>
      <w:szCs w:val="20"/>
      <w:lang w:eastAsia="pl-PL"/>
    </w:rPr>
  </w:style>
  <w:style w:type="character" w:customStyle="1" w:styleId="TekstkomentarzaZnak">
    <w:name w:val="Tekst komentarza Znak"/>
    <w:basedOn w:val="Domylnaczcionkaakapitu"/>
    <w:link w:val="Tekstkomentarza"/>
    <w:uiPriority w:val="99"/>
    <w:rsid w:val="005F2A98"/>
    <w:rPr>
      <w:rFonts w:ascii="Calibri" w:eastAsia="Calibri" w:hAnsi="Calibri" w:cs="Calibri"/>
      <w:sz w:val="20"/>
      <w:szCs w:val="20"/>
      <w:lang w:eastAsia="pl-PL"/>
    </w:rPr>
  </w:style>
  <w:style w:type="character" w:customStyle="1" w:styleId="NormalnyWebZnak">
    <w:name w:val="Normalny (Web) Znak"/>
    <w:link w:val="NormalnyWeb"/>
    <w:uiPriority w:val="99"/>
    <w:qFormat/>
    <w:locked/>
    <w:rsid w:val="005F2A98"/>
    <w:rPr>
      <w:rFonts w:ascii="Times New Roman" w:eastAsia="Times New Roman" w:hAnsi="Times New Roman"/>
    </w:rPr>
  </w:style>
  <w:style w:type="paragraph" w:styleId="NormalnyWeb">
    <w:name w:val="Normal (Web)"/>
    <w:basedOn w:val="Normalny"/>
    <w:link w:val="NormalnyWebZnak"/>
    <w:uiPriority w:val="99"/>
    <w:qFormat/>
    <w:rsid w:val="005F2A98"/>
    <w:pPr>
      <w:suppressAutoHyphens/>
      <w:spacing w:beforeAutospacing="1" w:after="119" w:line="360" w:lineRule="auto"/>
      <w:ind w:left="567" w:right="686" w:hanging="425"/>
      <w:jc w:val="both"/>
    </w:pPr>
    <w:rPr>
      <w:rFonts w:ascii="Times New Roman" w:eastAsia="Times New Roman" w:hAnsi="Times New Roman"/>
    </w:rPr>
  </w:style>
  <w:style w:type="character" w:customStyle="1" w:styleId="Nierozpoznanawzmianka1">
    <w:name w:val="Nierozpoznana wzmianka1"/>
    <w:basedOn w:val="Domylnaczcionkaakapitu"/>
    <w:uiPriority w:val="99"/>
    <w:semiHidden/>
    <w:unhideWhenUsed/>
    <w:rsid w:val="005F2A98"/>
    <w:rPr>
      <w:color w:val="605E5C"/>
      <w:shd w:val="clear" w:color="auto" w:fill="E1DFDD"/>
    </w:rPr>
  </w:style>
  <w:style w:type="character" w:styleId="Odwoaniedokomentarza">
    <w:name w:val="annotation reference"/>
    <w:basedOn w:val="Domylnaczcionkaakapitu"/>
    <w:uiPriority w:val="99"/>
    <w:semiHidden/>
    <w:unhideWhenUsed/>
    <w:rsid w:val="005F2A98"/>
    <w:rPr>
      <w:sz w:val="16"/>
      <w:szCs w:val="16"/>
    </w:rPr>
  </w:style>
  <w:style w:type="paragraph" w:styleId="Tematkomentarza">
    <w:name w:val="annotation subject"/>
    <w:basedOn w:val="Tekstkomentarza"/>
    <w:next w:val="Tekstkomentarza"/>
    <w:link w:val="TematkomentarzaZnak"/>
    <w:uiPriority w:val="99"/>
    <w:semiHidden/>
    <w:unhideWhenUsed/>
    <w:rsid w:val="005F2A98"/>
    <w:pPr>
      <w:widowControl w:val="0"/>
      <w:spacing w:after="0"/>
    </w:pPr>
    <w:rPr>
      <w:rFonts w:ascii="Courier New" w:eastAsia="Courier New" w:hAnsi="Courier New" w:cs="Courier New"/>
      <w:b/>
      <w:bCs/>
      <w:color w:val="000000"/>
      <w:lang w:bidi="pl-PL"/>
    </w:rPr>
  </w:style>
  <w:style w:type="character" w:customStyle="1" w:styleId="TematkomentarzaZnak">
    <w:name w:val="Temat komentarza Znak"/>
    <w:basedOn w:val="TekstkomentarzaZnak"/>
    <w:link w:val="Tematkomentarza"/>
    <w:uiPriority w:val="99"/>
    <w:semiHidden/>
    <w:rsid w:val="005F2A98"/>
    <w:rPr>
      <w:rFonts w:ascii="Courier New" w:eastAsia="Courier New" w:hAnsi="Courier New" w:cs="Courier New"/>
      <w:b/>
      <w:bCs/>
      <w:color w:val="000000"/>
      <w:sz w:val="20"/>
      <w:szCs w:val="20"/>
      <w:lang w:eastAsia="pl-PL" w:bidi="pl-PL"/>
    </w:rPr>
  </w:style>
  <w:style w:type="paragraph" w:styleId="Poprawka">
    <w:name w:val="Revision"/>
    <w:hidden/>
    <w:uiPriority w:val="99"/>
    <w:semiHidden/>
    <w:rsid w:val="005F2A98"/>
    <w:pPr>
      <w:spacing w:after="0" w:line="240" w:lineRule="auto"/>
    </w:pPr>
    <w:rPr>
      <w:rFonts w:ascii="Courier New" w:eastAsia="Courier New" w:hAnsi="Courier New" w:cs="Courier New"/>
      <w:color w:val="000000"/>
      <w:sz w:val="24"/>
      <w:szCs w:val="24"/>
      <w:lang w:eastAsia="pl-PL" w:bidi="pl-PL"/>
    </w:rPr>
  </w:style>
  <w:style w:type="paragraph" w:styleId="Tekstdymka">
    <w:name w:val="Balloon Text"/>
    <w:basedOn w:val="Normalny"/>
    <w:link w:val="TekstdymkaZnak"/>
    <w:uiPriority w:val="99"/>
    <w:semiHidden/>
    <w:unhideWhenUsed/>
    <w:rsid w:val="005F2A98"/>
    <w:pPr>
      <w:widowControl w:val="0"/>
      <w:spacing w:after="0" w:line="240" w:lineRule="auto"/>
    </w:pPr>
    <w:rPr>
      <w:rFonts w:ascii="Segoe UI" w:eastAsia="Courier New" w:hAnsi="Segoe UI" w:cs="Segoe UI"/>
      <w:color w:val="000000"/>
      <w:sz w:val="18"/>
      <w:szCs w:val="18"/>
      <w:lang w:eastAsia="pl-PL" w:bidi="pl-PL"/>
    </w:rPr>
  </w:style>
  <w:style w:type="character" w:customStyle="1" w:styleId="TekstdymkaZnak">
    <w:name w:val="Tekst dymka Znak"/>
    <w:basedOn w:val="Domylnaczcionkaakapitu"/>
    <w:link w:val="Tekstdymka"/>
    <w:uiPriority w:val="99"/>
    <w:semiHidden/>
    <w:rsid w:val="005F2A98"/>
    <w:rPr>
      <w:rFonts w:ascii="Segoe UI" w:eastAsia="Courier New" w:hAnsi="Segoe UI" w:cs="Segoe UI"/>
      <w:color w:val="000000"/>
      <w:sz w:val="18"/>
      <w:szCs w:val="18"/>
      <w:lang w:eastAsia="pl-PL" w:bidi="pl-PL"/>
    </w:rPr>
  </w:style>
  <w:style w:type="character" w:customStyle="1" w:styleId="Bodytext2">
    <w:name w:val="Body text (2)_"/>
    <w:basedOn w:val="Domylnaczcionkaakapitu"/>
    <w:link w:val="Bodytext20"/>
    <w:rsid w:val="005F2A98"/>
    <w:rPr>
      <w:rFonts w:ascii="Bookman Old Style" w:eastAsia="Bookman Old Style" w:hAnsi="Bookman Old Style" w:cs="Bookman Old Style"/>
      <w:sz w:val="18"/>
      <w:szCs w:val="18"/>
      <w:shd w:val="clear" w:color="auto" w:fill="FFFFFF"/>
    </w:rPr>
  </w:style>
  <w:style w:type="character" w:customStyle="1" w:styleId="Bodytext2NotBold">
    <w:name w:val="Body text (2) + Not Bold"/>
    <w:basedOn w:val="Bodytext2"/>
    <w:rsid w:val="005F2A98"/>
    <w:rPr>
      <w:rFonts w:ascii="Bookman Old Style" w:eastAsia="Bookman Old Style" w:hAnsi="Bookman Old Style" w:cs="Bookman Old Style"/>
      <w:b/>
      <w:bCs/>
      <w:sz w:val="18"/>
      <w:szCs w:val="18"/>
      <w:shd w:val="clear" w:color="auto" w:fill="FFFFFF"/>
    </w:rPr>
  </w:style>
  <w:style w:type="character" w:customStyle="1" w:styleId="Bodytext2Spacing-1pt">
    <w:name w:val="Body text (2) + Spacing -1 pt"/>
    <w:basedOn w:val="Bodytext2"/>
    <w:rsid w:val="005F2A98"/>
    <w:rPr>
      <w:rFonts w:ascii="Bookman Old Style" w:eastAsia="Bookman Old Style" w:hAnsi="Bookman Old Style" w:cs="Bookman Old Style"/>
      <w:spacing w:val="-20"/>
      <w:sz w:val="18"/>
      <w:szCs w:val="18"/>
      <w:shd w:val="clear" w:color="auto" w:fill="FFFFFF"/>
    </w:rPr>
  </w:style>
  <w:style w:type="paragraph" w:customStyle="1" w:styleId="Bodytext20">
    <w:name w:val="Body text (2)"/>
    <w:basedOn w:val="Normalny"/>
    <w:link w:val="Bodytext2"/>
    <w:rsid w:val="005F2A98"/>
    <w:pPr>
      <w:shd w:val="clear" w:color="auto" w:fill="FFFFFF"/>
      <w:spacing w:after="360" w:line="0" w:lineRule="atLeast"/>
    </w:pPr>
    <w:rPr>
      <w:rFonts w:ascii="Bookman Old Style" w:eastAsia="Bookman Old Style" w:hAnsi="Bookman Old Style" w:cs="Bookman Old Style"/>
      <w:sz w:val="18"/>
      <w:szCs w:val="18"/>
    </w:rPr>
  </w:style>
  <w:style w:type="character" w:customStyle="1" w:styleId="Bodytext">
    <w:name w:val="Body text_"/>
    <w:basedOn w:val="Domylnaczcionkaakapitu"/>
    <w:link w:val="Tekstpodstawowy2"/>
    <w:rsid w:val="005F2A98"/>
    <w:rPr>
      <w:rFonts w:ascii="Bookman Old Style" w:eastAsia="Bookman Old Style" w:hAnsi="Bookman Old Style" w:cs="Bookman Old Style"/>
      <w:sz w:val="18"/>
      <w:szCs w:val="18"/>
      <w:shd w:val="clear" w:color="auto" w:fill="FFFFFF"/>
    </w:rPr>
  </w:style>
  <w:style w:type="character" w:customStyle="1" w:styleId="BodytextBold">
    <w:name w:val="Body text + Bold"/>
    <w:basedOn w:val="Bodytext"/>
    <w:rsid w:val="005F2A98"/>
    <w:rPr>
      <w:rFonts w:ascii="Bookman Old Style" w:eastAsia="Bookman Old Style" w:hAnsi="Bookman Old Style" w:cs="Bookman Old Style"/>
      <w:b/>
      <w:bCs/>
      <w:sz w:val="18"/>
      <w:szCs w:val="18"/>
      <w:shd w:val="clear" w:color="auto" w:fill="FFFFFF"/>
    </w:rPr>
  </w:style>
  <w:style w:type="character" w:customStyle="1" w:styleId="Tekstpodstawowy1">
    <w:name w:val="Tekst podstawowy1"/>
    <w:basedOn w:val="Bodytext"/>
    <w:rsid w:val="005F2A98"/>
    <w:rPr>
      <w:rFonts w:ascii="Bookman Old Style" w:eastAsia="Bookman Old Style" w:hAnsi="Bookman Old Style" w:cs="Bookman Old Style"/>
      <w:sz w:val="18"/>
      <w:szCs w:val="18"/>
      <w:u w:val="single"/>
      <w:shd w:val="clear" w:color="auto" w:fill="FFFFFF"/>
    </w:rPr>
  </w:style>
  <w:style w:type="paragraph" w:customStyle="1" w:styleId="Tekstpodstawowy2">
    <w:name w:val="Tekst podstawowy2"/>
    <w:basedOn w:val="Normalny"/>
    <w:link w:val="Bodytext"/>
    <w:rsid w:val="005F2A98"/>
    <w:pPr>
      <w:shd w:val="clear" w:color="auto" w:fill="FFFFFF"/>
      <w:spacing w:after="60" w:line="298" w:lineRule="exact"/>
      <w:ind w:hanging="460"/>
      <w:jc w:val="both"/>
    </w:pPr>
    <w:rPr>
      <w:rFonts w:ascii="Bookman Old Style" w:eastAsia="Bookman Old Style" w:hAnsi="Bookman Old Style" w:cs="Bookman Old Style"/>
      <w:sz w:val="18"/>
      <w:szCs w:val="18"/>
    </w:rPr>
  </w:style>
  <w:style w:type="character" w:customStyle="1" w:styleId="Heading2">
    <w:name w:val="Heading #2_"/>
    <w:basedOn w:val="Domylnaczcionkaakapitu"/>
    <w:link w:val="Heading20"/>
    <w:rsid w:val="005F2A98"/>
    <w:rPr>
      <w:rFonts w:ascii="Bookman Old Style" w:eastAsia="Bookman Old Style" w:hAnsi="Bookman Old Style" w:cs="Bookman Old Style"/>
      <w:sz w:val="18"/>
      <w:szCs w:val="18"/>
      <w:shd w:val="clear" w:color="auto" w:fill="FFFFFF"/>
    </w:rPr>
  </w:style>
  <w:style w:type="paragraph" w:customStyle="1" w:styleId="Heading20">
    <w:name w:val="Heading #2"/>
    <w:basedOn w:val="Normalny"/>
    <w:link w:val="Heading2"/>
    <w:rsid w:val="005F2A98"/>
    <w:pPr>
      <w:shd w:val="clear" w:color="auto" w:fill="FFFFFF"/>
      <w:spacing w:after="600" w:line="0" w:lineRule="atLeast"/>
      <w:ind w:hanging="420"/>
      <w:jc w:val="both"/>
      <w:outlineLvl w:val="1"/>
    </w:pPr>
    <w:rPr>
      <w:rFonts w:ascii="Bookman Old Style" w:eastAsia="Bookman Old Style" w:hAnsi="Bookman Old Style" w:cs="Bookman Old Style"/>
      <w:sz w:val="18"/>
      <w:szCs w:val="18"/>
    </w:rPr>
  </w:style>
  <w:style w:type="character" w:customStyle="1" w:styleId="Footnote">
    <w:name w:val="Footnote_"/>
    <w:basedOn w:val="Domylnaczcionkaakapitu"/>
    <w:link w:val="Footnote0"/>
    <w:rsid w:val="005F2A98"/>
    <w:rPr>
      <w:rFonts w:ascii="Bookman Old Style" w:eastAsia="Bookman Old Style" w:hAnsi="Bookman Old Style" w:cs="Bookman Old Style"/>
      <w:sz w:val="16"/>
      <w:szCs w:val="16"/>
      <w:shd w:val="clear" w:color="auto" w:fill="FFFFFF"/>
    </w:rPr>
  </w:style>
  <w:style w:type="paragraph" w:customStyle="1" w:styleId="Footnote0">
    <w:name w:val="Footnote"/>
    <w:basedOn w:val="Normalny"/>
    <w:link w:val="Footnote"/>
    <w:rsid w:val="005F2A98"/>
    <w:pPr>
      <w:shd w:val="clear" w:color="auto" w:fill="FFFFFF"/>
      <w:spacing w:after="0" w:line="235" w:lineRule="exact"/>
      <w:jc w:val="both"/>
    </w:pPr>
    <w:rPr>
      <w:rFonts w:ascii="Bookman Old Style" w:eastAsia="Bookman Old Style" w:hAnsi="Bookman Old Style" w:cs="Bookman Old Style"/>
      <w:sz w:val="16"/>
      <w:szCs w:val="16"/>
    </w:rPr>
  </w:style>
  <w:style w:type="character" w:customStyle="1" w:styleId="Nagwek1Znak1">
    <w:name w:val="Nagłówek 1 Znak1"/>
    <w:basedOn w:val="Domylnaczcionkaakapitu"/>
    <w:uiPriority w:val="9"/>
    <w:rsid w:val="005F2A98"/>
    <w:rPr>
      <w:rFonts w:asciiTheme="majorHAnsi" w:eastAsiaTheme="majorEastAsia" w:hAnsiTheme="majorHAnsi" w:cstheme="majorBidi"/>
      <w:color w:val="2E74B5" w:themeColor="accent1" w:themeShade="BF"/>
      <w:sz w:val="32"/>
      <w:szCs w:val="32"/>
    </w:rPr>
  </w:style>
  <w:style w:type="character" w:customStyle="1" w:styleId="Nagwek3Znak1">
    <w:name w:val="Nagłówek 3 Znak1"/>
    <w:basedOn w:val="Domylnaczcionkaakapitu"/>
    <w:uiPriority w:val="9"/>
    <w:semiHidden/>
    <w:rsid w:val="005F2A98"/>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5F2A98"/>
    <w:rPr>
      <w:color w:val="0563C1" w:themeColor="hyperlink"/>
      <w:u w:val="single"/>
    </w:rPr>
  </w:style>
  <w:style w:type="character" w:styleId="UyteHipercze">
    <w:name w:val="FollowedHyperlink"/>
    <w:basedOn w:val="Domylnaczcionkaakapitu"/>
    <w:uiPriority w:val="99"/>
    <w:semiHidden/>
    <w:unhideWhenUsed/>
    <w:rsid w:val="005F2A98"/>
    <w:rPr>
      <w:color w:val="954F72" w:themeColor="followedHyperlink"/>
      <w:u w:val="single"/>
    </w:rPr>
  </w:style>
  <w:style w:type="paragraph" w:customStyle="1" w:styleId="v1msonormal">
    <w:name w:val="v1msonormal"/>
    <w:basedOn w:val="Normalny"/>
    <w:rsid w:val="00E25AAE"/>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506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4B12AC"/>
    <w:rPr>
      <w:color w:val="605E5C"/>
      <w:shd w:val="clear" w:color="auto" w:fill="E1DFDD"/>
    </w:rPr>
  </w:style>
  <w:style w:type="paragraph" w:customStyle="1" w:styleId="Style11">
    <w:name w:val="Style11"/>
    <w:basedOn w:val="Normalny"/>
    <w:rsid w:val="00957E1F"/>
    <w:pPr>
      <w:widowControl w:val="0"/>
      <w:autoSpaceDE w:val="0"/>
      <w:autoSpaceDN w:val="0"/>
      <w:adjustRightInd w:val="0"/>
      <w:spacing w:after="0" w:line="250" w:lineRule="exact"/>
      <w:ind w:hanging="355"/>
      <w:jc w:val="both"/>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27909">
      <w:bodyDiv w:val="1"/>
      <w:marLeft w:val="0"/>
      <w:marRight w:val="0"/>
      <w:marTop w:val="0"/>
      <w:marBottom w:val="0"/>
      <w:divBdr>
        <w:top w:val="none" w:sz="0" w:space="0" w:color="auto"/>
        <w:left w:val="none" w:sz="0" w:space="0" w:color="auto"/>
        <w:bottom w:val="none" w:sz="0" w:space="0" w:color="auto"/>
        <w:right w:val="none" w:sz="0" w:space="0" w:color="auto"/>
      </w:divBdr>
    </w:div>
    <w:div w:id="971903832">
      <w:bodyDiv w:val="1"/>
      <w:marLeft w:val="0"/>
      <w:marRight w:val="0"/>
      <w:marTop w:val="0"/>
      <w:marBottom w:val="0"/>
      <w:divBdr>
        <w:top w:val="none" w:sz="0" w:space="0" w:color="auto"/>
        <w:left w:val="none" w:sz="0" w:space="0" w:color="auto"/>
        <w:bottom w:val="none" w:sz="0" w:space="0" w:color="auto"/>
        <w:right w:val="none" w:sz="0" w:space="0" w:color="auto"/>
      </w:divBdr>
    </w:div>
    <w:div w:id="1743018277">
      <w:bodyDiv w:val="1"/>
      <w:marLeft w:val="0"/>
      <w:marRight w:val="0"/>
      <w:marTop w:val="0"/>
      <w:marBottom w:val="0"/>
      <w:divBdr>
        <w:top w:val="none" w:sz="0" w:space="0" w:color="auto"/>
        <w:left w:val="none" w:sz="0" w:space="0" w:color="auto"/>
        <w:bottom w:val="none" w:sz="0" w:space="0" w:color="auto"/>
        <w:right w:val="none" w:sz="0" w:space="0" w:color="auto"/>
      </w:divBdr>
    </w:div>
    <w:div w:id="1764451617">
      <w:bodyDiv w:val="1"/>
      <w:marLeft w:val="0"/>
      <w:marRight w:val="0"/>
      <w:marTop w:val="0"/>
      <w:marBottom w:val="0"/>
      <w:divBdr>
        <w:top w:val="none" w:sz="0" w:space="0" w:color="auto"/>
        <w:left w:val="none" w:sz="0" w:space="0" w:color="auto"/>
        <w:bottom w:val="none" w:sz="0" w:space="0" w:color="auto"/>
        <w:right w:val="none" w:sz="0" w:space="0" w:color="auto"/>
      </w:divBdr>
    </w:div>
    <w:div w:id="189315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tocer" TargetMode="External"/><Relationship Id="rId18" Type="http://schemas.openxmlformats.org/officeDocument/2006/relationships/hyperlink" Target="https://platformazakupowa.pl/pn/12wog" TargetMode="External"/><Relationship Id="rId26" Type="http://schemas.openxmlformats.org/officeDocument/2006/relationships/hyperlink" Target="https://platformazakupowa.pl/strona/45-instrukcje" TargetMode="External"/><Relationship Id="rId21" Type="http://schemas.openxmlformats.org/officeDocument/2006/relationships/hyperlink" Target="https://platformazakupowa.pl/pn/stocer" TargetMode="External"/><Relationship Id="rId34" Type="http://schemas.openxmlformats.org/officeDocument/2006/relationships/hyperlink" Target="http://pl.wikipedia.org/wiki/Harmonogram" TargetMode="External"/><Relationship Id="rId7" Type="http://schemas.openxmlformats.org/officeDocument/2006/relationships/footnotes" Target="footnotes.xml"/><Relationship Id="rId12" Type="http://schemas.openxmlformats.org/officeDocument/2006/relationships/hyperlink" Target="https://samorzad.gov.pl/web/mazowieckie-centrum-rehabilitacji-stocer-sp-z-oo" TargetMode="External"/><Relationship Id="rId17" Type="http://schemas.openxmlformats.org/officeDocument/2006/relationships/hyperlink" Target="https://platformazakupowa.pl/pn/stocer"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stocer"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mailto:kancelaria@stocer.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ncelaria@stocer.pl" TargetMode="External"/><Relationship Id="rId24" Type="http://schemas.openxmlformats.org/officeDocument/2006/relationships/hyperlink" Target="https://platformazakupowa.pl" TargetMode="External"/><Relationship Id="rId32" Type="http://schemas.openxmlformats.org/officeDocument/2006/relationships/hyperlink" Target="https://espd.uzp.gov.p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www.uzp.gov.pl/__data/assets/pdf_file/0026/45557/Jednolity-Europejski-Dokument-Zamowienia-instrukcja-2021.01.20.pdf" TargetMode="External"/><Relationship Id="rId10" Type="http://schemas.openxmlformats.org/officeDocument/2006/relationships/footer" Target="footer1.xml"/><Relationship Id="rId19" Type="http://schemas.openxmlformats.org/officeDocument/2006/relationships/hyperlink" Target="https://platformazakupowa.pl/pn/stocer" TargetMode="External"/><Relationship Id="rId31" Type="http://schemas.openxmlformats.org/officeDocument/2006/relationships/hyperlink" Target="https://www.uzp.gov.pl/__data/assets/pdf_file/0026/45557/Jednolity-Europejski-Dokument-Zamowienia-instrukcja-2021.01.20.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platformazakupowa.pl/pn/stocer" TargetMode="External"/><Relationship Id="rId22" Type="http://schemas.openxmlformats.org/officeDocument/2006/relationships/hyperlink" Target="%20https://platformazakupowa.pl/strona/1-regulamin%20" TargetMode="External"/><Relationship Id="rId27" Type="http://schemas.openxmlformats.org/officeDocument/2006/relationships/hyperlink" Target="https://platformazakupowa.pl/pn/stocer" TargetMode="External"/><Relationship Id="rId30" Type="http://schemas.openxmlformats.org/officeDocument/2006/relationships/hyperlink" Target="http://www.nccert.pl" TargetMode="External"/><Relationship Id="rId35" Type="http://schemas.openxmlformats.org/officeDocument/2006/relationships/hyperlink" Target="http://pl.wikipedia.org/wiki/Diagram_Gantta"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10471-0865-4475-ACDD-64BAD55FE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17929</Words>
  <Characters>107578</Characters>
  <Application>Microsoft Office Word</Application>
  <DocSecurity>0</DocSecurity>
  <Lines>896</Lines>
  <Paragraphs>250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Niesłuchowski</dc:creator>
  <cp:lastModifiedBy>Katarzyna Wróblewska</cp:lastModifiedBy>
  <cp:revision>3</cp:revision>
  <cp:lastPrinted>2024-03-26T10:42:00Z</cp:lastPrinted>
  <dcterms:created xsi:type="dcterms:W3CDTF">2024-04-04T07:28:00Z</dcterms:created>
  <dcterms:modified xsi:type="dcterms:W3CDTF">2024-04-04T07:28:00Z</dcterms:modified>
</cp:coreProperties>
</file>