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859" w:rsidRPr="00AC0920" w:rsidRDefault="00000377" w:rsidP="00750010">
      <w:r w:rsidRPr="00AC0920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377" w:rsidRPr="00AC0920" w:rsidRDefault="00000377" w:rsidP="00750010"/>
    <w:p w:rsidR="00BE6A8F" w:rsidRPr="00713B44" w:rsidRDefault="003E64A4" w:rsidP="00713B44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AC0920">
        <w:rPr>
          <w:rFonts w:asciiTheme="minorHAnsi" w:hAnsiTheme="minorHAnsi" w:cstheme="minorHAnsi"/>
          <w:lang w:eastAsia="ar-SA"/>
        </w:rPr>
        <w:t>UE</w:t>
      </w:r>
      <w:r w:rsidR="00BE6A8F" w:rsidRPr="00AC0920">
        <w:rPr>
          <w:rFonts w:asciiTheme="minorHAnsi" w:hAnsiTheme="minorHAnsi" w:cstheme="minorHAnsi"/>
          <w:lang w:eastAsia="ar-SA"/>
        </w:rPr>
        <w:t>-01/</w:t>
      </w:r>
      <w:r w:rsidR="00DC6A63">
        <w:rPr>
          <w:rFonts w:asciiTheme="minorHAnsi" w:hAnsiTheme="minorHAnsi" w:cstheme="minorHAnsi"/>
          <w:lang w:eastAsia="ar-SA"/>
        </w:rPr>
        <w:t>61</w:t>
      </w:r>
      <w:r w:rsidRPr="00AC0920">
        <w:rPr>
          <w:rFonts w:asciiTheme="minorHAnsi" w:hAnsiTheme="minorHAnsi" w:cstheme="minorHAnsi"/>
          <w:lang w:eastAsia="ar-SA"/>
        </w:rPr>
        <w:t>/KPO</w:t>
      </w:r>
      <w:r w:rsidR="00BE6A8F" w:rsidRPr="00AC0920">
        <w:rPr>
          <w:rFonts w:asciiTheme="minorHAnsi" w:hAnsiTheme="minorHAnsi" w:cstheme="minorHAnsi"/>
          <w:lang w:eastAsia="ar-SA"/>
        </w:rPr>
        <w:t>/2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Pr="00AC0920">
        <w:rPr>
          <w:rFonts w:asciiTheme="minorHAnsi" w:hAnsiTheme="minorHAnsi" w:cstheme="minorHAnsi"/>
          <w:lang w:eastAsia="ar-SA"/>
        </w:rPr>
        <w:t xml:space="preserve">   </w:t>
      </w:r>
      <w:r w:rsidR="00BE6A8F" w:rsidRPr="00AC0920">
        <w:rPr>
          <w:rFonts w:asciiTheme="minorHAnsi" w:hAnsiTheme="minorHAnsi" w:cstheme="minorHAnsi"/>
          <w:lang w:eastAsia="ar-SA"/>
        </w:rPr>
        <w:t>Balice,</w:t>
      </w:r>
      <w:r w:rsidR="00000377" w:rsidRPr="00AC0920">
        <w:rPr>
          <w:rFonts w:asciiTheme="minorHAnsi" w:hAnsiTheme="minorHAnsi" w:cstheme="minorHAnsi"/>
          <w:lang w:eastAsia="ar-SA"/>
        </w:rPr>
        <w:t xml:space="preserve"> </w:t>
      </w:r>
      <w:r w:rsidR="00026253">
        <w:rPr>
          <w:rFonts w:asciiTheme="minorHAnsi" w:hAnsiTheme="minorHAnsi" w:cstheme="minorHAnsi"/>
          <w:lang w:eastAsia="ar-SA"/>
        </w:rPr>
        <w:t>29.</w:t>
      </w:r>
      <w:r w:rsidR="00AC0920" w:rsidRPr="00AC0920">
        <w:rPr>
          <w:rFonts w:asciiTheme="minorHAnsi" w:hAnsiTheme="minorHAnsi" w:cstheme="minorHAnsi"/>
          <w:lang w:eastAsia="ar-SA"/>
        </w:rPr>
        <w:t>0</w:t>
      </w:r>
      <w:r w:rsidR="00B56D34">
        <w:rPr>
          <w:rFonts w:asciiTheme="minorHAnsi" w:hAnsiTheme="minorHAnsi" w:cstheme="minorHAnsi"/>
          <w:lang w:eastAsia="ar-SA"/>
        </w:rPr>
        <w:t>8</w:t>
      </w:r>
      <w:r w:rsidR="00BE6A8F" w:rsidRPr="00AC0920">
        <w:rPr>
          <w:rFonts w:asciiTheme="minorHAnsi" w:hAnsiTheme="minorHAnsi" w:cstheme="minorHAnsi"/>
          <w:lang w:eastAsia="ar-SA"/>
        </w:rPr>
        <w:t>.202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 xml:space="preserve"> r.</w:t>
      </w:r>
    </w:p>
    <w:p w:rsidR="004D7367" w:rsidRDefault="004D7367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>w postępowaniu</w:t>
      </w:r>
    </w:p>
    <w:p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BE6A8F" w:rsidRPr="00AC0920" w:rsidRDefault="00BE6A8F" w:rsidP="00B56D34">
      <w:pPr>
        <w:jc w:val="both"/>
        <w:rPr>
          <w:rFonts w:ascii="Calibri" w:hAnsi="Calibri" w:cs="Calibri"/>
          <w:b/>
          <w:lang w:val="x-none"/>
        </w:rPr>
      </w:pPr>
      <w:r w:rsidRPr="00AC0920">
        <w:rPr>
          <w:rFonts w:asciiTheme="minorHAnsi" w:eastAsia="Calibri" w:hAnsiTheme="minorHAnsi" w:cstheme="minorHAnsi"/>
          <w:lang w:eastAsia="en-US"/>
        </w:rPr>
        <w:tab/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AC0920">
        <w:rPr>
          <w:rFonts w:ascii="Calibri" w:hAnsi="Calibri" w:cs="Calibri"/>
          <w:b/>
        </w:rPr>
        <w:t>„</w:t>
      </w:r>
      <w:r w:rsidR="00DC6A63" w:rsidRPr="00DC6A63">
        <w:rPr>
          <w:rFonts w:ascii="Calibri" w:hAnsi="Calibri" w:cs="Calibri"/>
          <w:b/>
        </w:rPr>
        <w:t>Zakup kontenerów na ciekły azot dla Instytutu Zootechniki – Państwowego Instytutu Badawczego</w:t>
      </w:r>
      <w:r w:rsidRPr="00AC0920">
        <w:rPr>
          <w:rFonts w:ascii="Calibri" w:hAnsi="Calibri" w:cs="Calibri"/>
          <w:b/>
        </w:rPr>
        <w:t>”</w:t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:rsidR="00C87E55" w:rsidRDefault="00C87E55" w:rsidP="00AC0920">
      <w:pPr>
        <w:jc w:val="both"/>
        <w:rPr>
          <w:rFonts w:ascii="Calibri" w:hAnsi="Calibri" w:cs="Calibri"/>
        </w:rPr>
      </w:pPr>
    </w:p>
    <w:p w:rsidR="00AC0920" w:rsidRPr="00AC0920" w:rsidRDefault="00AC0920" w:rsidP="00AC0920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bookmarkStart w:id="0" w:name="_Hlk175112709"/>
      <w:r w:rsidRPr="00AC0920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Pytanie nr 1</w:t>
      </w:r>
    </w:p>
    <w:bookmarkEnd w:id="0"/>
    <w:p w:rsidR="00635C80" w:rsidRDefault="00DC6A63" w:rsidP="00011FCC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026253">
        <w:rPr>
          <w:rFonts w:ascii="Calibri" w:eastAsia="Calibri" w:hAnsi="Calibri" w:cs="Calibri"/>
          <w:color w:val="0D0D0D" w:themeColor="text1" w:themeTint="F2"/>
          <w:lang w:eastAsia="en-US"/>
        </w:rPr>
        <w:t>proszę o informację po czyjej stronie leży rozładunek kontenerów - Zamawiającego czy Wykonawcy?</w:t>
      </w:r>
      <w:r w:rsidRPr="00DC6A63">
        <w:rPr>
          <w:rFonts w:ascii="Calibri" w:eastAsia="Calibri" w:hAnsi="Calibri" w:cs="Calibri"/>
          <w:color w:val="0D0D0D" w:themeColor="text1" w:themeTint="F2"/>
          <w:lang w:eastAsia="en-US"/>
        </w:rPr>
        <w:br/>
        <w:t>Ponadto - jeden z załączników (nr 2) - nie otwiera się prawidłowo.</w:t>
      </w:r>
      <w:r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  <w:r w:rsidRPr="00DC6A63">
        <w:rPr>
          <w:rFonts w:ascii="Calibri" w:eastAsia="Calibri" w:hAnsi="Calibri" w:cs="Calibri"/>
          <w:color w:val="0D0D0D" w:themeColor="text1" w:themeTint="F2"/>
          <w:lang w:eastAsia="en-US"/>
        </w:rPr>
        <w:t>Gdzie znajdę specyfikację dla kontenera?</w:t>
      </w:r>
    </w:p>
    <w:p w:rsidR="00DC6A63" w:rsidRPr="00DC6A63" w:rsidRDefault="00DC6A63" w:rsidP="00011FCC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</w:p>
    <w:p w:rsidR="001E7159" w:rsidRDefault="00011FCC" w:rsidP="00011FCC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011FCC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Odpowiedź na pytanie nr 1:</w:t>
      </w:r>
    </w:p>
    <w:p w:rsidR="00952F35" w:rsidRPr="00081360" w:rsidRDefault="00081360" w:rsidP="00081360">
      <w:pPr>
        <w:rPr>
          <w:rFonts w:asciiTheme="minorHAnsi" w:eastAsia="Calibri" w:hAnsiTheme="minorHAnsi" w:cstheme="minorHAnsi"/>
          <w:color w:val="0D0D0D" w:themeColor="text1" w:themeTint="F2"/>
          <w:lang w:eastAsia="en-US"/>
        </w:rPr>
      </w:pPr>
      <w:r w:rsidRPr="00081360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I.</w:t>
      </w:r>
      <w:r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 Rozładunek kontenerów leży po stronie Wykonawcy.</w:t>
      </w:r>
    </w:p>
    <w:p w:rsidR="00DC6A63" w:rsidRPr="001F5570" w:rsidRDefault="00DC6A63" w:rsidP="00DC6A63">
      <w:pPr>
        <w:rPr>
          <w:rFonts w:asciiTheme="minorHAnsi" w:eastAsia="Calibri" w:hAnsiTheme="minorHAnsi" w:cstheme="minorHAnsi"/>
          <w:color w:val="0D0D0D" w:themeColor="text1" w:themeTint="F2"/>
          <w:lang w:eastAsia="en-US"/>
        </w:rPr>
      </w:pPr>
      <w:bookmarkStart w:id="1" w:name="_GoBack"/>
      <w:bookmarkEnd w:id="1"/>
    </w:p>
    <w:p w:rsidR="00DC6A63" w:rsidRPr="001F5570" w:rsidRDefault="00DC6A63" w:rsidP="00DC6A63">
      <w:pPr>
        <w:pStyle w:val="NormalnyArialNarrow"/>
        <w:spacing w:after="120"/>
        <w:rPr>
          <w:rFonts w:asciiTheme="minorHAnsi" w:eastAsia="Calibri" w:hAnsiTheme="minorHAnsi" w:cstheme="minorHAnsi"/>
          <w:b/>
          <w:color w:val="0D0D0D" w:themeColor="text1" w:themeTint="F2"/>
          <w:sz w:val="24"/>
          <w:szCs w:val="24"/>
          <w:lang w:eastAsia="en-US"/>
        </w:rPr>
      </w:pPr>
      <w:r w:rsidRPr="001F5570">
        <w:rPr>
          <w:rFonts w:asciiTheme="minorHAnsi" w:eastAsia="Calibri" w:hAnsiTheme="minorHAnsi" w:cstheme="minorHAnsi"/>
          <w:color w:val="0D0D0D" w:themeColor="text1" w:themeTint="F2"/>
          <w:sz w:val="24"/>
          <w:szCs w:val="24"/>
          <w:lang w:eastAsia="en-US"/>
        </w:rPr>
        <w:t>II. Zgodnie z pkt XVIII.1) SWZ :</w:t>
      </w:r>
    </w:p>
    <w:p w:rsidR="00DC6A63" w:rsidRPr="00DC6A63" w:rsidRDefault="00DC6A63" w:rsidP="00DC6A63">
      <w:pPr>
        <w:shd w:val="clear" w:color="auto" w:fill="00B050"/>
        <w:autoSpaceDE w:val="0"/>
        <w:autoSpaceDN w:val="0"/>
        <w:adjustRightInd w:val="0"/>
        <w:spacing w:before="120" w:after="120"/>
        <w:ind w:left="426"/>
        <w:jc w:val="center"/>
        <w:rPr>
          <w:rFonts w:asciiTheme="minorHAnsi" w:eastAsia="Batang" w:hAnsiTheme="minorHAnsi" w:cstheme="minorHAnsi"/>
          <w:b/>
          <w:bCs/>
          <w:color w:val="FFFFFF"/>
          <w:u w:val="single"/>
        </w:rPr>
      </w:pPr>
      <w:r w:rsidRPr="00DC6A63">
        <w:rPr>
          <w:rFonts w:asciiTheme="minorHAnsi" w:eastAsia="Batang" w:hAnsiTheme="minorHAnsi" w:cstheme="minorHAnsi"/>
          <w:b/>
          <w:bCs/>
          <w:color w:val="FFFFFF"/>
          <w:u w:val="single"/>
        </w:rPr>
        <w:t>ZAWARTOŚĆ OFERTY ORAZ INFORMACJE OGÓLNE:</w:t>
      </w:r>
    </w:p>
    <w:p w:rsidR="00DC6A63" w:rsidRPr="001F5570" w:rsidRDefault="00DC6A63" w:rsidP="00DC6A63">
      <w:pPr>
        <w:pStyle w:val="NormalnyArialNarrow"/>
        <w:numPr>
          <w:ilvl w:val="0"/>
          <w:numId w:val="39"/>
        </w:numPr>
        <w:spacing w:after="120"/>
        <w:rPr>
          <w:rFonts w:asciiTheme="minorHAnsi" w:hAnsiTheme="minorHAnsi" w:cstheme="minorHAnsi"/>
          <w:b/>
          <w:sz w:val="24"/>
          <w:szCs w:val="24"/>
        </w:rPr>
      </w:pPr>
      <w:bookmarkStart w:id="2" w:name="_Hlk155776313"/>
      <w:r w:rsidRPr="001F5570">
        <w:rPr>
          <w:rFonts w:asciiTheme="minorHAnsi" w:hAnsiTheme="minorHAnsi" w:cstheme="minorHAnsi"/>
          <w:sz w:val="24"/>
          <w:szCs w:val="24"/>
        </w:rPr>
        <w:t>Oświadczenia Wykonawcy, podwykonawcy (jeżeli dotyczy) o niepodleganiu wykluczeniu z postępowania</w:t>
      </w:r>
      <w:bookmarkEnd w:id="2"/>
      <w:r w:rsidRPr="001F5570">
        <w:rPr>
          <w:rFonts w:asciiTheme="minorHAnsi" w:hAnsiTheme="minorHAnsi" w:cstheme="minorHAnsi"/>
          <w:sz w:val="24"/>
          <w:szCs w:val="24"/>
        </w:rPr>
        <w:t xml:space="preserve"> na formularzu </w:t>
      </w:r>
      <w:r w:rsidRPr="001F5570">
        <w:rPr>
          <w:rFonts w:asciiTheme="minorHAnsi" w:hAnsiTheme="minorHAnsi" w:cstheme="minorHAnsi"/>
          <w:b/>
          <w:sz w:val="24"/>
          <w:szCs w:val="24"/>
        </w:rPr>
        <w:t>Jednolitego Europejskiego Dokumentu Zamówienia</w:t>
      </w:r>
      <w:r w:rsidRPr="001F5570">
        <w:rPr>
          <w:rFonts w:asciiTheme="minorHAnsi" w:hAnsiTheme="minorHAnsi" w:cstheme="minorHAnsi"/>
          <w:sz w:val="24"/>
          <w:szCs w:val="24"/>
        </w:rPr>
        <w:t xml:space="preserve"> zgodnie ze wzorem standardowego formularza określonego w rozporządzeniu Wykonawczym Komisji (UE) 2016/7 z dnia 5 stycznia 2016 r. ustanawiającym standardowy formularz jednolitego europejskiego dokumentu zamówienia, zwanego dalej „JEDZ” – wstępnie wypełniony JEDZ  stanowi </w:t>
      </w:r>
      <w:r w:rsidRPr="001F5570">
        <w:rPr>
          <w:rFonts w:asciiTheme="minorHAnsi" w:hAnsiTheme="minorHAnsi" w:cstheme="minorHAnsi"/>
          <w:b/>
          <w:sz w:val="24"/>
          <w:szCs w:val="24"/>
        </w:rPr>
        <w:t>Załączniki nr 2 do SWZ.</w:t>
      </w:r>
    </w:p>
    <w:p w:rsidR="00DC6A63" w:rsidRPr="00DC6A63" w:rsidRDefault="00DC6A63" w:rsidP="00DC6A63">
      <w:pPr>
        <w:ind w:left="142"/>
        <w:rPr>
          <w:rFonts w:asciiTheme="minorHAnsi" w:hAnsiTheme="minorHAnsi" w:cstheme="minorHAnsi"/>
          <w:b/>
        </w:rPr>
      </w:pPr>
      <w:r w:rsidRPr="00DC6A63">
        <w:rPr>
          <w:rFonts w:asciiTheme="minorHAnsi" w:hAnsiTheme="minorHAnsi" w:cstheme="minorHAnsi"/>
          <w:b/>
        </w:rPr>
        <w:t>UWAGA:</w:t>
      </w:r>
    </w:p>
    <w:p w:rsidR="00DC6A63" w:rsidRPr="00DC6A63" w:rsidRDefault="00DC6A63" w:rsidP="00DC6A63">
      <w:pPr>
        <w:ind w:left="142"/>
        <w:jc w:val="both"/>
        <w:rPr>
          <w:rFonts w:asciiTheme="minorHAnsi" w:hAnsiTheme="minorHAnsi" w:cstheme="minorHAnsi"/>
          <w:bCs/>
        </w:rPr>
      </w:pPr>
      <w:r w:rsidRPr="00DC6A63">
        <w:rPr>
          <w:rFonts w:asciiTheme="minorHAnsi" w:hAnsiTheme="minorHAnsi" w:cstheme="minorHAnsi"/>
        </w:rPr>
        <w:t xml:space="preserve">Celem uzupełnienia oświadczenia w formie JEDZ należy go pobrać, ze strony </w:t>
      </w:r>
      <w:hyperlink r:id="rId9" w:history="1">
        <w:r w:rsidRPr="001F5570">
          <w:rPr>
            <w:rFonts w:asciiTheme="minorHAnsi" w:eastAsia="Batang" w:hAnsiTheme="minorHAnsi" w:cstheme="minorHAnsi"/>
            <w:color w:val="0000FF"/>
            <w:u w:val="single"/>
          </w:rPr>
          <w:t>https://platformazakupowa.pl/pn/izoo_krakow/proceedings</w:t>
        </w:r>
      </w:hyperlink>
      <w:r w:rsidRPr="00DC6A63">
        <w:rPr>
          <w:rFonts w:asciiTheme="minorHAnsi" w:hAnsiTheme="minorHAnsi" w:cstheme="minorHAnsi"/>
        </w:rPr>
        <w:t xml:space="preserve"> zapisać na dysku, a następnie zaimportować i uzupełnić poprzez serwis ESPD dostępny pod adresem: </w:t>
      </w:r>
      <w:hyperlink r:id="rId10" w:history="1">
        <w:r w:rsidRPr="001F5570">
          <w:rPr>
            <w:rFonts w:asciiTheme="minorHAnsi" w:hAnsiTheme="minorHAnsi" w:cstheme="minorHAnsi"/>
            <w:color w:val="0000FF"/>
            <w:u w:val="single"/>
          </w:rPr>
          <w:t>https://espd.uzp.gov.pl/</w:t>
        </w:r>
      </w:hyperlink>
      <w:r w:rsidRPr="00DC6A63">
        <w:rPr>
          <w:rFonts w:asciiTheme="minorHAnsi" w:hAnsiTheme="minorHAnsi" w:cstheme="minorHAnsi"/>
        </w:rPr>
        <w:t xml:space="preserve">.  Uzupełniony ESPD należy podpisać podpisem kwalifikowanym. </w:t>
      </w:r>
      <w:r w:rsidRPr="00DC6A63">
        <w:rPr>
          <w:rFonts w:asciiTheme="minorHAnsi" w:hAnsiTheme="minorHAnsi" w:cstheme="minorHAnsi"/>
        </w:rPr>
        <w:lastRenderedPageBreak/>
        <w:t xml:space="preserve">Serwis ESPD nie archiwizuje plików. </w:t>
      </w:r>
      <w:r w:rsidRPr="00DC6A63">
        <w:rPr>
          <w:rFonts w:asciiTheme="minorHAnsi" w:hAnsiTheme="minorHAnsi" w:cstheme="minorHAnsi"/>
          <w:color w:val="000000" w:themeColor="text1"/>
        </w:rPr>
        <w:t>Zamawiający informuje, iż na stronie Urzędu Zamówień Publicznych:</w:t>
      </w:r>
    </w:p>
    <w:p w:rsidR="00DC6A63" w:rsidRPr="00DC6A63" w:rsidRDefault="00713B44" w:rsidP="00DC6A63">
      <w:pPr>
        <w:ind w:left="142"/>
        <w:contextualSpacing/>
        <w:jc w:val="both"/>
        <w:rPr>
          <w:rFonts w:asciiTheme="minorHAnsi" w:hAnsiTheme="minorHAnsi" w:cstheme="minorHAnsi"/>
          <w:bCs/>
        </w:rPr>
      </w:pPr>
      <w:hyperlink r:id="rId11" w:history="1">
        <w:r w:rsidR="00DC6A63" w:rsidRPr="001F5570">
          <w:rPr>
            <w:rFonts w:asciiTheme="minorHAnsi" w:hAnsiTheme="minorHAnsi" w:cstheme="minorHAnsi"/>
            <w:color w:val="0000FF"/>
            <w:u w:val="single"/>
          </w:rPr>
          <w:t>https://www.uzp.gov.pl/baza-wiedzy/prawo-zamowien-publicznych-regulacje/prawo-krajowe/jednolity-europejski-dokument-zamowienia</w:t>
        </w:r>
      </w:hyperlink>
    </w:p>
    <w:p w:rsidR="00DC6A63" w:rsidRPr="00DC6A63" w:rsidRDefault="00DC6A63" w:rsidP="00DC6A63">
      <w:pPr>
        <w:tabs>
          <w:tab w:val="left" w:pos="900"/>
        </w:tabs>
        <w:ind w:left="142"/>
        <w:jc w:val="both"/>
        <w:rPr>
          <w:rFonts w:asciiTheme="minorHAnsi" w:hAnsiTheme="minorHAnsi" w:cstheme="minorHAnsi"/>
          <w:color w:val="000000" w:themeColor="text1"/>
        </w:rPr>
      </w:pPr>
      <w:r w:rsidRPr="00DC6A63">
        <w:rPr>
          <w:rFonts w:asciiTheme="minorHAnsi" w:hAnsiTheme="minorHAnsi" w:cstheme="minorHAnsi"/>
          <w:color w:val="000000" w:themeColor="text1"/>
        </w:rPr>
        <w:t xml:space="preserve">dostępna jest Instrukcja Wypełniania Jednolitego Europejskiego Dokumentu Zamówienia </w:t>
      </w:r>
      <w:r w:rsidRPr="00DC6A63">
        <w:rPr>
          <w:rFonts w:asciiTheme="minorHAnsi" w:hAnsiTheme="minorHAnsi" w:cstheme="minorHAnsi"/>
          <w:color w:val="000000" w:themeColor="text1"/>
        </w:rPr>
        <w:br/>
        <w:t>(w języku polskim).</w:t>
      </w:r>
    </w:p>
    <w:p w:rsidR="00DC6A63" w:rsidRPr="00DC6A63" w:rsidRDefault="00DC6A63" w:rsidP="00DC6A63">
      <w:pPr>
        <w:ind w:left="142"/>
        <w:jc w:val="both"/>
        <w:rPr>
          <w:rFonts w:asciiTheme="minorHAnsi" w:hAnsiTheme="minorHAnsi" w:cstheme="minorHAnsi"/>
          <w:b/>
          <w:i/>
          <w:color w:val="000000"/>
        </w:rPr>
      </w:pPr>
      <w:r w:rsidRPr="00DC6A63">
        <w:rPr>
          <w:rFonts w:asciiTheme="minorHAnsi" w:hAnsiTheme="minorHAnsi" w:cstheme="minorHAnsi"/>
          <w:b/>
          <w:i/>
          <w:color w:val="000000"/>
        </w:rPr>
        <w:t xml:space="preserve">Zamawiający podkreśla, że Jednolity Europejski Dokument Zamówienia (JEDZ) składa się </w:t>
      </w:r>
      <w:r w:rsidRPr="00DC6A63">
        <w:rPr>
          <w:rFonts w:asciiTheme="minorHAnsi" w:hAnsiTheme="minorHAnsi" w:cstheme="minorHAnsi"/>
          <w:b/>
          <w:i/>
          <w:color w:val="000000"/>
        </w:rPr>
        <w:br/>
        <w:t>w formie elektronicznej opatrzonej kwalifikowanym podpisem elektronicznym.</w:t>
      </w:r>
    </w:p>
    <w:p w:rsidR="00DC6A63" w:rsidRPr="001F5570" w:rsidRDefault="00DC6A63" w:rsidP="00DC6A63">
      <w:pP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:rsidR="00DC6A63" w:rsidRPr="001F5570" w:rsidRDefault="00DC6A63" w:rsidP="001F5570">
      <w:pPr>
        <w:pStyle w:val="Nagwek"/>
        <w:jc w:val="both"/>
        <w:rPr>
          <w:rFonts w:asciiTheme="minorHAnsi" w:eastAsia="Calibri" w:hAnsiTheme="minorHAnsi" w:cstheme="minorHAnsi"/>
          <w:color w:val="0D0D0D" w:themeColor="text1" w:themeTint="F2"/>
          <w:lang w:eastAsia="en-US"/>
        </w:rPr>
      </w:pPr>
      <w:r w:rsidRPr="001F5570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III. Opis przedmiotu zamówienia (załącznik nr 6 do SWZ) znajduje się w dokumencie pod nazwą</w:t>
      </w:r>
      <w:bookmarkStart w:id="3" w:name="_Hlk155776667"/>
      <w:bookmarkStart w:id="4" w:name="_Hlk64869416"/>
      <w:bookmarkStart w:id="5" w:name="_Hlk64869417"/>
    </w:p>
    <w:p w:rsidR="00DC6A63" w:rsidRPr="001F5570" w:rsidRDefault="00DC6A63" w:rsidP="001F5570">
      <w:pPr>
        <w:pStyle w:val="Nagwek"/>
        <w:ind w:left="284"/>
        <w:jc w:val="both"/>
        <w:rPr>
          <w:rFonts w:asciiTheme="minorHAnsi" w:hAnsiTheme="minorHAnsi" w:cstheme="minorHAnsi"/>
        </w:rPr>
      </w:pPr>
      <w:r w:rsidRPr="001F5570">
        <w:rPr>
          <w:rFonts w:asciiTheme="minorHAnsi" w:hAnsiTheme="minorHAnsi" w:cstheme="minorHAnsi"/>
        </w:rPr>
        <w:t xml:space="preserve">UE-01/61/KPO/24 </w:t>
      </w:r>
      <w:bookmarkEnd w:id="3"/>
      <w:r w:rsidRPr="001F5570">
        <w:rPr>
          <w:rFonts w:asciiTheme="minorHAnsi" w:hAnsiTheme="minorHAnsi" w:cstheme="minorHAnsi"/>
        </w:rPr>
        <w:t>Specyfikacja warunków zamówienia</w:t>
      </w:r>
      <w:bookmarkEnd w:id="4"/>
      <w:bookmarkEnd w:id="5"/>
      <w:r w:rsidR="001F5570" w:rsidRPr="001F5570">
        <w:rPr>
          <w:rFonts w:asciiTheme="minorHAnsi" w:hAnsiTheme="minorHAnsi" w:cstheme="minorHAnsi"/>
        </w:rPr>
        <w:t>.</w:t>
      </w:r>
    </w:p>
    <w:p w:rsidR="00DC6A63" w:rsidRPr="001F5570" w:rsidRDefault="00DC6A63" w:rsidP="00DC6A63">
      <w:pPr>
        <w:rPr>
          <w:rFonts w:asciiTheme="minorHAnsi" w:eastAsia="Calibri" w:hAnsiTheme="minorHAnsi" w:cstheme="minorHAnsi"/>
          <w:color w:val="0D0D0D" w:themeColor="text1" w:themeTint="F2"/>
          <w:lang w:eastAsia="en-US"/>
        </w:rPr>
      </w:pPr>
    </w:p>
    <w:p w:rsidR="00DC6A63" w:rsidRPr="00AC0920" w:rsidRDefault="00DC6A63" w:rsidP="0040705C">
      <w:pPr>
        <w:jc w:val="center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:rsidR="001F5570" w:rsidRDefault="001F5570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:rsidR="001F5570" w:rsidRDefault="001F5570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:rsidR="00BE6A8F" w:rsidRPr="00AC0920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AC0920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AC0920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:rsidR="008A059E" w:rsidRPr="002168CE" w:rsidRDefault="00BE6A8F" w:rsidP="007E4F6B">
      <w:pPr>
        <w:spacing w:after="120"/>
        <w:ind w:left="6237"/>
        <w:jc w:val="center"/>
        <w:rPr>
          <w:sz w:val="16"/>
          <w:szCs w:val="16"/>
        </w:rPr>
      </w:pP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2168CE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 xml:space="preserve"> przez  </w:t>
      </w:r>
      <w:r w:rsidR="0040554F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sectPr w:rsidR="008A059E" w:rsidRPr="002168CE" w:rsidSect="00217ED2">
      <w:headerReference w:type="first" r:id="rId12"/>
      <w:footerReference w:type="first" r:id="rId13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C6B" w:rsidRDefault="00701C6B" w:rsidP="00D64E9F">
      <w:r>
        <w:separator/>
      </w:r>
    </w:p>
  </w:endnote>
  <w:endnote w:type="continuationSeparator" w:id="0">
    <w:p w:rsidR="00701C6B" w:rsidRDefault="00701C6B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966E2B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C6B" w:rsidRDefault="00701C6B" w:rsidP="00D64E9F">
      <w:r>
        <w:separator/>
      </w:r>
    </w:p>
  </w:footnote>
  <w:footnote w:type="continuationSeparator" w:id="0">
    <w:p w:rsidR="00701C6B" w:rsidRDefault="00701C6B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_Hlk93401566"/>
  <w:p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91E336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6"/>
  <w:p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0DB7980"/>
    <w:multiLevelType w:val="multilevel"/>
    <w:tmpl w:val="DA4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1A0353"/>
    <w:multiLevelType w:val="hybridMultilevel"/>
    <w:tmpl w:val="685850EE"/>
    <w:lvl w:ilvl="0" w:tplc="D728AC6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3F5627"/>
    <w:multiLevelType w:val="hybridMultilevel"/>
    <w:tmpl w:val="F2E83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A2F9D"/>
    <w:multiLevelType w:val="hybridMultilevel"/>
    <w:tmpl w:val="91248CDA"/>
    <w:lvl w:ilvl="0" w:tplc="C40691D8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7687A"/>
    <w:multiLevelType w:val="hybridMultilevel"/>
    <w:tmpl w:val="FD3C813E"/>
    <w:lvl w:ilvl="0" w:tplc="9E5A936C">
      <w:start w:val="1"/>
      <w:numFmt w:val="decimal"/>
      <w:lvlText w:val="%1)"/>
      <w:lvlJc w:val="left"/>
      <w:pPr>
        <w:ind w:left="502" w:hanging="360"/>
      </w:pPr>
      <w:rPr>
        <w:rFonts w:eastAsia="Calibri" w:hint="default"/>
        <w:b w:val="0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05359"/>
    <w:multiLevelType w:val="hybridMultilevel"/>
    <w:tmpl w:val="297AAF8E"/>
    <w:lvl w:ilvl="0" w:tplc="273EB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9" w15:restartNumberingAfterBreak="0">
    <w:nsid w:val="5ED8601F"/>
    <w:multiLevelType w:val="hybridMultilevel"/>
    <w:tmpl w:val="B290E230"/>
    <w:lvl w:ilvl="0" w:tplc="FC8C3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252BD"/>
    <w:multiLevelType w:val="hybridMultilevel"/>
    <w:tmpl w:val="F2E83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5" w15:restartNumberingAfterBreak="0">
    <w:nsid w:val="70AF4000"/>
    <w:multiLevelType w:val="hybridMultilevel"/>
    <w:tmpl w:val="D10E87AA"/>
    <w:lvl w:ilvl="0" w:tplc="E2C2D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21"/>
  </w:num>
  <w:num w:numId="8">
    <w:abstractNumId w:val="33"/>
  </w:num>
  <w:num w:numId="9">
    <w:abstractNumId w:val="25"/>
  </w:num>
  <w:num w:numId="10">
    <w:abstractNumId w:val="17"/>
  </w:num>
  <w:num w:numId="11">
    <w:abstractNumId w:val="6"/>
  </w:num>
  <w:num w:numId="12">
    <w:abstractNumId w:val="22"/>
  </w:num>
  <w:num w:numId="13">
    <w:abstractNumId w:val="0"/>
  </w:num>
  <w:num w:numId="14">
    <w:abstractNumId w:val="26"/>
  </w:num>
  <w:num w:numId="15">
    <w:abstractNumId w:val="30"/>
  </w:num>
  <w:num w:numId="16">
    <w:abstractNumId w:val="20"/>
  </w:num>
  <w:num w:numId="17">
    <w:abstractNumId w:val="16"/>
  </w:num>
  <w:num w:numId="18">
    <w:abstractNumId w:val="5"/>
  </w:num>
  <w:num w:numId="19">
    <w:abstractNumId w:val="37"/>
  </w:num>
  <w:num w:numId="20">
    <w:abstractNumId w:val="14"/>
  </w:num>
  <w:num w:numId="21">
    <w:abstractNumId w:val="12"/>
  </w:num>
  <w:num w:numId="22">
    <w:abstractNumId w:val="34"/>
    <w:lvlOverride w:ilvl="0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1"/>
  </w:num>
  <w:num w:numId="28">
    <w:abstractNumId w:val="4"/>
  </w:num>
  <w:num w:numId="29">
    <w:abstractNumId w:val="2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9"/>
  </w:num>
  <w:num w:numId="32">
    <w:abstractNumId w:val="35"/>
  </w:num>
  <w:num w:numId="33">
    <w:abstractNumId w:val="15"/>
  </w:num>
  <w:num w:numId="34">
    <w:abstractNumId w:val="29"/>
  </w:num>
  <w:num w:numId="35">
    <w:abstractNumId w:val="2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3"/>
  </w:num>
  <w:num w:numId="39">
    <w:abstractNumId w:val="18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1FCC"/>
    <w:rsid w:val="000125A3"/>
    <w:rsid w:val="000161F8"/>
    <w:rsid w:val="00026253"/>
    <w:rsid w:val="00031C27"/>
    <w:rsid w:val="000342AE"/>
    <w:rsid w:val="00046042"/>
    <w:rsid w:val="00073589"/>
    <w:rsid w:val="00081360"/>
    <w:rsid w:val="00094B28"/>
    <w:rsid w:val="00094E6C"/>
    <w:rsid w:val="000966AB"/>
    <w:rsid w:val="000A0D22"/>
    <w:rsid w:val="000C728F"/>
    <w:rsid w:val="00103CED"/>
    <w:rsid w:val="00116A23"/>
    <w:rsid w:val="00123906"/>
    <w:rsid w:val="00123D7B"/>
    <w:rsid w:val="00124CE7"/>
    <w:rsid w:val="00182003"/>
    <w:rsid w:val="001A293E"/>
    <w:rsid w:val="001B405F"/>
    <w:rsid w:val="001E7159"/>
    <w:rsid w:val="001F5570"/>
    <w:rsid w:val="00205250"/>
    <w:rsid w:val="0021353C"/>
    <w:rsid w:val="002168CE"/>
    <w:rsid w:val="00217ED2"/>
    <w:rsid w:val="002328BA"/>
    <w:rsid w:val="00242F6E"/>
    <w:rsid w:val="0025346F"/>
    <w:rsid w:val="002659D4"/>
    <w:rsid w:val="0028583D"/>
    <w:rsid w:val="00285C59"/>
    <w:rsid w:val="00294CFD"/>
    <w:rsid w:val="002A3ECB"/>
    <w:rsid w:val="002C0042"/>
    <w:rsid w:val="002C16D6"/>
    <w:rsid w:val="002D5C9B"/>
    <w:rsid w:val="002F1EBF"/>
    <w:rsid w:val="00316876"/>
    <w:rsid w:val="003329C8"/>
    <w:rsid w:val="003336E9"/>
    <w:rsid w:val="00337E5B"/>
    <w:rsid w:val="00344593"/>
    <w:rsid w:val="00347937"/>
    <w:rsid w:val="00350341"/>
    <w:rsid w:val="003553C4"/>
    <w:rsid w:val="003706D5"/>
    <w:rsid w:val="0038227E"/>
    <w:rsid w:val="00387E0D"/>
    <w:rsid w:val="00396260"/>
    <w:rsid w:val="003E64A4"/>
    <w:rsid w:val="003E7BE8"/>
    <w:rsid w:val="0040554F"/>
    <w:rsid w:val="0040705C"/>
    <w:rsid w:val="00412F4C"/>
    <w:rsid w:val="0042511E"/>
    <w:rsid w:val="00443ED9"/>
    <w:rsid w:val="004B2079"/>
    <w:rsid w:val="004C109D"/>
    <w:rsid w:val="004C1409"/>
    <w:rsid w:val="004C5340"/>
    <w:rsid w:val="004D3746"/>
    <w:rsid w:val="004D7367"/>
    <w:rsid w:val="004E5220"/>
    <w:rsid w:val="004E5C7C"/>
    <w:rsid w:val="004E7BDB"/>
    <w:rsid w:val="004F014A"/>
    <w:rsid w:val="004F4B72"/>
    <w:rsid w:val="00504F67"/>
    <w:rsid w:val="005072C3"/>
    <w:rsid w:val="0051561A"/>
    <w:rsid w:val="00517202"/>
    <w:rsid w:val="00522859"/>
    <w:rsid w:val="00546212"/>
    <w:rsid w:val="00546D63"/>
    <w:rsid w:val="00566BDB"/>
    <w:rsid w:val="00573C5A"/>
    <w:rsid w:val="005766D1"/>
    <w:rsid w:val="00577404"/>
    <w:rsid w:val="005901E6"/>
    <w:rsid w:val="005A1C73"/>
    <w:rsid w:val="005B6764"/>
    <w:rsid w:val="005D2D44"/>
    <w:rsid w:val="005D543F"/>
    <w:rsid w:val="005E1CFB"/>
    <w:rsid w:val="005E5EAF"/>
    <w:rsid w:val="00601E5C"/>
    <w:rsid w:val="00602D2A"/>
    <w:rsid w:val="00611FFA"/>
    <w:rsid w:val="0062271B"/>
    <w:rsid w:val="00623F90"/>
    <w:rsid w:val="00635C80"/>
    <w:rsid w:val="00645B88"/>
    <w:rsid w:val="0064648F"/>
    <w:rsid w:val="00647C8B"/>
    <w:rsid w:val="0066407F"/>
    <w:rsid w:val="006756CC"/>
    <w:rsid w:val="00675E30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1C6B"/>
    <w:rsid w:val="007038CB"/>
    <w:rsid w:val="0070577B"/>
    <w:rsid w:val="00706771"/>
    <w:rsid w:val="00710CC4"/>
    <w:rsid w:val="00713B44"/>
    <w:rsid w:val="007217ED"/>
    <w:rsid w:val="00722945"/>
    <w:rsid w:val="00724173"/>
    <w:rsid w:val="007340D6"/>
    <w:rsid w:val="00735EA7"/>
    <w:rsid w:val="00750010"/>
    <w:rsid w:val="00763327"/>
    <w:rsid w:val="00771928"/>
    <w:rsid w:val="007738DD"/>
    <w:rsid w:val="00775012"/>
    <w:rsid w:val="00781EEA"/>
    <w:rsid w:val="00787855"/>
    <w:rsid w:val="007D70EE"/>
    <w:rsid w:val="007E199E"/>
    <w:rsid w:val="007E4F6B"/>
    <w:rsid w:val="007E6105"/>
    <w:rsid w:val="007F7C64"/>
    <w:rsid w:val="008119E0"/>
    <w:rsid w:val="00815849"/>
    <w:rsid w:val="0081722E"/>
    <w:rsid w:val="0082546C"/>
    <w:rsid w:val="008337EB"/>
    <w:rsid w:val="00833FE6"/>
    <w:rsid w:val="008661BE"/>
    <w:rsid w:val="00870B35"/>
    <w:rsid w:val="008743F1"/>
    <w:rsid w:val="00886A58"/>
    <w:rsid w:val="008900A5"/>
    <w:rsid w:val="008A059E"/>
    <w:rsid w:val="008C4396"/>
    <w:rsid w:val="008C7AA7"/>
    <w:rsid w:val="008D5F1D"/>
    <w:rsid w:val="008E4833"/>
    <w:rsid w:val="00900166"/>
    <w:rsid w:val="00902A5E"/>
    <w:rsid w:val="009113EE"/>
    <w:rsid w:val="009254E4"/>
    <w:rsid w:val="009307E8"/>
    <w:rsid w:val="00941505"/>
    <w:rsid w:val="009519C8"/>
    <w:rsid w:val="00952F35"/>
    <w:rsid w:val="00965EDB"/>
    <w:rsid w:val="00972BE8"/>
    <w:rsid w:val="00981E9A"/>
    <w:rsid w:val="009A6988"/>
    <w:rsid w:val="009D6F6C"/>
    <w:rsid w:val="009E3029"/>
    <w:rsid w:val="00A1739A"/>
    <w:rsid w:val="00A23753"/>
    <w:rsid w:val="00A31318"/>
    <w:rsid w:val="00A46C70"/>
    <w:rsid w:val="00A9132E"/>
    <w:rsid w:val="00A94D29"/>
    <w:rsid w:val="00AA427F"/>
    <w:rsid w:val="00AB23D9"/>
    <w:rsid w:val="00AB3202"/>
    <w:rsid w:val="00AB6FB2"/>
    <w:rsid w:val="00AC0920"/>
    <w:rsid w:val="00AC4B49"/>
    <w:rsid w:val="00AC7B12"/>
    <w:rsid w:val="00AD4C17"/>
    <w:rsid w:val="00AD7AA4"/>
    <w:rsid w:val="00AE1C2F"/>
    <w:rsid w:val="00AE7943"/>
    <w:rsid w:val="00AF5E59"/>
    <w:rsid w:val="00B04C02"/>
    <w:rsid w:val="00B12E43"/>
    <w:rsid w:val="00B4692C"/>
    <w:rsid w:val="00B56D34"/>
    <w:rsid w:val="00B63388"/>
    <w:rsid w:val="00B848BC"/>
    <w:rsid w:val="00BA44CB"/>
    <w:rsid w:val="00BB507D"/>
    <w:rsid w:val="00BD57F8"/>
    <w:rsid w:val="00BE6A8F"/>
    <w:rsid w:val="00C11A54"/>
    <w:rsid w:val="00C1787B"/>
    <w:rsid w:val="00C308CD"/>
    <w:rsid w:val="00C411EA"/>
    <w:rsid w:val="00C41571"/>
    <w:rsid w:val="00C77375"/>
    <w:rsid w:val="00C845FF"/>
    <w:rsid w:val="00C87364"/>
    <w:rsid w:val="00C87E55"/>
    <w:rsid w:val="00C90C65"/>
    <w:rsid w:val="00C91AF2"/>
    <w:rsid w:val="00CA64BE"/>
    <w:rsid w:val="00CA7312"/>
    <w:rsid w:val="00CB0D94"/>
    <w:rsid w:val="00CB3D72"/>
    <w:rsid w:val="00CF50C3"/>
    <w:rsid w:val="00D150B3"/>
    <w:rsid w:val="00D2764B"/>
    <w:rsid w:val="00D52D62"/>
    <w:rsid w:val="00D6272D"/>
    <w:rsid w:val="00D64E9F"/>
    <w:rsid w:val="00D66CE2"/>
    <w:rsid w:val="00DC04C5"/>
    <w:rsid w:val="00DC0B86"/>
    <w:rsid w:val="00DC6A63"/>
    <w:rsid w:val="00DE23F2"/>
    <w:rsid w:val="00E0041A"/>
    <w:rsid w:val="00E12095"/>
    <w:rsid w:val="00E1584B"/>
    <w:rsid w:val="00E4024F"/>
    <w:rsid w:val="00E426B7"/>
    <w:rsid w:val="00E51995"/>
    <w:rsid w:val="00E64368"/>
    <w:rsid w:val="00E70918"/>
    <w:rsid w:val="00E95801"/>
    <w:rsid w:val="00EC7445"/>
    <w:rsid w:val="00F13E74"/>
    <w:rsid w:val="00F51D48"/>
    <w:rsid w:val="00F52792"/>
    <w:rsid w:val="00F60E00"/>
    <w:rsid w:val="00F77669"/>
    <w:rsid w:val="00F909F0"/>
    <w:rsid w:val="00F9397E"/>
    <w:rsid w:val="00F9754D"/>
    <w:rsid w:val="00FA26B6"/>
    <w:rsid w:val="00FA50DB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D9F7BA2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E158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1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zp.gov.pl/baza-wiedzy/prawo-zamowien-publicznych-regulacje/prawo-krajowe/jednolity-europejski-dokument-zamowieni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spd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izoo_krakow/proceeding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D8384-5F31-4808-86F3-725708E2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1</TotalTime>
  <Pages>2</Pages>
  <Words>272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4</cp:revision>
  <cp:lastPrinted>2024-04-26T09:10:00Z</cp:lastPrinted>
  <dcterms:created xsi:type="dcterms:W3CDTF">2024-08-29T08:47:00Z</dcterms:created>
  <dcterms:modified xsi:type="dcterms:W3CDTF">2024-08-29T08:56:00Z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1791911e85482772dc4aeef64db4bd958324ff485495b1c0f31ce179e183d62a</vt:lpwstr>
  </property>
</Properties>
</file>