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54366" w14:textId="35823959" w:rsidR="00AE5EF4" w:rsidRDefault="00AE5EF4">
      <w:pPr>
        <w:spacing w:after="175" w:line="259" w:lineRule="auto"/>
        <w:ind w:left="0" w:firstLine="0"/>
        <w:jc w:val="left"/>
      </w:pPr>
    </w:p>
    <w:p w14:paraId="76574E22" w14:textId="77777777" w:rsidR="00AE5EF4" w:rsidRDefault="0073104B">
      <w:pPr>
        <w:spacing w:after="172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0E5D6365" w14:textId="77777777" w:rsidR="00AE5EF4" w:rsidRDefault="0073104B">
      <w:pPr>
        <w:spacing w:after="175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2FBACE11" w14:textId="77777777" w:rsidR="00AE5EF4" w:rsidRDefault="0073104B">
      <w:pPr>
        <w:spacing w:after="175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2C803ABE" w14:textId="77777777" w:rsidR="00AE5EF4" w:rsidRDefault="0073104B">
      <w:pPr>
        <w:spacing w:after="172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4E5A5953" w14:textId="77777777" w:rsidR="00AE5EF4" w:rsidRDefault="0073104B">
      <w:pPr>
        <w:spacing w:after="175" w:line="259" w:lineRule="auto"/>
        <w:ind w:left="0" w:right="1379" w:firstLine="0"/>
        <w:jc w:val="right"/>
      </w:pPr>
      <w:r>
        <w:rPr>
          <w:b/>
          <w:sz w:val="36"/>
        </w:rPr>
        <w:t xml:space="preserve">SPECYFIKACJA WYKONANIA USŁUGI  </w:t>
      </w:r>
    </w:p>
    <w:p w14:paraId="7B2197DF" w14:textId="77777777" w:rsidR="00AE5EF4" w:rsidRDefault="0073104B">
      <w:pPr>
        <w:spacing w:after="172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52CC343B" w14:textId="4ACE85AB" w:rsidR="00AE5EF4" w:rsidRDefault="0073104B">
      <w:pPr>
        <w:spacing w:after="0" w:line="259" w:lineRule="auto"/>
        <w:ind w:left="0" w:right="143" w:firstLine="0"/>
        <w:jc w:val="center"/>
      </w:pPr>
      <w:r>
        <w:rPr>
          <w:b/>
          <w:sz w:val="36"/>
        </w:rPr>
        <w:t xml:space="preserve">( S </w:t>
      </w:r>
      <w:r w:rsidR="0043306D">
        <w:rPr>
          <w:b/>
          <w:sz w:val="36"/>
        </w:rPr>
        <w:t>W</w:t>
      </w:r>
      <w:r>
        <w:rPr>
          <w:b/>
          <w:sz w:val="36"/>
        </w:rPr>
        <w:t xml:space="preserve"> U ) </w:t>
      </w:r>
    </w:p>
    <w:p w14:paraId="7EFC9CC3" w14:textId="77777777" w:rsidR="00AE5EF4" w:rsidRDefault="0073104B">
      <w:pPr>
        <w:spacing w:after="0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3C16E32B" w14:textId="77777777" w:rsidR="00AE5EF4" w:rsidRDefault="0073104B">
      <w:pPr>
        <w:spacing w:after="0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5515CC0D" w14:textId="77777777" w:rsidR="00AE5EF4" w:rsidRDefault="0073104B">
      <w:pPr>
        <w:spacing w:after="0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4041E9FC" w14:textId="77777777" w:rsidR="00AE5EF4" w:rsidRDefault="0073104B">
      <w:pPr>
        <w:spacing w:after="0" w:line="259" w:lineRule="auto"/>
        <w:ind w:left="0" w:right="59" w:firstLine="0"/>
        <w:jc w:val="center"/>
      </w:pPr>
      <w:r>
        <w:rPr>
          <w:b/>
          <w:sz w:val="32"/>
        </w:rPr>
        <w:t xml:space="preserve"> </w:t>
      </w:r>
    </w:p>
    <w:p w14:paraId="3BBA4B87" w14:textId="77777777" w:rsidR="00AE5EF4" w:rsidRDefault="0073104B">
      <w:pPr>
        <w:spacing w:after="0" w:line="259" w:lineRule="auto"/>
        <w:ind w:left="0" w:right="59" w:firstLine="0"/>
        <w:jc w:val="center"/>
      </w:pPr>
      <w:r>
        <w:rPr>
          <w:b/>
          <w:sz w:val="32"/>
        </w:rPr>
        <w:t xml:space="preserve"> </w:t>
      </w:r>
    </w:p>
    <w:p w14:paraId="74F051DB" w14:textId="77777777" w:rsidR="00AE5EF4" w:rsidRDefault="0073104B">
      <w:pPr>
        <w:spacing w:after="0" w:line="259" w:lineRule="auto"/>
        <w:ind w:left="0" w:right="59" w:firstLine="0"/>
        <w:jc w:val="center"/>
      </w:pPr>
      <w:r>
        <w:rPr>
          <w:b/>
          <w:sz w:val="32"/>
        </w:rPr>
        <w:t xml:space="preserve"> </w:t>
      </w:r>
    </w:p>
    <w:p w14:paraId="42813A44" w14:textId="77777777" w:rsidR="00AE5EF4" w:rsidRDefault="0073104B">
      <w:pPr>
        <w:spacing w:after="28" w:line="259" w:lineRule="auto"/>
        <w:ind w:left="0" w:right="59" w:firstLine="0"/>
        <w:jc w:val="center"/>
      </w:pPr>
      <w:r>
        <w:rPr>
          <w:b/>
          <w:sz w:val="32"/>
        </w:rPr>
        <w:t xml:space="preserve"> </w:t>
      </w:r>
    </w:p>
    <w:p w14:paraId="72A51858" w14:textId="77777777" w:rsidR="00AE5EF4" w:rsidRDefault="0073104B">
      <w:pPr>
        <w:spacing w:after="213" w:line="259" w:lineRule="auto"/>
        <w:ind w:right="1482"/>
        <w:jc w:val="right"/>
      </w:pPr>
      <w:r>
        <w:rPr>
          <w:b/>
          <w:sz w:val="32"/>
        </w:rPr>
        <w:t xml:space="preserve">OBOWIĄZKI  I  ZADANIA  WYKONAWCY – </w:t>
      </w:r>
    </w:p>
    <w:p w14:paraId="42A3D969" w14:textId="77777777" w:rsidR="00AE5EF4" w:rsidRDefault="0073104B">
      <w:pPr>
        <w:spacing w:after="240" w:line="259" w:lineRule="auto"/>
        <w:ind w:right="1208"/>
        <w:jc w:val="right"/>
      </w:pPr>
      <w:r>
        <w:rPr>
          <w:b/>
          <w:sz w:val="32"/>
        </w:rPr>
        <w:t xml:space="preserve">UTRZYMUJĄCEGO W STAŁEJ SPRAWNOŚCI </w:t>
      </w:r>
    </w:p>
    <w:p w14:paraId="22D86B49" w14:textId="70C41947" w:rsidR="00AE5EF4" w:rsidRDefault="0073104B">
      <w:pPr>
        <w:spacing w:after="102" w:line="259" w:lineRule="auto"/>
        <w:ind w:left="2122" w:firstLine="0"/>
        <w:jc w:val="left"/>
      </w:pPr>
      <w:r>
        <w:rPr>
          <w:b/>
          <w:sz w:val="32"/>
        </w:rPr>
        <w:t>URZĄDZENIA ITS</w:t>
      </w:r>
      <w:r>
        <w:rPr>
          <w:b/>
          <w:sz w:val="36"/>
        </w:rPr>
        <w:t xml:space="preserve"> w 202</w:t>
      </w:r>
      <w:r w:rsidR="003D1B25">
        <w:rPr>
          <w:b/>
          <w:sz w:val="36"/>
        </w:rPr>
        <w:t>5</w:t>
      </w:r>
      <w:r>
        <w:rPr>
          <w:b/>
          <w:sz w:val="36"/>
        </w:rPr>
        <w:t xml:space="preserve"> roku</w:t>
      </w:r>
      <w:r>
        <w:rPr>
          <w:b/>
          <w:sz w:val="32"/>
        </w:rPr>
        <w:t xml:space="preserve"> </w:t>
      </w:r>
    </w:p>
    <w:p w14:paraId="639896B3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FDA404B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22E17356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E1267E9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3291BED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B213B79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4F36BC6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97A441B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29363A0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B61C438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0B1830A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4FD09A6" w14:textId="77777777" w:rsidR="00AE5EF4" w:rsidRDefault="0073104B">
      <w:pPr>
        <w:spacing w:after="0" w:line="259" w:lineRule="auto"/>
        <w:ind w:left="0" w:right="77" w:firstLine="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A67F82D" w14:textId="77777777" w:rsidR="00AE5EF4" w:rsidRDefault="0073104B">
      <w:pPr>
        <w:spacing w:after="21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1A8AC24" w14:textId="3D1A430E" w:rsidR="00AE5EF4" w:rsidRDefault="0073104B">
      <w:pPr>
        <w:spacing w:after="690" w:line="265" w:lineRule="auto"/>
        <w:ind w:left="2607"/>
        <w:jc w:val="left"/>
        <w:rPr>
          <w:sz w:val="28"/>
        </w:rPr>
      </w:pPr>
      <w:r>
        <w:rPr>
          <w:sz w:val="28"/>
        </w:rPr>
        <w:t xml:space="preserve">Bydgoszcz, </w:t>
      </w:r>
      <w:r w:rsidR="003D1B25">
        <w:rPr>
          <w:sz w:val="28"/>
        </w:rPr>
        <w:t>październik</w:t>
      </w:r>
      <w:r>
        <w:rPr>
          <w:sz w:val="28"/>
        </w:rPr>
        <w:t xml:space="preserve"> 202</w:t>
      </w:r>
      <w:r w:rsidR="003D1B25">
        <w:rPr>
          <w:sz w:val="28"/>
        </w:rPr>
        <w:t>4</w:t>
      </w:r>
      <w:r>
        <w:rPr>
          <w:sz w:val="28"/>
        </w:rPr>
        <w:t xml:space="preserve"> r. </w:t>
      </w:r>
    </w:p>
    <w:p w14:paraId="7BE861D1" w14:textId="1CFD8CA8" w:rsidR="00527F21" w:rsidRDefault="00527F21">
      <w:pPr>
        <w:spacing w:after="690" w:line="265" w:lineRule="auto"/>
        <w:ind w:left="2607"/>
        <w:jc w:val="left"/>
        <w:rPr>
          <w:sz w:val="28"/>
        </w:rPr>
      </w:pPr>
    </w:p>
    <w:p w14:paraId="4609DB14" w14:textId="03266423" w:rsidR="00527F21" w:rsidRDefault="00527F21">
      <w:pPr>
        <w:spacing w:after="690" w:line="265" w:lineRule="auto"/>
        <w:ind w:left="2607"/>
        <w:jc w:val="left"/>
        <w:rPr>
          <w:sz w:val="28"/>
        </w:rPr>
      </w:pPr>
    </w:p>
    <w:p w14:paraId="72DC4C55" w14:textId="77777777" w:rsidR="00527F21" w:rsidRDefault="00527F21">
      <w:pPr>
        <w:spacing w:after="690" w:line="265" w:lineRule="auto"/>
        <w:ind w:left="2607"/>
        <w:jc w:val="left"/>
      </w:pPr>
    </w:p>
    <w:p w14:paraId="7EE0BA17" w14:textId="4AB6D875" w:rsidR="00AE5EF4" w:rsidRDefault="0073104B">
      <w:pPr>
        <w:tabs>
          <w:tab w:val="center" w:pos="4534"/>
        </w:tabs>
        <w:ind w:left="0" w:firstLine="0"/>
        <w:jc w:val="left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  <w:r>
        <w:t xml:space="preserve"> </w:t>
      </w:r>
    </w:p>
    <w:p w14:paraId="0E4FFC78" w14:textId="77777777" w:rsidR="00AE5EF4" w:rsidRDefault="0073104B">
      <w:pPr>
        <w:pStyle w:val="Nagwek1"/>
        <w:ind w:left="693" w:hanging="708"/>
      </w:pPr>
      <w:r>
        <w:t xml:space="preserve">Informacje ogólne </w:t>
      </w:r>
    </w:p>
    <w:p w14:paraId="2D9541AA" w14:textId="77777777" w:rsidR="00AE5EF4" w:rsidRDefault="0073104B">
      <w:pPr>
        <w:spacing w:after="0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5204E7D4" w14:textId="7CD32008" w:rsidR="00AE5EF4" w:rsidRDefault="0073104B" w:rsidP="009A191A">
      <w:pPr>
        <w:numPr>
          <w:ilvl w:val="0"/>
          <w:numId w:val="1"/>
        </w:numPr>
        <w:ind w:hanging="283"/>
      </w:pPr>
      <w:r>
        <w:t xml:space="preserve">Przedmiotem zamówienia jest usługa utrzymania w stałej sprawności (ciągłej pracy) </w:t>
      </w:r>
      <w:r w:rsidR="009231E9">
        <w:t>2</w:t>
      </w:r>
      <w:r w:rsidR="00C07BB5">
        <w:t>2</w:t>
      </w:r>
      <w:r w:rsidR="000D4CCA">
        <w:t>3</w:t>
      </w:r>
      <w:r w:rsidR="009A191A">
        <w:t xml:space="preserve"> </w:t>
      </w:r>
      <w:r>
        <w:t>urządze</w:t>
      </w:r>
      <w:r w:rsidR="000D4CCA">
        <w:t>nia</w:t>
      </w:r>
      <w:r>
        <w:t xml:space="preserve"> działając</w:t>
      </w:r>
      <w:r w:rsidR="000D4CCA">
        <w:t>e</w:t>
      </w:r>
      <w:r>
        <w:t xml:space="preserve"> w ramach systemu ITS w Bydgoszczy w 202</w:t>
      </w:r>
      <w:r w:rsidR="00C07BB5">
        <w:t>5</w:t>
      </w:r>
      <w:r>
        <w:t xml:space="preserve"> roku, zainstalowan</w:t>
      </w:r>
      <w:r w:rsidR="000D4CCA">
        <w:t>e</w:t>
      </w:r>
      <w:r>
        <w:t xml:space="preserve">  </w:t>
      </w:r>
      <w:r>
        <w:br/>
      </w:r>
      <w:r w:rsidR="008F5FB8">
        <w:t>na</w:t>
      </w:r>
      <w:r>
        <w:t xml:space="preserve"> ciągach komunikacyjnych w granicach administracyjnych Miasta Bydgoszczy będących  </w:t>
      </w:r>
      <w:r>
        <w:br/>
        <w:t>w zarządzaniu</w:t>
      </w:r>
      <w:r>
        <w:rPr>
          <w:b/>
        </w:rPr>
        <w:t xml:space="preserve"> </w:t>
      </w:r>
      <w:r>
        <w:t xml:space="preserve">Zamawiającego, w tym: </w:t>
      </w:r>
      <w:r w:rsidR="006C136E">
        <w:t>9</w:t>
      </w:r>
      <w:r w:rsidR="00C07BB5">
        <w:t>3</w:t>
      </w:r>
      <w:r>
        <w:t xml:space="preserve"> kamer CCTV, </w:t>
      </w:r>
      <w:r w:rsidR="00CE2C22">
        <w:t>6</w:t>
      </w:r>
      <w:r w:rsidR="000D4CCA">
        <w:t>8</w:t>
      </w:r>
      <w:r>
        <w:t xml:space="preserve"> kamer ARCP, 32 tablic VMS, 10 stacji Meteo, 20 stacji pomiaru ruchu oraz serwerowni podstawowej i zapasowej (w tym połączeń światłowodowych wraz z urządzeniami), </w:t>
      </w:r>
      <w:r w:rsidR="009A191A" w:rsidRPr="009A191A">
        <w:t>obszarowego systemu zarządzania ruche</w:t>
      </w:r>
      <w:r w:rsidR="009A191A">
        <w:t xml:space="preserve">m </w:t>
      </w:r>
      <w:r>
        <w:t xml:space="preserve">SCATS oraz innych programów i aplikacji wchodzących w skład Systemu ITS. </w:t>
      </w:r>
    </w:p>
    <w:p w14:paraId="213E9E63" w14:textId="77777777" w:rsidR="00AE5EF4" w:rsidRDefault="0073104B">
      <w:pPr>
        <w:spacing w:after="56" w:line="259" w:lineRule="auto"/>
        <w:ind w:left="427" w:firstLine="0"/>
        <w:jc w:val="left"/>
      </w:pPr>
      <w:r>
        <w:rPr>
          <w:sz w:val="16"/>
        </w:rPr>
        <w:t xml:space="preserve"> </w:t>
      </w:r>
    </w:p>
    <w:p w14:paraId="7A4F04CB" w14:textId="77777777" w:rsidR="00AE5EF4" w:rsidRDefault="0073104B">
      <w:pPr>
        <w:numPr>
          <w:ilvl w:val="0"/>
          <w:numId w:val="1"/>
        </w:numPr>
        <w:ind w:hanging="283"/>
      </w:pPr>
      <w:r>
        <w:t xml:space="preserve">W trakcie realizacji zamówienia ilość urządzeń ITS podlegających usłudze nie ulegnie zwiększeniu. </w:t>
      </w:r>
    </w:p>
    <w:p w14:paraId="4477CEDD" w14:textId="77777777" w:rsidR="00AE5EF4" w:rsidRDefault="0073104B">
      <w:pPr>
        <w:spacing w:after="53" w:line="259" w:lineRule="auto"/>
        <w:ind w:left="427" w:firstLine="0"/>
        <w:jc w:val="left"/>
      </w:pPr>
      <w:r>
        <w:rPr>
          <w:sz w:val="16"/>
        </w:rPr>
        <w:t xml:space="preserve"> </w:t>
      </w:r>
    </w:p>
    <w:p w14:paraId="4347DC83" w14:textId="77777777" w:rsidR="00AE5EF4" w:rsidRDefault="0073104B">
      <w:pPr>
        <w:numPr>
          <w:ilvl w:val="0"/>
          <w:numId w:val="1"/>
        </w:numPr>
        <w:ind w:hanging="283"/>
      </w:pPr>
      <w:r>
        <w:t xml:space="preserve">Ilość, rodzaj i lokalizację urządzeń działających w ramach systemu ITS w Bydgoszczy objętych usługą określa </w:t>
      </w:r>
      <w:r>
        <w:rPr>
          <w:b/>
        </w:rPr>
        <w:t>Wykaz urządzeń ITS</w:t>
      </w:r>
      <w:r>
        <w:t xml:space="preserve">, stanowiący oddzielny załącznik do Umowy, </w:t>
      </w:r>
    </w:p>
    <w:p w14:paraId="36E35A78" w14:textId="77777777" w:rsidR="00AE5EF4" w:rsidRDefault="0073104B">
      <w:pPr>
        <w:spacing w:after="58" w:line="259" w:lineRule="auto"/>
        <w:ind w:left="427" w:firstLine="0"/>
        <w:jc w:val="left"/>
      </w:pPr>
      <w:r>
        <w:rPr>
          <w:sz w:val="16"/>
        </w:rPr>
        <w:t xml:space="preserve"> </w:t>
      </w:r>
    </w:p>
    <w:p w14:paraId="4B126F01" w14:textId="77777777" w:rsidR="00AE5EF4" w:rsidRDefault="0073104B">
      <w:pPr>
        <w:numPr>
          <w:ilvl w:val="0"/>
          <w:numId w:val="1"/>
        </w:numPr>
        <w:ind w:hanging="283"/>
      </w:pPr>
      <w:r>
        <w:t xml:space="preserve">Nazwa i kod przedmiotu zamówienia określone we Wspólnym Słowniku Zamówień - CPV: </w:t>
      </w:r>
    </w:p>
    <w:p w14:paraId="1D396929" w14:textId="77777777" w:rsidR="00AE5EF4" w:rsidRDefault="0073104B">
      <w:pPr>
        <w:ind w:left="715" w:right="132"/>
      </w:pPr>
      <w:r>
        <w:rPr>
          <w:b/>
        </w:rPr>
        <w:t>50.33.44.00-9</w:t>
      </w:r>
      <w:r>
        <w:t xml:space="preserve"> – Usługi w zakresie</w:t>
      </w:r>
      <w:r>
        <w:rPr>
          <w:color w:val="FF0000"/>
        </w:rPr>
        <w:t xml:space="preserve"> </w:t>
      </w:r>
      <w:r>
        <w:t xml:space="preserve">konserwacji systemu komunikacji. </w:t>
      </w:r>
    </w:p>
    <w:p w14:paraId="3E83FDAC" w14:textId="77777777" w:rsidR="00AE5EF4" w:rsidRDefault="0073104B">
      <w:pPr>
        <w:ind w:left="715"/>
      </w:pPr>
      <w:r>
        <w:rPr>
          <w:b/>
        </w:rPr>
        <w:t>72.00.00.00-5</w:t>
      </w:r>
      <w:r>
        <w:t xml:space="preserve"> Usługi informatyczne: konsultacyjne, opracowywania oprogramowania, internetowe i wsparcia </w:t>
      </w:r>
    </w:p>
    <w:p w14:paraId="68A776AA" w14:textId="77777777" w:rsidR="00AE5EF4" w:rsidRDefault="0073104B">
      <w:pPr>
        <w:spacing w:after="21" w:line="259" w:lineRule="auto"/>
        <w:ind w:left="427" w:firstLine="0"/>
        <w:jc w:val="left"/>
      </w:pPr>
      <w:r>
        <w:rPr>
          <w:sz w:val="16"/>
        </w:rPr>
        <w:t xml:space="preserve"> </w:t>
      </w:r>
    </w:p>
    <w:p w14:paraId="7B804706" w14:textId="626545CB" w:rsidR="00AE5EF4" w:rsidRDefault="0073104B">
      <w:pPr>
        <w:numPr>
          <w:ilvl w:val="0"/>
          <w:numId w:val="1"/>
        </w:numPr>
        <w:spacing w:after="144" w:line="251" w:lineRule="auto"/>
        <w:ind w:hanging="283"/>
      </w:pPr>
      <w:r>
        <w:t xml:space="preserve">Termin wykonywania usługi: </w:t>
      </w:r>
      <w:r>
        <w:rPr>
          <w:b/>
        </w:rPr>
        <w:t>od daty podpisania Umowy</w:t>
      </w:r>
      <w:r>
        <w:t xml:space="preserve"> </w:t>
      </w:r>
      <w:r>
        <w:rPr>
          <w:b/>
        </w:rPr>
        <w:t>do 31.12.202</w:t>
      </w:r>
      <w:r w:rsidR="003D1B25">
        <w:rPr>
          <w:b/>
        </w:rPr>
        <w:t>5</w:t>
      </w:r>
      <w:r>
        <w:rPr>
          <w:b/>
        </w:rPr>
        <w:t xml:space="preserve"> r.</w:t>
      </w:r>
      <w:r>
        <w:t xml:space="preserve"> </w:t>
      </w:r>
    </w:p>
    <w:p w14:paraId="0331A745" w14:textId="77777777" w:rsidR="00AE5EF4" w:rsidRDefault="0073104B">
      <w:pPr>
        <w:spacing w:after="41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22EABFBC" w14:textId="77777777" w:rsidR="00AE5EF4" w:rsidRDefault="0073104B">
      <w:pPr>
        <w:pStyle w:val="Nagwek1"/>
        <w:ind w:left="693" w:hanging="708"/>
      </w:pPr>
      <w:r>
        <w:t xml:space="preserve">Ogólny opis systemu ITS </w:t>
      </w:r>
    </w:p>
    <w:p w14:paraId="22CA5596" w14:textId="77777777" w:rsidR="00AE5EF4" w:rsidRDefault="0073104B">
      <w:pPr>
        <w:spacing w:after="93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47420E25" w14:textId="77777777" w:rsidR="00AE5EF4" w:rsidRDefault="0073104B">
      <w:pPr>
        <w:numPr>
          <w:ilvl w:val="0"/>
          <w:numId w:val="2"/>
        </w:numPr>
        <w:spacing w:after="146"/>
        <w:ind w:right="132" w:hanging="350"/>
      </w:pPr>
      <w:r>
        <w:t xml:space="preserve">Urządzenia łączności systemu ITS </w:t>
      </w:r>
    </w:p>
    <w:p w14:paraId="4C257330" w14:textId="3DD4AE32" w:rsidR="00AE5EF4" w:rsidRDefault="002B2DDE">
      <w:pPr>
        <w:numPr>
          <w:ilvl w:val="1"/>
          <w:numId w:val="2"/>
        </w:numPr>
        <w:ind w:right="132" w:hanging="283"/>
      </w:pPr>
      <w:r>
        <w:t>9</w:t>
      </w:r>
      <w:r w:rsidR="000A659D">
        <w:t>2</w:t>
      </w:r>
      <w:r w:rsidR="0073104B">
        <w:t xml:space="preserve"> przełącznik</w:t>
      </w:r>
      <w:r>
        <w:t>i</w:t>
      </w:r>
      <w:r w:rsidR="0073104B">
        <w:t xml:space="preserve"> przemysłow</w:t>
      </w:r>
      <w:r>
        <w:t>e</w:t>
      </w:r>
      <w:r w:rsidR="0073104B">
        <w:t xml:space="preserve"> </w:t>
      </w:r>
      <w:proofErr w:type="spellStart"/>
      <w:r w:rsidR="0073104B">
        <w:t>Moxa</w:t>
      </w:r>
      <w:proofErr w:type="spellEnd"/>
      <w:r w:rsidR="0073104B">
        <w:t xml:space="preserve"> zlokalizowanych w szafach sterowników sygnalizacji świetlnej na terenie miasta </w:t>
      </w:r>
    </w:p>
    <w:p w14:paraId="53C0D8CB" w14:textId="471D2C57" w:rsidR="00AE5EF4" w:rsidRDefault="0073104B">
      <w:pPr>
        <w:numPr>
          <w:ilvl w:val="1"/>
          <w:numId w:val="2"/>
        </w:numPr>
        <w:spacing w:after="25"/>
        <w:ind w:right="132" w:hanging="283"/>
      </w:pPr>
      <w:r>
        <w:t xml:space="preserve">2 przełączniki centralne </w:t>
      </w:r>
      <w:r w:rsidR="0021291C">
        <w:t xml:space="preserve">ALCATEL </w:t>
      </w:r>
      <w:proofErr w:type="spellStart"/>
      <w:r w:rsidR="0021291C" w:rsidRPr="0021291C">
        <w:t>OmniSwitch</w:t>
      </w:r>
      <w:proofErr w:type="spellEnd"/>
      <w:r w:rsidR="0021291C" w:rsidRPr="0021291C">
        <w:t xml:space="preserve"> 6560 X10</w:t>
      </w:r>
      <w:r w:rsidR="0021291C">
        <w:t xml:space="preserve"> </w:t>
      </w:r>
      <w:r>
        <w:t xml:space="preserve">w serwerowni </w:t>
      </w:r>
      <w:proofErr w:type="spellStart"/>
      <w:r>
        <w:t>CZRiT</w:t>
      </w:r>
      <w:proofErr w:type="spellEnd"/>
      <w:r>
        <w:t xml:space="preserve"> </w:t>
      </w:r>
    </w:p>
    <w:p w14:paraId="2849D437" w14:textId="5420E0EB" w:rsidR="00AE5EF4" w:rsidRDefault="0073104B">
      <w:pPr>
        <w:numPr>
          <w:ilvl w:val="1"/>
          <w:numId w:val="2"/>
        </w:numPr>
        <w:spacing w:after="19" w:line="273" w:lineRule="auto"/>
        <w:ind w:right="132" w:hanging="283"/>
      </w:pPr>
      <w:r>
        <w:t xml:space="preserve">3 przełączniki szkieletowe 5500-24G-SFP (JD374A) połączone w trójkąt. Lokalizacja przełączników: serwerownia </w:t>
      </w:r>
      <w:proofErr w:type="spellStart"/>
      <w:r>
        <w:t>CZRiT</w:t>
      </w:r>
      <w:proofErr w:type="spellEnd"/>
      <w:r>
        <w:t xml:space="preserve">, serwerownia UM, serwerownia SPP, pracujące </w:t>
      </w:r>
      <w:r>
        <w:br/>
        <w:t xml:space="preserve">w systemie IRF </w:t>
      </w:r>
    </w:p>
    <w:p w14:paraId="335F0E1C" w14:textId="5DC4709B" w:rsidR="00AE5EF4" w:rsidRDefault="0073104B">
      <w:pPr>
        <w:numPr>
          <w:ilvl w:val="1"/>
          <w:numId w:val="2"/>
        </w:numPr>
        <w:ind w:right="132" w:hanging="283"/>
      </w:pPr>
      <w:r>
        <w:t xml:space="preserve">2 przełączniki dostępowe 5120-48G-PoE+ (JG237A) w węźle </w:t>
      </w:r>
      <w:proofErr w:type="spellStart"/>
      <w:r>
        <w:t>CZRiT</w:t>
      </w:r>
      <w:proofErr w:type="spellEnd"/>
      <w:r>
        <w:t xml:space="preserve">, pracujące </w:t>
      </w:r>
      <w:r>
        <w:br/>
        <w:t xml:space="preserve">w systemie IRF. Lokalizacja: serwerownia </w:t>
      </w:r>
      <w:proofErr w:type="spellStart"/>
      <w:r>
        <w:t>CZRiT</w:t>
      </w:r>
      <w:proofErr w:type="spellEnd"/>
      <w:r>
        <w:t xml:space="preserve"> </w:t>
      </w:r>
    </w:p>
    <w:p w14:paraId="60AD10A0" w14:textId="77777777" w:rsidR="00AE5EF4" w:rsidRDefault="0073104B">
      <w:pPr>
        <w:numPr>
          <w:ilvl w:val="1"/>
          <w:numId w:val="2"/>
        </w:numPr>
        <w:spacing w:after="26"/>
        <w:ind w:right="132" w:hanging="283"/>
      </w:pPr>
      <w:r>
        <w:t xml:space="preserve">1 przełącznik dostępowy 1910-16G (JE005A) w węźle ZDMiKP. Lokalizacja: serwerownia ZDMiKP </w:t>
      </w:r>
    </w:p>
    <w:p w14:paraId="6A63BCC3" w14:textId="3F9E52CB" w:rsidR="00AE5EF4" w:rsidRDefault="0073104B">
      <w:pPr>
        <w:numPr>
          <w:ilvl w:val="1"/>
          <w:numId w:val="2"/>
        </w:numPr>
        <w:spacing w:after="26"/>
        <w:ind w:right="132" w:hanging="283"/>
      </w:pPr>
      <w:r>
        <w:t xml:space="preserve">2 urządzenia UTM </w:t>
      </w:r>
      <w:proofErr w:type="spellStart"/>
      <w:r>
        <w:t>Fortigate</w:t>
      </w:r>
      <w:proofErr w:type="spellEnd"/>
      <w:r>
        <w:t xml:space="preserve"> 60</w:t>
      </w:r>
      <w:r w:rsidR="009B02D5">
        <w:t>F</w:t>
      </w:r>
      <w:r>
        <w:t xml:space="preserve"> (FG-60</w:t>
      </w:r>
      <w:r w:rsidR="009B02D5">
        <w:t>F</w:t>
      </w:r>
      <w:r>
        <w:t xml:space="preserve">) pracujące w układzie HA. Lokalizacja: serwerownia </w:t>
      </w:r>
      <w:proofErr w:type="spellStart"/>
      <w:r>
        <w:t>CZRiT</w:t>
      </w:r>
      <w:proofErr w:type="spellEnd"/>
      <w:r>
        <w:t xml:space="preserve"> </w:t>
      </w:r>
    </w:p>
    <w:p w14:paraId="0F4D8199" w14:textId="77777777" w:rsidR="00AE5EF4" w:rsidRDefault="0073104B">
      <w:pPr>
        <w:numPr>
          <w:ilvl w:val="1"/>
          <w:numId w:val="2"/>
        </w:numPr>
        <w:spacing w:after="97"/>
        <w:ind w:right="132" w:hanging="283"/>
      </w:pPr>
      <w:r>
        <w:t xml:space="preserve">Infrastruktura światłowodowa na terenie miasta, oparta o światłowody </w:t>
      </w:r>
      <w:proofErr w:type="spellStart"/>
      <w:r>
        <w:t>jednomodowe</w:t>
      </w:r>
      <w:proofErr w:type="spellEnd"/>
      <w:r>
        <w:t xml:space="preserve">  </w:t>
      </w:r>
    </w:p>
    <w:p w14:paraId="2B718E9E" w14:textId="77777777" w:rsidR="00AE5EF4" w:rsidRDefault="0073104B">
      <w:pPr>
        <w:numPr>
          <w:ilvl w:val="0"/>
          <w:numId w:val="2"/>
        </w:numPr>
        <w:spacing w:after="132"/>
        <w:ind w:right="132" w:hanging="350"/>
      </w:pPr>
      <w:r>
        <w:t xml:space="preserve">Urządzenia podsystemu monitoringu CCTV </w:t>
      </w:r>
    </w:p>
    <w:p w14:paraId="3E791A8A" w14:textId="6B5A3073" w:rsidR="00AE5EF4" w:rsidRDefault="006C136E" w:rsidP="00B055AB">
      <w:pPr>
        <w:numPr>
          <w:ilvl w:val="1"/>
          <w:numId w:val="2"/>
        </w:numPr>
        <w:spacing w:after="130" w:line="273" w:lineRule="auto"/>
        <w:ind w:right="132" w:hanging="283"/>
      </w:pPr>
      <w:r>
        <w:t>9</w:t>
      </w:r>
      <w:r w:rsidR="005A1C6A">
        <w:t>3</w:t>
      </w:r>
      <w:r w:rsidR="0073104B">
        <w:t xml:space="preserve"> kamer</w:t>
      </w:r>
      <w:r w:rsidR="005A1C6A">
        <w:t>y</w:t>
      </w:r>
      <w:r w:rsidR="0073104B">
        <w:t xml:space="preserve"> szybkoobrotow</w:t>
      </w:r>
      <w:r w:rsidR="005A1C6A">
        <w:t>e</w:t>
      </w:r>
      <w:r w:rsidR="0073104B">
        <w:t xml:space="preserve"> IP (</w:t>
      </w:r>
      <w:r w:rsidR="005A1C6A">
        <w:t>23</w:t>
      </w:r>
      <w:r w:rsidR="0073104B">
        <w:t xml:space="preserve"> szt. SNP-3371TH, 16 szt. SNP-5430H, </w:t>
      </w:r>
      <w:r w:rsidR="005A1C6A">
        <w:t>9</w:t>
      </w:r>
      <w:r w:rsidR="0073104B">
        <w:t xml:space="preserve"> szt. SNP-6320H, </w:t>
      </w:r>
      <w:r>
        <w:t>17</w:t>
      </w:r>
      <w:r w:rsidR="0073104B">
        <w:t xml:space="preserve"> szt. XNP-6320H</w:t>
      </w:r>
      <w:r w:rsidR="008B4E6D">
        <w:t xml:space="preserve">, 1 szt. XNP-6321H, </w:t>
      </w:r>
      <w:r w:rsidR="005A1C6A">
        <w:t>9</w:t>
      </w:r>
      <w:r w:rsidR="008B4E6D">
        <w:t xml:space="preserve"> szt. </w:t>
      </w:r>
      <w:r w:rsidR="008B4E6D" w:rsidRPr="008B4E6D">
        <w:t>DS-2DE7S425MW-AEB</w:t>
      </w:r>
      <w:r w:rsidR="008B4E6D">
        <w:t xml:space="preserve">, </w:t>
      </w:r>
      <w:r w:rsidR="005A1C6A">
        <w:t>9</w:t>
      </w:r>
      <w:r w:rsidR="008B4E6D">
        <w:t xml:space="preserve"> szt. </w:t>
      </w:r>
      <w:r w:rsidR="008B4E6D">
        <w:br/>
      </w:r>
      <w:r w:rsidR="008B4E6D" w:rsidRPr="008B4E6D">
        <w:t>DS-2DF8C442IXS-AEL</w:t>
      </w:r>
      <w:r w:rsidR="009B5A7A">
        <w:t>,</w:t>
      </w:r>
      <w:r>
        <w:t xml:space="preserve"> 1 szt. XNP-6400</w:t>
      </w:r>
      <w:r w:rsidR="0073104B">
        <w:t xml:space="preserve">) pracujących w sieci systemu ITS, zlokalizowanych na terenie miasta. </w:t>
      </w:r>
      <w:r w:rsidR="005A1C6A">
        <w:t>Dwa r</w:t>
      </w:r>
      <w:r w:rsidR="0073104B">
        <w:t>ejestrator</w:t>
      </w:r>
      <w:r w:rsidR="005A1C6A">
        <w:t>y</w:t>
      </w:r>
      <w:r w:rsidR="0073104B">
        <w:t xml:space="preserve"> sieciow</w:t>
      </w:r>
      <w:r w:rsidR="005A1C6A">
        <w:t>e:</w:t>
      </w:r>
      <w:r w:rsidR="0073104B">
        <w:t xml:space="preserve"> NUUO NVR </w:t>
      </w:r>
      <w:proofErr w:type="spellStart"/>
      <w:r w:rsidR="0073104B">
        <w:t>Titan</w:t>
      </w:r>
      <w:proofErr w:type="spellEnd"/>
      <w:r w:rsidR="0073104B">
        <w:t xml:space="preserve"> NT-8040 wyposażony w 5 dysków po 3TB każdy (WDC WD3000FYYZ-0 3 sztuki, WDC WD30PURX-64P 2 sztuki) </w:t>
      </w:r>
      <w:r w:rsidR="005A1C6A">
        <w:t>oraz NUUO</w:t>
      </w:r>
      <w:r w:rsidR="005A1C6A" w:rsidRPr="005A1C6A">
        <w:t xml:space="preserve"> CT-8000RP-EU</w:t>
      </w:r>
      <w:r w:rsidR="005A1C6A">
        <w:t xml:space="preserve"> </w:t>
      </w:r>
      <w:r w:rsidR="00B055AB">
        <w:t>(</w:t>
      </w:r>
      <w:r w:rsidR="00B055AB" w:rsidRPr="00B055AB">
        <w:t>WDC WD40PURZ-85T 4TB 5 szt.</w:t>
      </w:r>
      <w:r w:rsidR="00B055AB">
        <w:t xml:space="preserve">) </w:t>
      </w:r>
      <w:r w:rsidR="0073104B">
        <w:t xml:space="preserve">pracujących w RAID5. </w:t>
      </w:r>
    </w:p>
    <w:p w14:paraId="46FC037D" w14:textId="77777777" w:rsidR="00AE5EF4" w:rsidRDefault="0073104B">
      <w:pPr>
        <w:numPr>
          <w:ilvl w:val="0"/>
          <w:numId w:val="2"/>
        </w:numPr>
        <w:spacing w:after="146"/>
        <w:ind w:right="132" w:hanging="350"/>
      </w:pPr>
      <w:r>
        <w:t xml:space="preserve">Urządzenia podsystemu naprowadzania na drogi alternatywne </w:t>
      </w:r>
    </w:p>
    <w:p w14:paraId="4D1EA6B4" w14:textId="066A4D54" w:rsidR="00AE5EF4" w:rsidRDefault="0073104B" w:rsidP="00027D94">
      <w:pPr>
        <w:numPr>
          <w:ilvl w:val="1"/>
          <w:numId w:val="2"/>
        </w:numPr>
        <w:spacing w:after="26"/>
        <w:ind w:right="132" w:hanging="283"/>
      </w:pPr>
      <w:r>
        <w:lastRenderedPageBreak/>
        <w:t>6</w:t>
      </w:r>
      <w:r w:rsidR="000D4CCA">
        <w:t>8</w:t>
      </w:r>
      <w:r>
        <w:t xml:space="preserve"> kamer ARCP(ANPR) </w:t>
      </w:r>
      <w:r w:rsidR="005A1C6A">
        <w:t>(6</w:t>
      </w:r>
      <w:r w:rsidR="000D4CCA">
        <w:t>2</w:t>
      </w:r>
      <w:r w:rsidR="005A1C6A">
        <w:t xml:space="preserve"> szt. </w:t>
      </w:r>
      <w:r>
        <w:t xml:space="preserve">Sicore-W25C12-02-01-X firmy Siemens, </w:t>
      </w:r>
      <w:r w:rsidR="00027D94">
        <w:t xml:space="preserve">4 szt. </w:t>
      </w:r>
      <w:r w:rsidR="00027D94" w:rsidRPr="000D4CCA">
        <w:rPr>
          <w:lang w:val="en-US"/>
        </w:rPr>
        <w:t xml:space="preserve">SICORE II-M25C25-NC-08G-GY-G1 </w:t>
      </w:r>
      <w:proofErr w:type="spellStart"/>
      <w:r w:rsidR="00027D94" w:rsidRPr="000D4CCA">
        <w:rPr>
          <w:lang w:val="en-US"/>
        </w:rPr>
        <w:t>firmy</w:t>
      </w:r>
      <w:proofErr w:type="spellEnd"/>
      <w:r w:rsidR="00027D94" w:rsidRPr="000D4CCA">
        <w:rPr>
          <w:lang w:val="en-US"/>
        </w:rPr>
        <w:t xml:space="preserve"> Siemens, </w:t>
      </w:r>
      <w:r w:rsidR="00E45076" w:rsidRPr="000D4CCA">
        <w:rPr>
          <w:lang w:val="en-US"/>
        </w:rPr>
        <w:t xml:space="preserve">1 </w:t>
      </w:r>
      <w:proofErr w:type="spellStart"/>
      <w:r w:rsidR="005A1C6A" w:rsidRPr="000D4CCA">
        <w:rPr>
          <w:lang w:val="en-US"/>
        </w:rPr>
        <w:t>szt</w:t>
      </w:r>
      <w:proofErr w:type="spellEnd"/>
      <w:r w:rsidR="005A1C6A" w:rsidRPr="000D4CCA">
        <w:rPr>
          <w:lang w:val="en-US"/>
        </w:rPr>
        <w:t>.</w:t>
      </w:r>
      <w:r w:rsidR="00E45076" w:rsidRPr="000D4CCA">
        <w:rPr>
          <w:lang w:val="en-US"/>
        </w:rPr>
        <w:t xml:space="preserve"> </w:t>
      </w:r>
      <w:proofErr w:type="spellStart"/>
      <w:r w:rsidR="00E45076" w:rsidRPr="000D4CCA">
        <w:rPr>
          <w:lang w:val="en-US"/>
        </w:rPr>
        <w:t>HikVision</w:t>
      </w:r>
      <w:proofErr w:type="spellEnd"/>
      <w:r w:rsidR="00E45076" w:rsidRPr="000D4CCA">
        <w:rPr>
          <w:lang w:val="en-US"/>
        </w:rPr>
        <w:t xml:space="preserve"> </w:t>
      </w:r>
      <w:r w:rsidR="00B406BF" w:rsidRPr="000D4CCA">
        <w:rPr>
          <w:lang w:val="en-US"/>
        </w:rPr>
        <w:t xml:space="preserve">iDS-2CD9396-BIS, 1 </w:t>
      </w:r>
      <w:proofErr w:type="spellStart"/>
      <w:r w:rsidR="005A1C6A" w:rsidRPr="000D4CCA">
        <w:rPr>
          <w:lang w:val="en-US"/>
        </w:rPr>
        <w:t>szt</w:t>
      </w:r>
      <w:proofErr w:type="spellEnd"/>
      <w:r w:rsidR="005A1C6A" w:rsidRPr="000D4CCA">
        <w:rPr>
          <w:lang w:val="en-US"/>
        </w:rPr>
        <w:t xml:space="preserve">. </w:t>
      </w:r>
      <w:proofErr w:type="spellStart"/>
      <w:r w:rsidR="00B406BF">
        <w:t>HikVision</w:t>
      </w:r>
      <w:proofErr w:type="spellEnd"/>
      <w:r w:rsidR="00B406BF">
        <w:t xml:space="preserve"> </w:t>
      </w:r>
      <w:r w:rsidR="00B406BF" w:rsidRPr="00B406BF">
        <w:t>iDS-2CD9856-BIS</w:t>
      </w:r>
      <w:r w:rsidR="00027D94">
        <w:t>)</w:t>
      </w:r>
      <w:r w:rsidR="00E45076">
        <w:t xml:space="preserve"> </w:t>
      </w:r>
      <w:r>
        <w:t>pracujących w sieci systemu ITS</w:t>
      </w:r>
      <w:r w:rsidR="005A1C6A">
        <w:t>.</w:t>
      </w:r>
      <w:r>
        <w:t xml:space="preserve"> </w:t>
      </w:r>
    </w:p>
    <w:p w14:paraId="2BEE2E7E" w14:textId="77777777" w:rsidR="00AE5EF4" w:rsidRDefault="0073104B">
      <w:pPr>
        <w:numPr>
          <w:ilvl w:val="1"/>
          <w:numId w:val="2"/>
        </w:numPr>
        <w:spacing w:after="130" w:line="273" w:lineRule="auto"/>
        <w:ind w:right="132" w:hanging="283"/>
      </w:pPr>
      <w:r>
        <w:t xml:space="preserve">32 tablice zmiennej treści VMS EN12966 L3,R3,B6,C2,T1/T2/T3,P3) firmy ORTANA ELEKTRONIK, pracujące w sieci systemu ITS. Tablice zlokalizowane na terenie miasta przekazują w sposób graficzny i liczbowy czasy przejazdu miedzy skrzyżowaniami.  </w:t>
      </w:r>
    </w:p>
    <w:p w14:paraId="6B7A6F36" w14:textId="77777777" w:rsidR="00AE5EF4" w:rsidRDefault="0073104B">
      <w:pPr>
        <w:numPr>
          <w:ilvl w:val="0"/>
          <w:numId w:val="2"/>
        </w:numPr>
        <w:spacing w:after="145"/>
        <w:ind w:right="132" w:hanging="350"/>
      </w:pPr>
      <w:r>
        <w:t xml:space="preserve">stacje pomiaru natężenia ruchu oraz stacje meteorologicznych </w:t>
      </w:r>
    </w:p>
    <w:p w14:paraId="530969D8" w14:textId="0C6185D2" w:rsidR="00AE5EF4" w:rsidRDefault="0073104B">
      <w:pPr>
        <w:numPr>
          <w:ilvl w:val="1"/>
          <w:numId w:val="2"/>
        </w:numPr>
        <w:spacing w:after="130" w:line="273" w:lineRule="auto"/>
        <w:ind w:right="132" w:hanging="283"/>
      </w:pPr>
      <w:r>
        <w:t xml:space="preserve">20 stacji pomiaru natężenia ruchu (karta  detektorowa  DSP-DP4) dla których źródłem danych są pętle indukcyjne. Dane o natężeniu ruchu przekazywane są poprzez sieć systemu ITS (10 stacji) lub sieć GSM (10 stacji) do serwera, gdzie są archiwizowane </w:t>
      </w:r>
      <w:r>
        <w:br/>
        <w:t xml:space="preserve">i przekazywane do dalszej obróbki w systemie. </w:t>
      </w:r>
    </w:p>
    <w:p w14:paraId="2B2E6DCB" w14:textId="77777777" w:rsidR="00AE5EF4" w:rsidRDefault="0073104B">
      <w:pPr>
        <w:numPr>
          <w:ilvl w:val="1"/>
          <w:numId w:val="2"/>
        </w:numPr>
        <w:ind w:right="132" w:hanging="283"/>
      </w:pPr>
      <w:r>
        <w:t xml:space="preserve">10 stacji meteorologicznych mierzących następujące parametry: </w:t>
      </w:r>
    </w:p>
    <w:p w14:paraId="2F36D4EC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temperatura zewnętrzna otoczenia (HT-125) </w:t>
      </w:r>
    </w:p>
    <w:p w14:paraId="659322D8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temperatura nawierzchni drogi (ARS-121) </w:t>
      </w:r>
    </w:p>
    <w:p w14:paraId="58ACB2C0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wilgotność względnej otoczenia (HT-125) </w:t>
      </w:r>
    </w:p>
    <w:p w14:paraId="74525A5F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temperatura punktu rosy (HT-125) </w:t>
      </w:r>
    </w:p>
    <w:p w14:paraId="1661DA90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ciśnienie atmosferycznego (barometr wbudowany w </w:t>
      </w:r>
      <w:proofErr w:type="spellStart"/>
      <w:r>
        <w:t>Logger</w:t>
      </w:r>
      <w:proofErr w:type="spellEnd"/>
      <w:r>
        <w:t xml:space="preserve">) </w:t>
      </w:r>
    </w:p>
    <w:p w14:paraId="430A7717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stan nawierzchni (ARS-121), oblodzenie, stężenie solanki </w:t>
      </w:r>
    </w:p>
    <w:p w14:paraId="038790B7" w14:textId="77777777" w:rsidR="00AE5EF4" w:rsidRDefault="0073104B">
      <w:pPr>
        <w:spacing w:after="131"/>
        <w:ind w:left="1287" w:right="132"/>
      </w:pPr>
      <w:r>
        <w:t xml:space="preserve">Parametry meteo archiwizowane są na serwerze, skąd przekazywane są do dalszej obróbki w systemie (np. prezentacja w portalu internetowym) </w:t>
      </w:r>
    </w:p>
    <w:p w14:paraId="02C76A6A" w14:textId="77777777" w:rsidR="00AE5EF4" w:rsidRDefault="0073104B">
      <w:pPr>
        <w:numPr>
          <w:ilvl w:val="0"/>
          <w:numId w:val="2"/>
        </w:numPr>
        <w:spacing w:after="146"/>
        <w:ind w:right="132" w:hanging="350"/>
      </w:pPr>
      <w:r>
        <w:t xml:space="preserve">Urządzenia sygnalizacji świetlnych będących w Systemie ITS </w:t>
      </w:r>
    </w:p>
    <w:p w14:paraId="374A253F" w14:textId="55FCB02D" w:rsidR="00AE5EF4" w:rsidRDefault="00B406BF">
      <w:pPr>
        <w:numPr>
          <w:ilvl w:val="1"/>
          <w:numId w:val="2"/>
        </w:numPr>
        <w:spacing w:after="128"/>
        <w:ind w:right="132" w:hanging="283"/>
      </w:pPr>
      <w:r>
        <w:t>9</w:t>
      </w:r>
      <w:r w:rsidR="000A659D">
        <w:t>2</w:t>
      </w:r>
      <w:r w:rsidR="0073104B">
        <w:t xml:space="preserve"> sterownik</w:t>
      </w:r>
      <w:r w:rsidR="005F7F99">
        <w:t>i</w:t>
      </w:r>
      <w:r w:rsidR="0073104B">
        <w:t xml:space="preserve"> sygnalizacji świetlnej firmy A</w:t>
      </w:r>
      <w:r w:rsidR="00CE2C22">
        <w:t>s</w:t>
      </w:r>
      <w:r w:rsidR="0073104B">
        <w:t>ter</w:t>
      </w:r>
      <w:r w:rsidR="00CE2C22">
        <w:t>IT / AsterIT/S</w:t>
      </w:r>
      <w:r w:rsidR="00885A85">
        <w:t xml:space="preserve"> oraz </w:t>
      </w:r>
      <w:r>
        <w:t xml:space="preserve">SIU, </w:t>
      </w:r>
      <w:r w:rsidR="00885A85">
        <w:t xml:space="preserve">SOTU i </w:t>
      </w:r>
      <w:proofErr w:type="spellStart"/>
      <w:r w:rsidR="00885A85">
        <w:t>Ti</w:t>
      </w:r>
      <w:r w:rsidR="00263E57">
        <w:t>b</w:t>
      </w:r>
      <w:r w:rsidR="00885A85">
        <w:t>bo</w:t>
      </w:r>
      <w:proofErr w:type="spellEnd"/>
      <w:r w:rsidR="0073104B">
        <w:t xml:space="preserve">.  </w:t>
      </w:r>
    </w:p>
    <w:p w14:paraId="2D467FB6" w14:textId="7AECA6B3" w:rsidR="00AE5EF4" w:rsidRDefault="009A191A" w:rsidP="009A191A">
      <w:pPr>
        <w:spacing w:after="130" w:line="273" w:lineRule="auto"/>
        <w:ind w:left="358" w:right="557" w:firstLine="68"/>
        <w:jc w:val="left"/>
      </w:pPr>
      <w:r>
        <w:t>f</w:t>
      </w:r>
      <w:r w:rsidR="0073104B" w:rsidRPr="00527F21">
        <w:t>)</w:t>
      </w:r>
      <w:r w:rsidR="0073104B">
        <w:t xml:space="preserve"> Aplikacje Systemu ITS  </w:t>
      </w:r>
    </w:p>
    <w:p w14:paraId="049E2C2F" w14:textId="091C0793" w:rsidR="00AE5EF4" w:rsidRDefault="0073104B">
      <w:pPr>
        <w:numPr>
          <w:ilvl w:val="1"/>
          <w:numId w:val="2"/>
        </w:numPr>
        <w:ind w:right="132" w:hanging="283"/>
      </w:pPr>
      <w:r>
        <w:t>aplikacja ARCP (</w:t>
      </w:r>
      <w:r w:rsidR="00CE2C22">
        <w:t>ANPR Client</w:t>
      </w:r>
      <w:r>
        <w:t xml:space="preserve">) powiązana z kamerami ARCP i tablicami VMS  </w:t>
      </w:r>
    </w:p>
    <w:p w14:paraId="4311C0FE" w14:textId="77777777" w:rsidR="00AE5EF4" w:rsidRPr="00967D26" w:rsidRDefault="0073104B">
      <w:pPr>
        <w:numPr>
          <w:ilvl w:val="1"/>
          <w:numId w:val="2"/>
        </w:numPr>
        <w:ind w:right="132" w:hanging="283"/>
        <w:rPr>
          <w:lang w:val="en-US"/>
        </w:rPr>
      </w:pPr>
      <w:r w:rsidRPr="00967D26">
        <w:rPr>
          <w:lang w:val="en-US"/>
        </w:rPr>
        <w:t xml:space="preserve">portal </w:t>
      </w:r>
      <w:proofErr w:type="spellStart"/>
      <w:r w:rsidRPr="00967D26">
        <w:rPr>
          <w:lang w:val="en-US"/>
        </w:rPr>
        <w:t>internetowy</w:t>
      </w:r>
      <w:proofErr w:type="spellEnd"/>
      <w:r w:rsidRPr="00967D26">
        <w:rPr>
          <w:lang w:val="en-US"/>
        </w:rPr>
        <w:t xml:space="preserve"> www.its.bydgoszcz.pl  </w:t>
      </w:r>
    </w:p>
    <w:p w14:paraId="1B25B9C6" w14:textId="6A5FADDF" w:rsidR="00AE5EF4" w:rsidRDefault="00643049">
      <w:pPr>
        <w:numPr>
          <w:ilvl w:val="1"/>
          <w:numId w:val="2"/>
        </w:numPr>
        <w:ind w:right="132" w:hanging="283"/>
      </w:pPr>
      <w:r>
        <w:t>Aplikacja Centralna</w:t>
      </w:r>
      <w:r w:rsidR="0073104B">
        <w:t xml:space="preserve"> </w:t>
      </w:r>
    </w:p>
    <w:p w14:paraId="1154B12E" w14:textId="77777777" w:rsidR="00AE5EF4" w:rsidRDefault="0073104B">
      <w:pPr>
        <w:numPr>
          <w:ilvl w:val="1"/>
          <w:numId w:val="2"/>
        </w:numPr>
        <w:ind w:right="132" w:hanging="283"/>
      </w:pPr>
      <w:r>
        <w:t xml:space="preserve">aplikacja VMS, VMS Edytor </w:t>
      </w:r>
    </w:p>
    <w:p w14:paraId="791DF9CA" w14:textId="77777777" w:rsidR="00AE5EF4" w:rsidRDefault="0073104B">
      <w:pPr>
        <w:numPr>
          <w:ilvl w:val="1"/>
          <w:numId w:val="2"/>
        </w:numPr>
        <w:ind w:right="132" w:hanging="283"/>
      </w:pPr>
      <w:r>
        <w:t xml:space="preserve">aplikacja </w:t>
      </w:r>
      <w:proofErr w:type="spellStart"/>
      <w:r>
        <w:t>ScriptManager</w:t>
      </w:r>
      <w:proofErr w:type="spellEnd"/>
      <w:r>
        <w:t xml:space="preserve"> </w:t>
      </w:r>
    </w:p>
    <w:p w14:paraId="0E04B08C" w14:textId="77777777" w:rsidR="00AE5EF4" w:rsidRDefault="0073104B">
      <w:pPr>
        <w:numPr>
          <w:ilvl w:val="1"/>
          <w:numId w:val="2"/>
        </w:numPr>
        <w:ind w:right="132" w:hanging="283"/>
      </w:pPr>
      <w:r>
        <w:t xml:space="preserve">portal </w:t>
      </w:r>
      <w:proofErr w:type="spellStart"/>
      <w:r>
        <w:t>ITSAdmin</w:t>
      </w:r>
      <w:proofErr w:type="spellEnd"/>
      <w:r>
        <w:t xml:space="preserve">  </w:t>
      </w:r>
    </w:p>
    <w:p w14:paraId="64F5AF91" w14:textId="2EA60525" w:rsidR="00AE5EF4" w:rsidRDefault="0073104B">
      <w:pPr>
        <w:numPr>
          <w:ilvl w:val="1"/>
          <w:numId w:val="2"/>
        </w:numPr>
        <w:spacing w:after="97"/>
        <w:ind w:right="132" w:hanging="283"/>
      </w:pPr>
      <w:r>
        <w:t xml:space="preserve">aplikacje </w:t>
      </w:r>
      <w:r w:rsidR="00CE2C22">
        <w:t>s</w:t>
      </w:r>
      <w:r>
        <w:t xml:space="preserve">ystemu SCATS </w:t>
      </w:r>
    </w:p>
    <w:p w14:paraId="405D3D2B" w14:textId="77777777" w:rsidR="00AE5EF4" w:rsidRDefault="0073104B">
      <w:pPr>
        <w:spacing w:after="146"/>
        <w:ind w:left="368" w:right="132"/>
      </w:pPr>
      <w:r>
        <w:t xml:space="preserve">h) Urządzenia serwerowe serwerowni głównej oraz backup.  </w:t>
      </w:r>
    </w:p>
    <w:p w14:paraId="144CCF44" w14:textId="77777777" w:rsidR="00B055AB" w:rsidRDefault="00B055AB" w:rsidP="00B055AB">
      <w:pPr>
        <w:numPr>
          <w:ilvl w:val="0"/>
          <w:numId w:val="3"/>
        </w:numPr>
        <w:ind w:right="132" w:hanging="283"/>
      </w:pPr>
      <w:r>
        <w:t xml:space="preserve">4 sprzętowych serwerów </w:t>
      </w:r>
      <w:proofErr w:type="spellStart"/>
      <w:r w:rsidRPr="00E659F1">
        <w:t>ThinkSystem</w:t>
      </w:r>
      <w:proofErr w:type="spellEnd"/>
      <w:r w:rsidRPr="00E659F1">
        <w:t xml:space="preserve"> SR630 V2</w:t>
      </w:r>
    </w:p>
    <w:p w14:paraId="61B8118F" w14:textId="77777777" w:rsidR="00B055AB" w:rsidRDefault="00B055AB" w:rsidP="00B055AB">
      <w:pPr>
        <w:numPr>
          <w:ilvl w:val="0"/>
          <w:numId w:val="3"/>
        </w:numPr>
        <w:spacing w:after="20" w:line="273" w:lineRule="auto"/>
        <w:ind w:right="132" w:hanging="283"/>
      </w:pPr>
      <w:r>
        <w:t>Macierz Lenovo DE4000H wyposażona w 24 dyski o pojemności 1.8TB</w:t>
      </w:r>
    </w:p>
    <w:p w14:paraId="6D867B14" w14:textId="45E97C87" w:rsidR="00B055AB" w:rsidRDefault="00B055AB" w:rsidP="00B055AB">
      <w:pPr>
        <w:numPr>
          <w:ilvl w:val="0"/>
          <w:numId w:val="3"/>
        </w:numPr>
        <w:spacing w:after="10" w:line="273" w:lineRule="auto"/>
        <w:ind w:right="132" w:hanging="283"/>
      </w:pPr>
      <w:r>
        <w:t xml:space="preserve">Środowisko </w:t>
      </w:r>
      <w:proofErr w:type="spellStart"/>
      <w:r>
        <w:t>wirtualizacyjne</w:t>
      </w:r>
      <w:proofErr w:type="spellEnd"/>
      <w:r>
        <w:t xml:space="preserve"> Vmware z zainstalowanymi 11 maszynami wirtualnymi opartymi o systemy operacyjne Microsoft Windows Server 2012</w:t>
      </w:r>
      <w:r w:rsidR="0021291C">
        <w:t xml:space="preserve">, Microsoft Windows Server 2022 </w:t>
      </w:r>
      <w:r>
        <w:t xml:space="preserve"> (64 – bit), SUSE Linux Enterprise 11 (64 – bit) oraz </w:t>
      </w:r>
      <w:proofErr w:type="spellStart"/>
      <w:r>
        <w:t>Debian</w:t>
      </w:r>
      <w:proofErr w:type="spellEnd"/>
      <w:r>
        <w:t xml:space="preserve"> GNU/Linux 6 (64 – bit) </w:t>
      </w:r>
    </w:p>
    <w:p w14:paraId="5C702071" w14:textId="2A5620E9" w:rsidR="00B055AB" w:rsidRDefault="00B055AB" w:rsidP="00735EC7">
      <w:pPr>
        <w:numPr>
          <w:ilvl w:val="0"/>
          <w:numId w:val="3"/>
        </w:numPr>
        <w:ind w:left="1287" w:right="132" w:hanging="283"/>
      </w:pPr>
      <w:r>
        <w:t xml:space="preserve">Systemy serwerowe oraz aplikacje ITS: baza danych systemu ITS (Microsoft SQL </w:t>
      </w:r>
      <w:r w:rsidRPr="0021291C">
        <w:rPr>
          <w:color w:val="auto"/>
        </w:rPr>
        <w:t>Server 201</w:t>
      </w:r>
      <w:r w:rsidR="0021291C">
        <w:rPr>
          <w:color w:val="auto"/>
        </w:rPr>
        <w:t>7</w:t>
      </w:r>
      <w:r w:rsidRPr="0021291C">
        <w:rPr>
          <w:color w:val="auto"/>
        </w:rPr>
        <w:t xml:space="preserve">), </w:t>
      </w:r>
      <w:r>
        <w:t xml:space="preserve">Aplikacja </w:t>
      </w:r>
      <w:proofErr w:type="spellStart"/>
      <w:r>
        <w:t>InfoMap</w:t>
      </w:r>
      <w:proofErr w:type="spellEnd"/>
      <w:r>
        <w:t xml:space="preserve">, Aplikacja ARCP (ANPR Client), SCATS system, VMS Client, </w:t>
      </w:r>
      <w:proofErr w:type="spellStart"/>
      <w:r>
        <w:t>ITSAdmin</w:t>
      </w:r>
      <w:proofErr w:type="spellEnd"/>
      <w:r>
        <w:t xml:space="preserve">, </w:t>
      </w:r>
    </w:p>
    <w:p w14:paraId="54996451" w14:textId="1BAA6C64" w:rsidR="00B055AB" w:rsidRDefault="00B055AB" w:rsidP="00B055AB">
      <w:pPr>
        <w:numPr>
          <w:ilvl w:val="0"/>
          <w:numId w:val="3"/>
        </w:numPr>
        <w:ind w:right="132" w:hanging="283"/>
      </w:pPr>
      <w:r>
        <w:t xml:space="preserve">Serwer Backup Lenovo </w:t>
      </w:r>
      <w:proofErr w:type="spellStart"/>
      <w:r>
        <w:t>ThinkSystem</w:t>
      </w:r>
      <w:proofErr w:type="spellEnd"/>
      <w:r>
        <w:t xml:space="preserve"> SR590 o łącznej pojemności 55878 GB </w:t>
      </w:r>
      <w:r>
        <w:br/>
        <w:t xml:space="preserve">z oprogramowaniem </w:t>
      </w:r>
      <w:proofErr w:type="spellStart"/>
      <w:r>
        <w:t>Veeam</w:t>
      </w:r>
      <w:proofErr w:type="spellEnd"/>
      <w:r>
        <w:t xml:space="preserve"> . Lokalizacja: serwerownia UM  </w:t>
      </w:r>
    </w:p>
    <w:p w14:paraId="03785E2A" w14:textId="77777777" w:rsidR="00AE5EF4" w:rsidRDefault="0073104B">
      <w:pPr>
        <w:spacing w:after="41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3BC129C1" w14:textId="77777777" w:rsidR="00AE5EF4" w:rsidRDefault="0073104B">
      <w:pPr>
        <w:pStyle w:val="Nagwek1"/>
        <w:ind w:left="693" w:hanging="708"/>
      </w:pPr>
      <w:r>
        <w:t xml:space="preserve">Opis wykonania usługi </w:t>
      </w:r>
    </w:p>
    <w:p w14:paraId="7C6BA94D" w14:textId="77777777" w:rsidR="00AE5EF4" w:rsidRDefault="0073104B">
      <w:pPr>
        <w:spacing w:after="0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494AE728" w14:textId="77777777" w:rsidR="00AE5EF4" w:rsidRDefault="0073104B">
      <w:pPr>
        <w:ind w:right="132"/>
      </w:pPr>
      <w:r>
        <w:t xml:space="preserve">Usługa objęta przedmiotem zamówienia świadczona jest w trzech następujących zakresach: </w:t>
      </w:r>
    </w:p>
    <w:p w14:paraId="5992D0DB" w14:textId="77777777" w:rsidR="00AE5EF4" w:rsidRDefault="0073104B">
      <w:pPr>
        <w:spacing w:after="138" w:line="259" w:lineRule="auto"/>
        <w:ind w:left="0" w:firstLine="0"/>
        <w:jc w:val="left"/>
      </w:pPr>
      <w:r>
        <w:t xml:space="preserve"> </w:t>
      </w:r>
    </w:p>
    <w:p w14:paraId="70634DE7" w14:textId="77777777" w:rsidR="00AE5EF4" w:rsidRDefault="0073104B">
      <w:pPr>
        <w:spacing w:after="110" w:line="251" w:lineRule="auto"/>
        <w:ind w:left="703" w:right="132" w:hanging="360"/>
      </w:pPr>
      <w:r>
        <w:rPr>
          <w:b/>
        </w:rPr>
        <w:t xml:space="preserve">A. </w:t>
      </w:r>
      <w:bookmarkStart w:id="0" w:name="_Hlk80176822"/>
      <w:r>
        <w:rPr>
          <w:b/>
        </w:rPr>
        <w:t xml:space="preserve">Utrzymanie w stałej sprawności części programowej Systemu ITS oraz urządzeń serwerowych i backup. </w:t>
      </w:r>
      <w:bookmarkEnd w:id="0"/>
    </w:p>
    <w:p w14:paraId="2CB089C9" w14:textId="77777777" w:rsidR="00AE5EF4" w:rsidRDefault="0073104B">
      <w:pPr>
        <w:spacing w:after="18" w:line="259" w:lineRule="auto"/>
        <w:ind w:left="720" w:firstLine="0"/>
        <w:jc w:val="left"/>
      </w:pPr>
      <w:r>
        <w:lastRenderedPageBreak/>
        <w:t xml:space="preserve"> </w:t>
      </w:r>
    </w:p>
    <w:p w14:paraId="0BA2A908" w14:textId="1123D6DC" w:rsidR="00AE5EF4" w:rsidRDefault="0073104B">
      <w:pPr>
        <w:ind w:left="715" w:right="132"/>
      </w:pPr>
      <w:r>
        <w:t xml:space="preserve">W zakres usługi wchodzą wszystkie czynności związane z utrzymaniem sprawności Systemu ITS w zakresie </w:t>
      </w:r>
      <w:r w:rsidR="00A62063">
        <w:t xml:space="preserve">bieżącej </w:t>
      </w:r>
      <w:r w:rsidR="0021291C">
        <w:t xml:space="preserve">aktualizacji i </w:t>
      </w:r>
      <w:r>
        <w:t xml:space="preserve">poprawnego funkcjonowania urządzeń serwerowych (wraz z zintegrowanymi przełącznikami i środowiskiem </w:t>
      </w:r>
      <w:proofErr w:type="spellStart"/>
      <w:r>
        <w:t>wirtualizacyjnym</w:t>
      </w:r>
      <w:proofErr w:type="spellEnd"/>
      <w:r>
        <w:t xml:space="preserve">), macierzy dyskowych, systemu backup, </w:t>
      </w:r>
      <w:r w:rsidR="00A62063">
        <w:t xml:space="preserve">urządzeń UTM, rejestratorów CCTV, </w:t>
      </w:r>
      <w:r>
        <w:t xml:space="preserve">aplikacji systemowych, programów kontrolnych do nadzorowania pracy systemu, obszarowego systemu sterowania ruchem oraz optymalizacji w stopniu umożliwiającym zamawiającemu jego prawidłowe działanie. </w:t>
      </w:r>
    </w:p>
    <w:p w14:paraId="7A3B568B" w14:textId="77777777" w:rsidR="00AE5EF4" w:rsidRDefault="0073104B">
      <w:pPr>
        <w:spacing w:after="0" w:line="259" w:lineRule="auto"/>
        <w:ind w:left="720" w:firstLine="0"/>
        <w:jc w:val="left"/>
      </w:pPr>
      <w:r>
        <w:t xml:space="preserve"> </w:t>
      </w:r>
    </w:p>
    <w:p w14:paraId="51740D01" w14:textId="77777777" w:rsidR="00AE5EF4" w:rsidRDefault="0073104B">
      <w:pPr>
        <w:spacing w:after="7" w:line="251" w:lineRule="auto"/>
        <w:ind w:left="730" w:right="132"/>
      </w:pPr>
      <w:r>
        <w:rPr>
          <w:b/>
        </w:rPr>
        <w:t xml:space="preserve">Usługa w tym zakresie wykonywana jest całodobowo w dni robocze. </w:t>
      </w:r>
    </w:p>
    <w:p w14:paraId="6C23B89A" w14:textId="77777777" w:rsidR="00AE5EF4" w:rsidRDefault="0073104B">
      <w:pPr>
        <w:spacing w:after="0" w:line="259" w:lineRule="auto"/>
        <w:ind w:left="708" w:firstLine="0"/>
        <w:jc w:val="left"/>
      </w:pPr>
      <w:r>
        <w:t xml:space="preserve"> </w:t>
      </w:r>
    </w:p>
    <w:p w14:paraId="316DD299" w14:textId="77777777" w:rsidR="00AE5EF4" w:rsidRDefault="0073104B">
      <w:pPr>
        <w:ind w:left="715" w:right="132"/>
      </w:pPr>
      <w:r>
        <w:t xml:space="preserve">Usługa rozliczana powykonawczo w formie ryczałtu miesięcznego określonego w Wycenie usługi część A.  </w:t>
      </w:r>
    </w:p>
    <w:p w14:paraId="5D350BBA" w14:textId="77777777" w:rsidR="00AE5EF4" w:rsidRDefault="0073104B">
      <w:pPr>
        <w:ind w:left="715" w:right="132"/>
      </w:pPr>
      <w:r>
        <w:t xml:space="preserve">W przypadku świadczenia usługi w niepełnym wymiarze miesiąca wynagrodzenie Wykonawcy zostanie proporcjonalnie obniżone o ilość dni, w których usługa nie była świadczona; </w:t>
      </w:r>
    </w:p>
    <w:p w14:paraId="570FB7BC" w14:textId="77777777" w:rsidR="00AE5EF4" w:rsidRDefault="0073104B">
      <w:pPr>
        <w:spacing w:after="19" w:line="259" w:lineRule="auto"/>
        <w:ind w:left="720" w:firstLine="0"/>
        <w:jc w:val="left"/>
      </w:pPr>
      <w:r>
        <w:t xml:space="preserve"> </w:t>
      </w:r>
    </w:p>
    <w:p w14:paraId="110886FC" w14:textId="77777777" w:rsidR="00AE5EF4" w:rsidRDefault="0073104B">
      <w:pPr>
        <w:ind w:left="715" w:right="132"/>
      </w:pPr>
      <w:r>
        <w:t xml:space="preserve">Wykonawca usuwa usterki/awarie części programowej i serwerowej Systemu ITS wykryte samodzielnie w ramach prowadzonych czynności serwisowych lub na zgłoszenie Zamawiającego. </w:t>
      </w:r>
    </w:p>
    <w:p w14:paraId="0F2F234D" w14:textId="77777777" w:rsidR="00AE5EF4" w:rsidRDefault="0073104B">
      <w:pPr>
        <w:spacing w:after="20" w:line="259" w:lineRule="auto"/>
        <w:ind w:left="720" w:firstLine="0"/>
        <w:jc w:val="left"/>
      </w:pPr>
      <w:r>
        <w:t xml:space="preserve"> </w:t>
      </w:r>
    </w:p>
    <w:p w14:paraId="1E6A0BD4" w14:textId="77777777" w:rsidR="00AE5EF4" w:rsidRDefault="0073104B">
      <w:pPr>
        <w:ind w:left="715" w:right="132"/>
      </w:pPr>
      <w:r>
        <w:t xml:space="preserve">O usterkach/awariach wykrytych samodzielnie, Wykonawca zobowiązany jest niezwłocznie powiadomić Zamawiającego podając jej przyczynę i przewidywany czas jej usunięcia.  </w:t>
      </w:r>
    </w:p>
    <w:p w14:paraId="65548919" w14:textId="77777777" w:rsidR="00AE5EF4" w:rsidRDefault="0073104B">
      <w:pPr>
        <w:spacing w:after="17" w:line="259" w:lineRule="auto"/>
        <w:ind w:left="720" w:firstLine="0"/>
        <w:jc w:val="left"/>
      </w:pPr>
      <w:r>
        <w:t xml:space="preserve"> </w:t>
      </w:r>
    </w:p>
    <w:p w14:paraId="771C700D" w14:textId="77777777" w:rsidR="00AE5EF4" w:rsidRDefault="0073104B">
      <w:pPr>
        <w:ind w:left="715" w:right="132"/>
      </w:pPr>
      <w:r>
        <w:t xml:space="preserve">Wykonawca przystępuje do usunięcia usterki/awarii niezwłocznie po jej samodzielnym wykryciu lub po zgłoszeniu Zamawiającego, nie później jednak niż w maksymalnym czasie reakcji serwisowych określonym w </w:t>
      </w:r>
      <w:r>
        <w:rPr>
          <w:b/>
        </w:rPr>
        <w:t>Tabeli Nr 1</w:t>
      </w:r>
      <w:r>
        <w:t xml:space="preserve">, lub w czasie skróconym o 5% w stosunku do maksymalnego czasu reakcji nieoznaczonego czerwoną gwiazdką, o ile taką deklarację Wykonawca złożył w swojej Ofercie. </w:t>
      </w:r>
    </w:p>
    <w:p w14:paraId="1903991D" w14:textId="77777777" w:rsidR="00AE5EF4" w:rsidRDefault="0073104B">
      <w:pPr>
        <w:ind w:left="715" w:right="132"/>
      </w:pPr>
      <w:r>
        <w:t xml:space="preserve">Skrócenie czasu reakcji serwisowych na zgłoszenie względem czasu ustalonego przez Zamawiającego w Tabeli Nr 1 podlega ocenie wg kryterium oceny ofert. </w:t>
      </w:r>
    </w:p>
    <w:p w14:paraId="3A15A0B6" w14:textId="77777777" w:rsidR="00AE5EF4" w:rsidRDefault="0073104B">
      <w:pPr>
        <w:spacing w:after="19" w:line="259" w:lineRule="auto"/>
        <w:ind w:left="720" w:firstLine="0"/>
        <w:jc w:val="left"/>
      </w:pPr>
      <w:r>
        <w:t xml:space="preserve"> </w:t>
      </w:r>
    </w:p>
    <w:p w14:paraId="72439C04" w14:textId="77777777" w:rsidR="00E6433B" w:rsidRDefault="0073104B" w:rsidP="00E6433B">
      <w:pPr>
        <w:ind w:left="715" w:right="132"/>
      </w:pPr>
      <w:r>
        <w:t xml:space="preserve">Czas usunięcia usterki/awarii nie może przekroczyć maksymalnego czasu określonego  w </w:t>
      </w:r>
      <w:r>
        <w:rPr>
          <w:b/>
        </w:rPr>
        <w:t>Tabeli Nr 1</w:t>
      </w:r>
      <w:r>
        <w:t xml:space="preserve">. Jeżeli terminowe usunięcie usterki/awarii jest niemożliwe z przyczyn technicznych, Wykonawca zaraz po rozpoznaniu uszkodzenia zobowiązany jest powiadomić Zamawiającego o przyczynach opóźniających naprawę usterki/awarii i przewidywanym czasie jej usunięcia. </w:t>
      </w:r>
    </w:p>
    <w:p w14:paraId="751BC446" w14:textId="77777777" w:rsidR="00E6433B" w:rsidRDefault="00E6433B" w:rsidP="00E6433B">
      <w:pPr>
        <w:ind w:left="715" w:right="132"/>
      </w:pPr>
    </w:p>
    <w:p w14:paraId="5FD287AA" w14:textId="26C52B53" w:rsidR="00AE5EF4" w:rsidRDefault="0073104B" w:rsidP="00E6433B">
      <w:pPr>
        <w:ind w:left="715" w:right="132"/>
      </w:pPr>
      <w:r>
        <w:rPr>
          <w:b/>
        </w:rPr>
        <w:t xml:space="preserve">Tabela Nr 1 Maksymalny czas reakcji serwisowych oraz maksymalny termin naprawy części programowej i serwerowej Systemu ITS,  </w:t>
      </w:r>
      <w:r>
        <w:t xml:space="preserve">pozycje w ramach ryczałtu - wyceny usługi – część A </w:t>
      </w:r>
    </w:p>
    <w:tbl>
      <w:tblPr>
        <w:tblStyle w:val="TableGrid"/>
        <w:tblW w:w="8364" w:type="dxa"/>
        <w:tblInd w:w="708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273"/>
      </w:tblGrid>
      <w:tr w:rsidR="00AE5EF4" w14:paraId="17112D29" w14:textId="77777777">
        <w:trPr>
          <w:trHeight w:val="240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77D9" w14:textId="77777777" w:rsidR="00AE5EF4" w:rsidRDefault="0073104B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 xml:space="preserve">Czas reakcji serwisowych 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99AD" w14:textId="77777777" w:rsidR="00AE5EF4" w:rsidRDefault="0073104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Czas usunięcia usterki </w:t>
            </w:r>
          </w:p>
        </w:tc>
      </w:tr>
      <w:tr w:rsidR="00AE5EF4" w14:paraId="5952CA0B" w14:textId="77777777">
        <w:trPr>
          <w:trHeight w:val="46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30ED" w14:textId="77777777" w:rsidR="00AE5EF4" w:rsidRDefault="0073104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9BF6" w14:textId="77777777" w:rsidR="00AE5EF4" w:rsidRDefault="0073104B">
            <w:pPr>
              <w:spacing w:after="0" w:line="259" w:lineRule="auto"/>
              <w:ind w:left="204" w:right="199" w:firstLine="0"/>
              <w:jc w:val="center"/>
            </w:pPr>
            <w:r>
              <w:t xml:space="preserve">Godziny  od 6:00 do 22:00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F81F" w14:textId="77777777" w:rsidR="00AE5EF4" w:rsidRDefault="0073104B">
            <w:pPr>
              <w:spacing w:after="0" w:line="259" w:lineRule="auto"/>
              <w:ind w:left="204" w:right="199" w:firstLine="0"/>
              <w:jc w:val="center"/>
            </w:pPr>
            <w:r>
              <w:t xml:space="preserve">Godziny  od 22:00 do 6:00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893E" w14:textId="77777777" w:rsidR="00AE5EF4" w:rsidRDefault="00AE5EF4">
            <w:pPr>
              <w:spacing w:after="160" w:line="259" w:lineRule="auto"/>
              <w:ind w:left="0" w:firstLine="0"/>
              <w:jc w:val="left"/>
            </w:pPr>
          </w:p>
        </w:tc>
      </w:tr>
      <w:tr w:rsidR="00AE5EF4" w14:paraId="75BB0D35" w14:textId="77777777">
        <w:trPr>
          <w:trHeight w:val="47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DC84" w14:textId="77777777" w:rsidR="00AE5EF4" w:rsidRDefault="0073104B">
            <w:pPr>
              <w:spacing w:after="0" w:line="259" w:lineRule="auto"/>
              <w:ind w:left="0" w:firstLine="0"/>
              <w:jc w:val="center"/>
            </w:pPr>
            <w:r>
              <w:t xml:space="preserve">Usługi w ramach ryczałtu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899A" w14:textId="77777777" w:rsidR="00AE5EF4" w:rsidRDefault="0073104B">
            <w:pPr>
              <w:spacing w:after="0" w:line="259" w:lineRule="auto"/>
              <w:ind w:left="3" w:firstLine="0"/>
              <w:jc w:val="center"/>
            </w:pPr>
            <w:r>
              <w:t xml:space="preserve">4h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7DA9" w14:textId="77777777" w:rsidR="00AE5EF4" w:rsidRDefault="0073104B">
            <w:pPr>
              <w:spacing w:after="0" w:line="259" w:lineRule="auto"/>
              <w:ind w:left="3" w:firstLine="0"/>
              <w:jc w:val="center"/>
            </w:pPr>
            <w:r>
              <w:t xml:space="preserve">12h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99663" w14:textId="77777777" w:rsidR="00AE5EF4" w:rsidRDefault="0073104B">
            <w:pPr>
              <w:spacing w:after="0" w:line="259" w:lineRule="auto"/>
              <w:ind w:left="5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</w:tbl>
    <w:p w14:paraId="23F6A1C4" w14:textId="77777777" w:rsidR="00AE5EF4" w:rsidRDefault="0073104B">
      <w:pPr>
        <w:spacing w:after="119" w:line="259" w:lineRule="auto"/>
        <w:ind w:left="0" w:firstLine="0"/>
        <w:jc w:val="left"/>
      </w:pPr>
      <w:r>
        <w:rPr>
          <w:sz w:val="10"/>
        </w:rPr>
        <w:t xml:space="preserve"> </w:t>
      </w:r>
    </w:p>
    <w:p w14:paraId="47A8AB41" w14:textId="468141DE" w:rsidR="00AE5EF4" w:rsidRDefault="0073104B">
      <w:pPr>
        <w:spacing w:after="3" w:line="279" w:lineRule="auto"/>
        <w:ind w:left="989" w:right="1097" w:hanging="296"/>
        <w:jc w:val="left"/>
      </w:pPr>
      <w:r>
        <w:rPr>
          <w:color w:val="FF0000"/>
        </w:rPr>
        <w:t xml:space="preserve">* - Czas usunięcia usterki w porozumieniu z </w:t>
      </w:r>
      <w:r w:rsidR="007A1ABE">
        <w:rPr>
          <w:color w:val="FF0000"/>
        </w:rPr>
        <w:t xml:space="preserve">Zamawiającym zostanie wydłużony </w:t>
      </w:r>
      <w:r>
        <w:rPr>
          <w:color w:val="FF0000"/>
        </w:rPr>
        <w:t xml:space="preserve">jeżeli usterka nie wpływa bezpośrednio na działanie całego Systemu ITS  i wykonawca udowodni zasadność wydłużenia (utrudniony dostęp lub wydłużony  czas oczekiwania na element/urządzenie/usługę) </w:t>
      </w:r>
    </w:p>
    <w:p w14:paraId="2CBEA84B" w14:textId="77777777" w:rsidR="00AE5EF4" w:rsidRDefault="0073104B">
      <w:pPr>
        <w:spacing w:after="19" w:line="259" w:lineRule="auto"/>
        <w:ind w:left="720" w:firstLine="0"/>
        <w:jc w:val="left"/>
      </w:pPr>
      <w:r>
        <w:t xml:space="preserve"> </w:t>
      </w:r>
    </w:p>
    <w:p w14:paraId="294B0A42" w14:textId="2A623EB4" w:rsidR="00AE5EF4" w:rsidRDefault="0073104B">
      <w:pPr>
        <w:spacing w:after="7" w:line="251" w:lineRule="auto"/>
        <w:ind w:left="730" w:right="132"/>
      </w:pPr>
      <w:r>
        <w:rPr>
          <w:b/>
        </w:rPr>
        <w:t xml:space="preserve">Usterki/awarie systemu ITS stwarzające zagrożenie bezpieczeństwa uczestników ruch drogowego wymagają natychmiastowej interwencji i są usuwane bezzwłocznie, a ich zgłoszenie przez Zamawiającego następuje telefonicznie z potwierdzeniem pisemnym  </w:t>
      </w:r>
      <w:r>
        <w:rPr>
          <w:b/>
        </w:rPr>
        <w:br/>
        <w:t xml:space="preserve">w terminie późniejszym. W takim przypadku nie obowiązują czasy określone w Tabeli </w:t>
      </w:r>
      <w:r w:rsidR="002F24C8">
        <w:rPr>
          <w:b/>
        </w:rPr>
        <w:br/>
      </w:r>
      <w:r>
        <w:rPr>
          <w:b/>
        </w:rPr>
        <w:t xml:space="preserve">Nr 1 </w:t>
      </w:r>
    </w:p>
    <w:p w14:paraId="3ED5449E" w14:textId="77777777" w:rsidR="00AE5EF4" w:rsidRDefault="0073104B">
      <w:pPr>
        <w:spacing w:after="17" w:line="259" w:lineRule="auto"/>
        <w:ind w:left="720" w:firstLine="0"/>
        <w:jc w:val="left"/>
      </w:pPr>
      <w:r>
        <w:t xml:space="preserve"> </w:t>
      </w:r>
    </w:p>
    <w:p w14:paraId="16B6358C" w14:textId="77777777" w:rsidR="00AE5EF4" w:rsidRDefault="0073104B">
      <w:pPr>
        <w:ind w:left="715" w:right="132"/>
      </w:pPr>
      <w:r>
        <w:lastRenderedPageBreak/>
        <w:t xml:space="preserve">Jeżeli bezzwłoczne usunięcie usterki/awarii jest niemożliwe z przyczyn technicznych, Wykonawca zaraz po rozpoznaniu uszkodzenia zobowiązany jest powiadomić Zamawiającego o jej przyczynach i przewidywanym czasie jej usunięcia.  </w:t>
      </w:r>
    </w:p>
    <w:p w14:paraId="6730EEA9" w14:textId="77777777" w:rsidR="00AE5EF4" w:rsidRDefault="0073104B">
      <w:pPr>
        <w:spacing w:after="20" w:line="259" w:lineRule="auto"/>
        <w:ind w:left="720" w:firstLine="0"/>
        <w:jc w:val="left"/>
      </w:pPr>
      <w:r>
        <w:t xml:space="preserve"> </w:t>
      </w:r>
    </w:p>
    <w:p w14:paraId="5B40A914" w14:textId="4A4B4F71" w:rsidR="00AE5EF4" w:rsidRDefault="0073104B">
      <w:pPr>
        <w:ind w:left="715" w:right="132"/>
      </w:pPr>
      <w:r>
        <w:t xml:space="preserve">Wszelkie czynności wykonane w zakresie ww. usługi Wykonawca wpisuje do Dziennika Eksploatacji Urządzeń ITS prowadzonego systematycznie w formie książkowej i elektronicznej.  </w:t>
      </w:r>
    </w:p>
    <w:p w14:paraId="4633907F" w14:textId="433B27EF" w:rsidR="00C1713F" w:rsidRDefault="00C1713F">
      <w:pPr>
        <w:ind w:left="715" w:right="132"/>
      </w:pPr>
    </w:p>
    <w:p w14:paraId="79ABBB96" w14:textId="77777777" w:rsidR="00AE5EF4" w:rsidRDefault="0073104B">
      <w:pPr>
        <w:spacing w:after="111" w:line="251" w:lineRule="auto"/>
        <w:ind w:left="353" w:right="132"/>
      </w:pPr>
      <w:r>
        <w:rPr>
          <w:b/>
        </w:rPr>
        <w:t xml:space="preserve">B. Wymiany, naprawy urządzeń wraz z potrzebnym sprzętem oraz materiałami  </w:t>
      </w:r>
    </w:p>
    <w:p w14:paraId="4C485577" w14:textId="77777777" w:rsidR="00AE5EF4" w:rsidRDefault="0073104B">
      <w:pPr>
        <w:spacing w:after="18" w:line="259" w:lineRule="auto"/>
        <w:ind w:left="708" w:firstLine="0"/>
        <w:jc w:val="left"/>
      </w:pPr>
      <w:r>
        <w:t xml:space="preserve"> </w:t>
      </w:r>
    </w:p>
    <w:p w14:paraId="0E038655" w14:textId="77777777" w:rsidR="00AE5EF4" w:rsidRDefault="0073104B">
      <w:pPr>
        <w:ind w:left="715" w:right="132"/>
      </w:pPr>
      <w:r>
        <w:t xml:space="preserve">Usługa wymiany/naprawy urządzeń terenowych oraz urządzeń sieciowych centrum zarządzania będzie każdorazowo realizowana wyłącznie na indywidualne zlecenie Zamawiającego, które określi rodzaj wymieniany/naprawy przewidzianej przez Zamawiającego w poszczególnych pozycjach Wyceny usługi - części B oraz ilość urządzeń podlegających wymianie/naprawie. </w:t>
      </w:r>
    </w:p>
    <w:p w14:paraId="38452506" w14:textId="77777777" w:rsidR="00AE5EF4" w:rsidRDefault="0073104B">
      <w:pPr>
        <w:spacing w:after="0" w:line="259" w:lineRule="auto"/>
        <w:ind w:left="720" w:firstLine="0"/>
        <w:jc w:val="left"/>
      </w:pPr>
      <w:r>
        <w:t xml:space="preserve"> </w:t>
      </w:r>
    </w:p>
    <w:p w14:paraId="4FAA2F38" w14:textId="77777777" w:rsidR="00AE5EF4" w:rsidRDefault="0073104B">
      <w:pPr>
        <w:spacing w:after="7" w:line="251" w:lineRule="auto"/>
        <w:ind w:left="730" w:right="132"/>
      </w:pPr>
      <w:r>
        <w:rPr>
          <w:b/>
        </w:rPr>
        <w:t xml:space="preserve">Usługa w tym zakresie wykonywana jest całodobowo w dni robocze. </w:t>
      </w:r>
      <w:r>
        <w:t xml:space="preserve"> </w:t>
      </w:r>
    </w:p>
    <w:p w14:paraId="4EE26197" w14:textId="77777777" w:rsidR="00AE5EF4" w:rsidRDefault="0073104B">
      <w:pPr>
        <w:spacing w:after="0" w:line="259" w:lineRule="auto"/>
        <w:ind w:left="720" w:firstLine="0"/>
        <w:jc w:val="left"/>
      </w:pPr>
      <w:r>
        <w:t xml:space="preserve"> </w:t>
      </w:r>
    </w:p>
    <w:p w14:paraId="5DC6CD6C" w14:textId="3DEBDF54" w:rsidR="00AE5EF4" w:rsidRDefault="0073104B">
      <w:pPr>
        <w:ind w:left="715" w:right="132"/>
      </w:pPr>
      <w:r>
        <w:t xml:space="preserve">Usługa rozliczana powykonawczo w oparciu o cenę jednostkową określoną w Wycenie usługi część B w przypadkach wymiany/naprawy urządzenia przewidzianej przez Zamawiającego  </w:t>
      </w:r>
      <w:r>
        <w:br/>
        <w:t xml:space="preserve">w tej części Wyceny usługi. </w:t>
      </w:r>
    </w:p>
    <w:p w14:paraId="2EC393D5" w14:textId="09FCAFAB" w:rsidR="00AE5EF4" w:rsidRDefault="0073104B">
      <w:pPr>
        <w:ind w:left="715" w:right="132"/>
      </w:pPr>
      <w:r>
        <w:t xml:space="preserve">Wycena zaplanowanej przez Zamawiającego usługi wymiany/naprawy urządzeń jest wyceną jednostkową i ma charakter orientacyjny, w celu ustalenia maksymalnej kwoty, do której Zamawiający będzie realizował usługę w tym zakresie. Nie oznacza to jednak, że każda  </w:t>
      </w:r>
      <w:r>
        <w:br/>
        <w:t xml:space="preserve">z wymienionych pozycji zostanie zrealizowana. </w:t>
      </w:r>
    </w:p>
    <w:p w14:paraId="200B25ED" w14:textId="77777777" w:rsidR="00AE5EF4" w:rsidRDefault="0073104B">
      <w:pPr>
        <w:spacing w:after="160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66BABCE0" w14:textId="77777777" w:rsidR="00AE5EF4" w:rsidRDefault="0073104B">
      <w:pPr>
        <w:ind w:left="715" w:right="132"/>
      </w:pPr>
      <w:r>
        <w:t xml:space="preserve">Zaoferowane przez Wykonawcę w Wycenie usługi - części B ceny jednostkowe stanowią jedynie podstawę do wyliczenia wartości poszczególnych zleceń Zamawiającego. </w:t>
      </w:r>
    </w:p>
    <w:p w14:paraId="24ECDE07" w14:textId="6C5E0516" w:rsidR="00AE5EF4" w:rsidRDefault="0073104B">
      <w:pPr>
        <w:ind w:left="715" w:right="132"/>
      </w:pPr>
      <w:r>
        <w:t xml:space="preserve">Wartość pojedynczego zlecenia uzależnia jest od rodzaju i ilości uszkodzonych urządzeń wymagających wymiany/naprawy. </w:t>
      </w:r>
    </w:p>
    <w:p w14:paraId="2E0E87AA" w14:textId="77777777" w:rsidR="00AE5EF4" w:rsidRDefault="0073104B">
      <w:pPr>
        <w:spacing w:after="160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7E77456B" w14:textId="76F486CA" w:rsidR="00AE5EF4" w:rsidRDefault="0073104B">
      <w:pPr>
        <w:ind w:left="715" w:right="132"/>
      </w:pPr>
      <w:r>
        <w:t xml:space="preserve">Zamawiający dopuszcza możliwość zmian w zakresie ilościowym poszczególnych prac określonych w Wyceny usługi – część B, przy zachowaniu podanych w niej cen jednostkowych, zależnie od aktualnych potrzeb Zamawiającego, bez przekroczenia kwoty wynikającej  z wartości wszystkich prac w zakresie wymiany/naprawy urządzeń. </w:t>
      </w:r>
    </w:p>
    <w:p w14:paraId="40AF10B5" w14:textId="77777777" w:rsidR="00AE5EF4" w:rsidRDefault="0073104B">
      <w:pPr>
        <w:spacing w:after="161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1720CCE5" w14:textId="6DF614CD" w:rsidR="00AE5EF4" w:rsidRDefault="0073104B">
      <w:pPr>
        <w:ind w:left="715" w:right="132"/>
      </w:pPr>
      <w:r>
        <w:t xml:space="preserve">O uszkodzeniu urządzeń ITS wykrytych samodzielnie w ramach prowadzonych czynności serwisowych i konieczności ich wymiany/naprawy, Wykonawca zobowiązany jest niezwłocznie powiadomić Zamawiającego podając rodzaj i ilość uszkodzonych urządzeń, o ile jest to możliwe przyczynę uszkodzenia i przewidywany czas ich wymiany/naprawy.  </w:t>
      </w:r>
    </w:p>
    <w:p w14:paraId="60611833" w14:textId="77777777" w:rsidR="00AE5EF4" w:rsidRDefault="0073104B">
      <w:pPr>
        <w:spacing w:after="161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07EA4069" w14:textId="3C1CB644" w:rsidR="00AE5EF4" w:rsidRDefault="0073104B">
      <w:pPr>
        <w:ind w:left="715" w:right="132"/>
      </w:pPr>
      <w:r>
        <w:t xml:space="preserve">Wykonawca przystępuje do wymiany/naprawy urządzenia niezwłocznie po jego zleceniu przez Zamawiającego, nie później jednak niż w maksymalnym czasie reakcji serwisowych określonym w </w:t>
      </w:r>
      <w:r>
        <w:rPr>
          <w:b/>
        </w:rPr>
        <w:t xml:space="preserve">Tabeli Nr 2 </w:t>
      </w:r>
      <w:r>
        <w:t xml:space="preserve">dla poszczególnych pozycji Wyceny usługi -części B, lub w czasie skróconym  </w:t>
      </w:r>
      <w:r>
        <w:br/>
        <w:t xml:space="preserve">o 5% w stosunku do maksymalnego czasu reakcji nieoznaczonego czerwoną gwiazdką, o ile taką deklarację Wykonawca złożył w swojej Ofercie. </w:t>
      </w:r>
    </w:p>
    <w:p w14:paraId="40B5B47E" w14:textId="77777777" w:rsidR="00AE5EF4" w:rsidRDefault="0073104B">
      <w:pPr>
        <w:ind w:left="715" w:right="132"/>
      </w:pPr>
      <w:r>
        <w:t xml:space="preserve">Skrócenie czasu reakcji serwisowych na zlecenie względem czasu ustalonego przez Zamawiającego w Tabeli Nr 2 podlega ocenie wg kryterium oceny ofert. </w:t>
      </w:r>
    </w:p>
    <w:p w14:paraId="15DA1008" w14:textId="77777777" w:rsidR="00AE5EF4" w:rsidRDefault="0073104B">
      <w:pPr>
        <w:spacing w:after="161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69A5B69B" w14:textId="34891523" w:rsidR="00AE5EF4" w:rsidRDefault="0073104B">
      <w:pPr>
        <w:ind w:left="715" w:right="132"/>
      </w:pPr>
      <w:r>
        <w:t xml:space="preserve">Czas usunięcia usterki (wykonania wymiany/naprawy) nie może przekroczyć maksymalnego czasu określonego w </w:t>
      </w:r>
      <w:r>
        <w:rPr>
          <w:b/>
        </w:rPr>
        <w:t>Tabeli Nr 2</w:t>
      </w:r>
      <w:r>
        <w:t xml:space="preserve"> dla poszczególnych pozycji Wyceny usługi -części B,  </w:t>
      </w:r>
      <w:r>
        <w:br/>
        <w:t xml:space="preserve">lub w czasie skróconym (o 5% lub o 10% lub o 20%) w stosunku do maksymalnego czasu usunięcia usterki nieoznaczonego czerwoną gwiazdką, o ile taką deklarację Wykonawca złożył w swojej Ofercie. </w:t>
      </w:r>
    </w:p>
    <w:p w14:paraId="155B3EE3" w14:textId="77777777" w:rsidR="00AE5EF4" w:rsidRDefault="0073104B">
      <w:pPr>
        <w:ind w:left="715" w:right="132"/>
      </w:pPr>
      <w:r>
        <w:lastRenderedPageBreak/>
        <w:t xml:space="preserve">Skrócenie czasu usunięcia usterki nie dotyczy czasów określonych w </w:t>
      </w:r>
      <w:r>
        <w:rPr>
          <w:b/>
        </w:rPr>
        <w:t>Tabeli Nr 2</w:t>
      </w:r>
      <w:r>
        <w:t xml:space="preserve"> oznaczonych czerwoną gwiazdką, dla których Zamawiający ma odrębne postanowienia. Skrócenie czasu usunięcia usterki dla pozostałych, nieoznaczonych czerwoną gwiazdką pozycji, podlega ocenie wg kryterium oceny ofert. </w:t>
      </w:r>
    </w:p>
    <w:p w14:paraId="6888577D" w14:textId="77777777" w:rsidR="00AE5EF4" w:rsidRDefault="0073104B">
      <w:pPr>
        <w:spacing w:after="161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51914C1F" w14:textId="77777777" w:rsidR="00AE5EF4" w:rsidRDefault="0073104B">
      <w:pPr>
        <w:ind w:left="715" w:right="132"/>
      </w:pPr>
      <w:r>
        <w:t xml:space="preserve">Jeżeli terminowe usunięcie usterki (wykonania wymiany/naprawy) jest niemożliwe z przyczyn technicznych, Wykonawca zaraz po rozpoznaniu uszkodzenia zobowiązany jest powiadomić Zamawiającego o przyczynach opóźniających wymianę/naprawę urządzenia i przewidywanym czasie jej zakończenia. </w:t>
      </w:r>
    </w:p>
    <w:p w14:paraId="4E2228D0" w14:textId="77777777" w:rsidR="00AE5EF4" w:rsidRDefault="0073104B">
      <w:pPr>
        <w:spacing w:after="7" w:line="251" w:lineRule="auto"/>
        <w:ind w:left="1018" w:right="132" w:firstLine="6974"/>
      </w:pPr>
      <w:r>
        <w:rPr>
          <w:b/>
        </w:rPr>
        <w:t xml:space="preserve">Tabela Nr 2 Maksymalny czas reakcji serwisowych oraz maksymalny terminy naprawy  urządzeń systemu ITS, </w:t>
      </w:r>
    </w:p>
    <w:p w14:paraId="0F848E74" w14:textId="77777777" w:rsidR="00AE5EF4" w:rsidRDefault="0073104B">
      <w:pPr>
        <w:ind w:left="1604" w:right="132"/>
      </w:pPr>
      <w:r>
        <w:t xml:space="preserve">pozycje w ramach wyceny jednostkowej - wyceny usługi – część B  </w:t>
      </w:r>
    </w:p>
    <w:tbl>
      <w:tblPr>
        <w:tblStyle w:val="TableGrid"/>
        <w:tblW w:w="8362" w:type="dxa"/>
        <w:tblInd w:w="709" w:type="dxa"/>
        <w:tblCellMar>
          <w:top w:w="46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583"/>
        <w:gridCol w:w="2076"/>
        <w:gridCol w:w="1826"/>
        <w:gridCol w:w="1817"/>
        <w:gridCol w:w="2060"/>
      </w:tblGrid>
      <w:tr w:rsidR="00AE5EF4" w14:paraId="39CD73D0" w14:textId="77777777" w:rsidTr="00321515">
        <w:trPr>
          <w:trHeight w:val="259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B847" w14:textId="77777777" w:rsidR="00AE5EF4" w:rsidRDefault="0073104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L.P. </w:t>
            </w:r>
          </w:p>
        </w:tc>
        <w:tc>
          <w:tcPr>
            <w:tcW w:w="5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6836" w14:textId="77777777" w:rsidR="00AE5EF4" w:rsidRDefault="0073104B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Czas reakcji serwisowych  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D987" w14:textId="77777777" w:rsidR="00AE5EF4" w:rsidRDefault="0073104B">
            <w:pPr>
              <w:spacing w:after="1" w:line="240" w:lineRule="auto"/>
              <w:ind w:left="0" w:firstLine="0"/>
              <w:jc w:val="center"/>
            </w:pPr>
            <w:r>
              <w:rPr>
                <w:b/>
              </w:rPr>
              <w:t xml:space="preserve">Czas usunięcia usterki </w:t>
            </w:r>
          </w:p>
          <w:p w14:paraId="059ED7E7" w14:textId="77777777" w:rsidR="00AE5EF4" w:rsidRDefault="0073104B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(naprawy/wymiany) </w:t>
            </w:r>
          </w:p>
        </w:tc>
      </w:tr>
      <w:tr w:rsidR="00AE5EF4" w14:paraId="62CD1C14" w14:textId="77777777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C390" w14:textId="77777777" w:rsidR="00AE5EF4" w:rsidRDefault="00AE5EF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2C59" w14:textId="77777777" w:rsidR="00AE5EF4" w:rsidRDefault="0073104B">
            <w:pPr>
              <w:spacing w:after="13" w:line="259" w:lineRule="auto"/>
              <w:ind w:left="68" w:firstLine="0"/>
              <w:jc w:val="left"/>
            </w:pPr>
            <w:r>
              <w:t xml:space="preserve">nr pozycji z wyceny </w:t>
            </w:r>
          </w:p>
          <w:p w14:paraId="4DA145A5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usługi – część B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B9B0" w14:textId="77777777" w:rsidR="00AE5EF4" w:rsidRDefault="0073104B">
            <w:pPr>
              <w:spacing w:after="0" w:line="259" w:lineRule="auto"/>
              <w:ind w:left="54" w:right="114" w:firstLine="0"/>
              <w:jc w:val="center"/>
            </w:pPr>
            <w:r>
              <w:t xml:space="preserve">Godziny  od 6:00 do 22:00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5A40" w14:textId="77777777" w:rsidR="00AE5EF4" w:rsidRDefault="0073104B">
            <w:pPr>
              <w:spacing w:after="0" w:line="259" w:lineRule="auto"/>
              <w:ind w:left="49" w:right="109" w:firstLine="0"/>
              <w:jc w:val="center"/>
            </w:pPr>
            <w:r>
              <w:t xml:space="preserve">Godziny  od 22:00 do 6:00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FD67" w14:textId="77777777" w:rsidR="00AE5EF4" w:rsidRDefault="00AE5EF4">
            <w:pPr>
              <w:spacing w:after="160" w:line="259" w:lineRule="auto"/>
              <w:ind w:left="0" w:firstLine="0"/>
              <w:jc w:val="left"/>
            </w:pPr>
          </w:p>
        </w:tc>
      </w:tr>
      <w:tr w:rsidR="00AE5EF4" w14:paraId="724AB32C" w14:textId="77777777" w:rsidTr="00321515">
        <w:trPr>
          <w:trHeight w:val="2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05ED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4D0F" w14:textId="23DB92F3" w:rsidR="00AE5EF4" w:rsidRDefault="0073104B" w:rsidP="00321515">
            <w:pPr>
              <w:spacing w:after="0" w:line="259" w:lineRule="auto"/>
              <w:ind w:left="0" w:right="60" w:firstLine="0"/>
              <w:jc w:val="center"/>
            </w:pPr>
            <w:r>
              <w:t>od 1 do 1</w:t>
            </w:r>
            <w:r w:rsidR="00321515">
              <w:t>9</w:t>
            </w:r>
            <w: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0AF2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BF3A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01B1" w14:textId="77777777" w:rsidR="00AE5EF4" w:rsidRDefault="0073104B">
            <w:pPr>
              <w:spacing w:after="0" w:line="259" w:lineRule="auto"/>
              <w:ind w:left="0" w:right="56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AE5EF4" w14:paraId="1759C397" w14:textId="77777777" w:rsidTr="00321515">
        <w:trPr>
          <w:trHeight w:val="24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90F4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9EC2" w14:textId="7679290A" w:rsidR="00AE5EF4" w:rsidRDefault="00321515">
            <w:pPr>
              <w:spacing w:after="0" w:line="259" w:lineRule="auto"/>
              <w:ind w:left="0" w:right="60" w:firstLine="0"/>
              <w:jc w:val="center"/>
            </w:pPr>
            <w:r>
              <w:t>20</w:t>
            </w:r>
            <w:r w:rsidR="0073104B"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4235" w14:textId="26DC2A0A" w:rsidR="00AE5EF4" w:rsidRDefault="00321515">
            <w:pPr>
              <w:spacing w:after="0" w:line="259" w:lineRule="auto"/>
              <w:ind w:left="0" w:right="57" w:firstLine="0"/>
              <w:jc w:val="center"/>
            </w:pPr>
            <w:r>
              <w:t>8</w:t>
            </w:r>
            <w:r w:rsidR="0073104B">
              <w:t xml:space="preserve">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BAE8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0CFB" w14:textId="3D4489FD" w:rsidR="00AE5EF4" w:rsidRDefault="00321515">
            <w:pPr>
              <w:spacing w:after="0" w:line="259" w:lineRule="auto"/>
              <w:ind w:left="0" w:right="56" w:firstLine="0"/>
              <w:jc w:val="center"/>
            </w:pPr>
            <w:r>
              <w:t>14 dni</w:t>
            </w:r>
            <w:r>
              <w:rPr>
                <w:color w:val="FF0000"/>
              </w:rPr>
              <w:t>**</w:t>
            </w:r>
          </w:p>
        </w:tc>
      </w:tr>
      <w:tr w:rsidR="00321515" w14:paraId="4E78E403" w14:textId="77777777" w:rsidTr="00321515">
        <w:trPr>
          <w:trHeight w:val="23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B1397E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F7751C" w14:textId="7907686D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>od 21 do 26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5480F4" w14:textId="4B360391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E3B295" w14:textId="41287111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46E2D6" w14:textId="0DA65EBB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AE5EF4" w14:paraId="68465E99" w14:textId="77777777" w:rsidTr="00321515">
        <w:trPr>
          <w:trHeight w:val="24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30BE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4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A0D8" w14:textId="56A52B46" w:rsidR="00AE5EF4" w:rsidRDefault="0073104B" w:rsidP="00321515">
            <w:pPr>
              <w:spacing w:after="0" w:line="259" w:lineRule="auto"/>
              <w:ind w:left="0" w:right="60" w:firstLine="0"/>
              <w:jc w:val="center"/>
            </w:pPr>
            <w:r>
              <w:t xml:space="preserve">od </w:t>
            </w:r>
            <w:r w:rsidR="00321515">
              <w:t>27</w:t>
            </w:r>
            <w:r>
              <w:t xml:space="preserve"> do </w:t>
            </w:r>
            <w:r w:rsidR="00321515">
              <w:t>33</w:t>
            </w:r>
            <w: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64AC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EB08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75DC" w14:textId="77777777" w:rsidR="00AE5EF4" w:rsidRDefault="0073104B">
            <w:pPr>
              <w:spacing w:after="0" w:line="259" w:lineRule="auto"/>
              <w:ind w:left="0" w:right="56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AE5EF4" w14:paraId="5B5975E5" w14:textId="77777777" w:rsidTr="00321515">
        <w:trPr>
          <w:trHeight w:val="23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A80013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5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17D9B4" w14:textId="6DCACC2A" w:rsidR="00AE5EF4" w:rsidRDefault="0073104B" w:rsidP="00321515">
            <w:pPr>
              <w:spacing w:after="0" w:line="259" w:lineRule="auto"/>
              <w:ind w:left="0" w:right="60" w:firstLine="0"/>
              <w:jc w:val="center"/>
            </w:pPr>
            <w:r>
              <w:t xml:space="preserve">od </w:t>
            </w:r>
            <w:r w:rsidR="00321515">
              <w:t>34</w:t>
            </w:r>
            <w:r>
              <w:t xml:space="preserve"> do </w:t>
            </w:r>
            <w:r w:rsidR="00321515">
              <w:t>41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07B186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322112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2B7CA3" w14:textId="77777777" w:rsidR="00AE5EF4" w:rsidRDefault="0073104B">
            <w:pPr>
              <w:spacing w:after="0" w:line="259" w:lineRule="auto"/>
              <w:ind w:left="0" w:right="56" w:firstLine="0"/>
              <w:jc w:val="center"/>
            </w:pPr>
            <w:r>
              <w:t>48h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321515" w14:paraId="09FEA371" w14:textId="77777777" w:rsidTr="00321515">
        <w:trPr>
          <w:trHeight w:val="24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B5A0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6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7007" w14:textId="25A9460D" w:rsidR="00321515" w:rsidRDefault="00321515" w:rsidP="00321515">
            <w:pPr>
              <w:spacing w:after="0" w:line="259" w:lineRule="auto"/>
              <w:ind w:left="0" w:right="60" w:firstLine="0"/>
              <w:jc w:val="center"/>
            </w:pPr>
            <w:r>
              <w:t xml:space="preserve">od 42 do 50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792A" w14:textId="5670E032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8h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F1B5" w14:textId="4A3EB302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A877" w14:textId="079266F6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14 dni</w:t>
            </w:r>
            <w:r>
              <w:rPr>
                <w:color w:val="FF0000"/>
              </w:rPr>
              <w:t>**</w:t>
            </w:r>
          </w:p>
        </w:tc>
      </w:tr>
      <w:tr w:rsidR="00321515" w14:paraId="178EE08A" w14:textId="77777777" w:rsidTr="00321515">
        <w:trPr>
          <w:trHeight w:val="2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E119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7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34A7" w14:textId="3ED80B68" w:rsidR="00321515" w:rsidRDefault="00321515" w:rsidP="00321515">
            <w:pPr>
              <w:spacing w:after="0" w:line="259" w:lineRule="auto"/>
              <w:ind w:left="0" w:right="55" w:firstLine="0"/>
              <w:jc w:val="center"/>
            </w:pPr>
            <w:r>
              <w:t xml:space="preserve">od 51 do 60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C9D3" w14:textId="482A8209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8h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97B8" w14:textId="15285135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2F2F" w14:textId="43CC0D82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7 dni</w:t>
            </w:r>
            <w:r>
              <w:rPr>
                <w:color w:val="FF0000"/>
              </w:rPr>
              <w:t>**</w:t>
            </w:r>
          </w:p>
        </w:tc>
      </w:tr>
      <w:tr w:rsidR="00321515" w14:paraId="657F2DE8" w14:textId="77777777" w:rsidTr="00321515">
        <w:trPr>
          <w:trHeight w:val="2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C607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8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E7B8" w14:textId="53B51E22" w:rsidR="00321515" w:rsidRDefault="00321515" w:rsidP="00321515">
            <w:pPr>
              <w:spacing w:after="0" w:line="259" w:lineRule="auto"/>
              <w:ind w:left="0" w:right="60" w:firstLine="0"/>
              <w:jc w:val="center"/>
            </w:pPr>
            <w:r>
              <w:t>od 61 do 64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23E8" w14:textId="298B7096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5F9D" w14:textId="52C08303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C5D4" w14:textId="3EE3165E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321515" w14:paraId="4CCC209E" w14:textId="77777777" w:rsidTr="00321515">
        <w:trPr>
          <w:trHeight w:val="2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F997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9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0DAB" w14:textId="6CD78FE1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>od 65 do 73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1D9C" w14:textId="48AA3871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8h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9DE5" w14:textId="64A57A5B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74B30" w14:textId="1CD2B596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14 dni</w:t>
            </w:r>
            <w:r>
              <w:rPr>
                <w:color w:val="FF0000"/>
              </w:rPr>
              <w:t>**</w:t>
            </w:r>
          </w:p>
        </w:tc>
      </w:tr>
    </w:tbl>
    <w:p w14:paraId="5DD4E7CE" w14:textId="77777777" w:rsidR="00AE5EF4" w:rsidRDefault="0073104B">
      <w:pPr>
        <w:spacing w:after="3" w:line="279" w:lineRule="auto"/>
        <w:ind w:left="989" w:hanging="296"/>
        <w:jc w:val="left"/>
      </w:pPr>
      <w:r>
        <w:rPr>
          <w:color w:val="FF0000"/>
        </w:rPr>
        <w:t xml:space="preserve">* - W przypadku uzasadnionego problemu z dostępnością części zamiennych czas usunięcia usterki zostanie wydłużony. </w:t>
      </w:r>
    </w:p>
    <w:p w14:paraId="4BCDC192" w14:textId="77777777" w:rsidR="00AE5EF4" w:rsidRDefault="0073104B">
      <w:pPr>
        <w:spacing w:after="3" w:line="279" w:lineRule="auto"/>
        <w:ind w:left="989" w:hanging="296"/>
        <w:jc w:val="left"/>
      </w:pPr>
      <w:r>
        <w:rPr>
          <w:color w:val="FF0000"/>
        </w:rPr>
        <w:t xml:space="preserve">** - Czas realizacji zostanie wydłużony z uwagi na uzasadnioną konieczność uzyskania niezbędnych opinii i zatwierdzeń.  </w:t>
      </w:r>
    </w:p>
    <w:p w14:paraId="2F87E1EB" w14:textId="77777777" w:rsidR="00AE5EF4" w:rsidRDefault="0073104B">
      <w:pPr>
        <w:spacing w:after="120" w:line="259" w:lineRule="auto"/>
        <w:ind w:left="720" w:firstLine="0"/>
        <w:jc w:val="left"/>
      </w:pPr>
      <w:r>
        <w:rPr>
          <w:sz w:val="10"/>
        </w:rPr>
        <w:t xml:space="preserve"> </w:t>
      </w:r>
    </w:p>
    <w:p w14:paraId="759D5A43" w14:textId="13738543" w:rsidR="00527F21" w:rsidRDefault="00527F21" w:rsidP="00527F21">
      <w:pPr>
        <w:spacing w:after="0" w:line="277" w:lineRule="auto"/>
        <w:ind w:left="895" w:firstLine="0"/>
      </w:pPr>
      <w:r w:rsidRPr="00527F21">
        <w:t>3.</w:t>
      </w:r>
      <w:r w:rsidRPr="00527F21">
        <w:tab/>
        <w:t>W przypadku konieczności wymiany/naprawy urządzenia ITS nieprzewidzianej przez Zamawiającego w Wycenie usługi - część B, rozliczenie nastąpi powykonawczo na podstawie protokołu konieczności wymiany/naprawy takiego urządzenia zatwierdzonego przez Zamawiającego, określającego jej zakres i niezbędny koszt wymiany/naprawy, wynikający z szczegółowego kosztorysu sporządzonego przez Wykonawcę i zatwierdzonego przez Zamawiającego przed przystąpieniem do jego wymiany/naprawy. Ustalenie kosztu naprawy następuje zgodnie z zasadami</w:t>
      </w:r>
      <w:r>
        <w:t>:</w:t>
      </w:r>
    </w:p>
    <w:p w14:paraId="38554AC0" w14:textId="77777777" w:rsidR="00BC7295" w:rsidRPr="000B61AD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t xml:space="preserve">jeżeli usługa nie odpowiada opisowi pozycji w Wycenie usługi - część B, ale jest możliwe ustalenie nowej ceny na podstawie Ceny jednostkowej z Wycenie usługi - część B poprzez interpolację, Wykonawca jest zobowiązany do wyliczenia ceny taką metodą i przedłożenia wyliczenia Zamawiającemu, </w:t>
      </w:r>
    </w:p>
    <w:p w14:paraId="3B217500" w14:textId="77777777" w:rsidR="00BC7295" w:rsidRPr="000B61AD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t xml:space="preserve">jeżeli nie można wycenić usługi z zastosowaniem metody, o której mowa w pkt 1, Wykonawca powinien przedłożyć do akceptacji Zamawiającego kalkulację Ceny jednostkowej tych prac </w:t>
      </w:r>
      <w:r w:rsidRPr="000B61AD">
        <w:br/>
        <w:t xml:space="preserve">z uwzględnieniem cen czynników produkcji nie wyższych od średnich cen publikowanych </w:t>
      </w:r>
      <w:r w:rsidRPr="000B61AD">
        <w:br/>
        <w:t xml:space="preserve">w (publikowane w </w:t>
      </w:r>
      <w:proofErr w:type="spellStart"/>
      <w:r w:rsidRPr="000B61AD">
        <w:t>Orgbud</w:t>
      </w:r>
      <w:proofErr w:type="spellEnd"/>
      <w:r w:rsidRPr="000B61AD">
        <w:t xml:space="preserve"> lub w przypadku ich braku, w innych, zaakceptowanych przez Zamawiającego, cennikach) dla województwa kujawsko - pomorskiego, w którym usługi są wykonywane, aktualnych w miesiącu poprzedzającym miesiąc, w którym kalkulacja jest sporządzana. Wycena jest sumą: iloczynu ilości roboczogodzin i stawki za robociznę wraz </w:t>
      </w:r>
      <w:r w:rsidRPr="000B61AD">
        <w:br/>
        <w:t xml:space="preserve">z narzutami, iloczynu ilości motogodzin i ceny pracy sprzętu wraz z narzutami (o ile wystąpi konieczność stosowania sprzętu) oraz kosztów naprawianego urządzenia wraz z kosztami zakupu, potrzebnych do wykonania wymiany/naprawy,  </w:t>
      </w:r>
    </w:p>
    <w:p w14:paraId="0D926542" w14:textId="77777777" w:rsidR="00BC7295" w:rsidRPr="000B61AD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t xml:space="preserve">Wykonawca dokona wyliczeń oraz przedstawi Zamawiającemu do zatwierdzenia wysokość wynagrodzenia za usługi, przed ich rozpoczęciem, </w:t>
      </w:r>
    </w:p>
    <w:p w14:paraId="444349CD" w14:textId="77777777" w:rsidR="00BC7295" w:rsidRPr="000B61AD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lastRenderedPageBreak/>
        <w:t xml:space="preserve">Wykonawca udostępnia Zamawiającemu, na żądanie, fakturę dotyczącą zakupu materiałów, urządzeń oraz najmu sprzętu, </w:t>
      </w:r>
    </w:p>
    <w:p w14:paraId="17456377" w14:textId="77777777" w:rsidR="00BC7295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t xml:space="preserve">Zamawiający zastrzega sobie prawo dostarczenia niezbędnych materiałów, urządzeń.  </w:t>
      </w:r>
    </w:p>
    <w:p w14:paraId="5AB62C47" w14:textId="77777777" w:rsidR="00BC7295" w:rsidRDefault="00BC7295" w:rsidP="00BC7295">
      <w:pPr>
        <w:spacing w:after="0" w:line="240" w:lineRule="auto"/>
        <w:ind w:left="567" w:right="132" w:firstLine="0"/>
      </w:pPr>
    </w:p>
    <w:p w14:paraId="405A0425" w14:textId="19CD821A" w:rsidR="00AE5EF4" w:rsidRDefault="00BC7295" w:rsidP="00BC7295">
      <w:pPr>
        <w:spacing w:after="0" w:line="240" w:lineRule="auto"/>
        <w:ind w:left="567" w:right="132" w:firstLine="0"/>
      </w:pPr>
      <w:r>
        <w:t>4.</w:t>
      </w:r>
      <w:r>
        <w:tab/>
      </w:r>
      <w:r w:rsidR="0073104B">
        <w:t xml:space="preserve">Jeżeli kalkulacja przedłożona przez Wykonawcę do zatwierdzenia Zamawiającemu będzie wykonana niezgodnie z zasadami określonymi wyżej, Zamawiający wprowadzi odpowiednią korektę kalkulacji. </w:t>
      </w:r>
    </w:p>
    <w:p w14:paraId="24D56047" w14:textId="56D0396C" w:rsidR="00AE5EF4" w:rsidRDefault="00AE5EF4">
      <w:pPr>
        <w:spacing w:after="19" w:line="259" w:lineRule="auto"/>
        <w:ind w:left="708" w:firstLine="0"/>
        <w:jc w:val="left"/>
      </w:pPr>
    </w:p>
    <w:p w14:paraId="28DB4069" w14:textId="1B796810" w:rsidR="00AE5EF4" w:rsidRDefault="0073104B">
      <w:pPr>
        <w:ind w:left="715" w:right="132"/>
      </w:pPr>
      <w:r>
        <w:t>W przypadku wymiany/naprawy urządzenia ITS wymagającej stosowania ustawy  z dnia 7 lipca 1994 r. Prawo Budowlane, Wykonawca zobowiązany jest stosować odpowiednie przepisy tej ustawy a wykonanie takiej wymiany/naprawy wykonać zgodnie ze specyfikacją techniczna wykonania i odbioru robót (</w:t>
      </w:r>
      <w:r>
        <w:rPr>
          <w:b/>
        </w:rPr>
        <w:t>SST)</w:t>
      </w:r>
      <w:r>
        <w:t xml:space="preserve">, stanowiącą </w:t>
      </w:r>
      <w:r>
        <w:rPr>
          <w:b/>
        </w:rPr>
        <w:t xml:space="preserve">Załącznik Nr 1 </w:t>
      </w:r>
      <w:r>
        <w:t>do niniejszej Specyfikacji wykonania Usługi (S</w:t>
      </w:r>
      <w:r w:rsidR="0043306D">
        <w:t>W</w:t>
      </w:r>
      <w:r>
        <w:t xml:space="preserve">U). </w:t>
      </w:r>
    </w:p>
    <w:p w14:paraId="64630283" w14:textId="77777777" w:rsidR="002C494B" w:rsidRDefault="0073104B" w:rsidP="00A02B48">
      <w:pPr>
        <w:ind w:left="715" w:right="132"/>
      </w:pPr>
      <w:r>
        <w:t xml:space="preserve">Wszelkie czynności wykonane w zakresie ww. usługi Wykonawca wpisuje do Dziennika Eksploatacji Urządzeń ITS prowadzonego systematycznie w formie książkowej </w:t>
      </w:r>
      <w:r w:rsidR="002C494B">
        <w:br/>
      </w:r>
      <w:r>
        <w:t xml:space="preserve">i elektronicznej. </w:t>
      </w:r>
    </w:p>
    <w:p w14:paraId="653E5BC3" w14:textId="5AF782D5" w:rsidR="00A02B48" w:rsidRDefault="00A02B48" w:rsidP="00A02B48">
      <w:pPr>
        <w:ind w:left="715" w:right="132"/>
      </w:pPr>
      <w:r>
        <w:br/>
        <w:t xml:space="preserve">5. </w:t>
      </w:r>
      <w:r>
        <w:tab/>
        <w:t>Wymagania materiałowe</w:t>
      </w:r>
    </w:p>
    <w:p w14:paraId="500201C9" w14:textId="57B0EDE1" w:rsidR="00A02B48" w:rsidRDefault="00A02B48" w:rsidP="00A02B48">
      <w:pPr>
        <w:ind w:left="715" w:right="132"/>
      </w:pPr>
      <w:r>
        <w:t xml:space="preserve">W przypadku stwierdzenia konieczności naprawy bądź wymiany urządzenia ITS, naprawione / wymienione urządzenie musi posiadać nie gorsze parametry oraz funkcjonalność </w:t>
      </w:r>
      <w:r>
        <w:br/>
        <w:t>od uszkodzonego urządzenia. Proponowane przez Wykonawcę urządzenie / części / elementy podlegają akceptacji ze strony Zamawiającego</w:t>
      </w:r>
    </w:p>
    <w:p w14:paraId="0BAAF3A9" w14:textId="1A7D583E" w:rsidR="00C1713F" w:rsidRDefault="00C1713F" w:rsidP="00E66674">
      <w:pPr>
        <w:pStyle w:val="Nagwek1"/>
        <w:numPr>
          <w:ilvl w:val="0"/>
          <w:numId w:val="0"/>
        </w:numPr>
        <w:ind w:left="2607"/>
      </w:pPr>
    </w:p>
    <w:p w14:paraId="41E070C3" w14:textId="77777777" w:rsidR="00AE5EF4" w:rsidRDefault="0073104B">
      <w:pPr>
        <w:spacing w:after="137" w:line="259" w:lineRule="auto"/>
        <w:ind w:left="0" w:firstLine="0"/>
        <w:jc w:val="left"/>
      </w:pPr>
      <w:r>
        <w:t xml:space="preserve"> </w:t>
      </w:r>
    </w:p>
    <w:p w14:paraId="5A52B3EB" w14:textId="77777777" w:rsidR="00AE5EF4" w:rsidRDefault="0073104B">
      <w:pPr>
        <w:spacing w:after="267" w:line="251" w:lineRule="auto"/>
        <w:ind w:left="353" w:right="132"/>
      </w:pPr>
      <w:r>
        <w:rPr>
          <w:b/>
        </w:rPr>
        <w:t xml:space="preserve">C. Konserwacja urządzeń ITS </w:t>
      </w:r>
    </w:p>
    <w:p w14:paraId="31CD185C" w14:textId="77777777" w:rsidR="00AE5EF4" w:rsidRDefault="0073104B">
      <w:pPr>
        <w:ind w:left="715" w:right="132"/>
      </w:pPr>
      <w:r>
        <w:t xml:space="preserve">Usługa w tym zakresie wykonywana jest w terenie i obejmuje mycie lub czyszczenie urządzeń ITS bez konieczności ich demontażu i ponownego montażu oraz usuwanie z nich graffiti, na podstawie indywidualnego zlecenia Zamawiającego - max. 2 razy w roku. </w:t>
      </w:r>
    </w:p>
    <w:p w14:paraId="242C6108" w14:textId="77777777" w:rsidR="00AE5EF4" w:rsidRDefault="0073104B">
      <w:pPr>
        <w:spacing w:after="20" w:line="259" w:lineRule="auto"/>
        <w:ind w:left="708" w:firstLine="0"/>
        <w:jc w:val="left"/>
      </w:pPr>
      <w:r>
        <w:t xml:space="preserve"> </w:t>
      </w:r>
    </w:p>
    <w:p w14:paraId="5593410D" w14:textId="77777777" w:rsidR="00AE5EF4" w:rsidRDefault="0073104B">
      <w:pPr>
        <w:ind w:left="715" w:right="132"/>
      </w:pPr>
      <w:r>
        <w:t xml:space="preserve">Termin na wykonanie mycia/czyszczenia urządzenia wynosi 14 dni od daty zlecenia.  Usługa rozliczana powykonawczo w oparciu o cenę jednostkową określoną w Wycenie usługi część C. </w:t>
      </w:r>
    </w:p>
    <w:p w14:paraId="0D338510" w14:textId="77777777" w:rsidR="00AE5EF4" w:rsidRDefault="0073104B">
      <w:pPr>
        <w:spacing w:after="19" w:line="259" w:lineRule="auto"/>
        <w:ind w:left="708" w:firstLine="0"/>
        <w:jc w:val="left"/>
      </w:pPr>
      <w:r>
        <w:t xml:space="preserve"> </w:t>
      </w:r>
    </w:p>
    <w:p w14:paraId="0C847B86" w14:textId="77777777" w:rsidR="00AE5EF4" w:rsidRDefault="0073104B">
      <w:pPr>
        <w:ind w:left="715" w:right="132"/>
      </w:pPr>
      <w:r>
        <w:t xml:space="preserve">Wykonawca zobowiązany jest do przekazania Zamawiającemu pisemnej informacji  o rozpoczęciu prac mycia/czyszczenia oraz o ich zakończeniu. Dopuszcza się również możliwość przekazania tej informacji w formie elektronicznej na adres poczty elektronicznej (e-mail) wskazany w Umowie. </w:t>
      </w:r>
    </w:p>
    <w:p w14:paraId="51838CCF" w14:textId="77777777" w:rsidR="00AE5EF4" w:rsidRDefault="0073104B">
      <w:pPr>
        <w:spacing w:after="0" w:line="259" w:lineRule="auto"/>
        <w:ind w:left="708" w:firstLine="0"/>
        <w:jc w:val="left"/>
      </w:pPr>
      <w:r>
        <w:t xml:space="preserve"> </w:t>
      </w:r>
    </w:p>
    <w:p w14:paraId="3EBDC5D4" w14:textId="77777777" w:rsidR="00AE5EF4" w:rsidRDefault="0073104B">
      <w:pPr>
        <w:ind w:left="715" w:right="132"/>
      </w:pPr>
      <w:r>
        <w:t xml:space="preserve">Mycie może być dokonywane tylko przy temperaturze powyżej 5 stopni Celsjusza. </w:t>
      </w:r>
    </w:p>
    <w:p w14:paraId="115B2DAF" w14:textId="77777777" w:rsidR="00AE5EF4" w:rsidRDefault="0073104B">
      <w:pPr>
        <w:spacing w:after="19" w:line="259" w:lineRule="auto"/>
        <w:ind w:left="708" w:firstLine="0"/>
        <w:jc w:val="left"/>
      </w:pPr>
      <w:r>
        <w:t xml:space="preserve"> </w:t>
      </w:r>
    </w:p>
    <w:p w14:paraId="71F459FA" w14:textId="77777777" w:rsidR="00AE5EF4" w:rsidRDefault="0073104B">
      <w:pPr>
        <w:ind w:left="715" w:right="132"/>
      </w:pPr>
      <w:r>
        <w:t xml:space="preserve">W przypadku wystąpienia temperatury poniżej 5 stopni Celsjusza, prace należy wykonać niezwłocznie po pojawieniu się sprzyjających warunków temperaturowych (temp. zewnętrzna powyżej 5 stopni Celsjusza).  </w:t>
      </w:r>
    </w:p>
    <w:p w14:paraId="462CCFFE" w14:textId="77777777" w:rsidR="00AE5EF4" w:rsidRDefault="0073104B">
      <w:pPr>
        <w:spacing w:after="17" w:line="259" w:lineRule="auto"/>
        <w:ind w:left="283" w:firstLine="0"/>
        <w:jc w:val="left"/>
      </w:pPr>
      <w:r>
        <w:t xml:space="preserve"> </w:t>
      </w:r>
    </w:p>
    <w:p w14:paraId="40342CFF" w14:textId="051DBA60" w:rsidR="00AE5EF4" w:rsidRDefault="0073104B">
      <w:pPr>
        <w:ind w:left="715" w:right="132"/>
      </w:pPr>
      <w:r>
        <w:t xml:space="preserve">Prace związane z myciem elementów zlokalizowanych bezpośrednio nad jezdniami (kamery ARCP, CCTV) </w:t>
      </w:r>
      <w:r>
        <w:rPr>
          <w:b/>
        </w:rPr>
        <w:t>należy przeprowadzać poza godzinami</w:t>
      </w:r>
      <w:r>
        <w:t xml:space="preserve"> </w:t>
      </w:r>
      <w:r>
        <w:rPr>
          <w:b/>
        </w:rPr>
        <w:t>6.00 – 10.00</w:t>
      </w:r>
      <w:r>
        <w:t xml:space="preserve"> oraz </w:t>
      </w:r>
      <w:r>
        <w:rPr>
          <w:b/>
        </w:rPr>
        <w:t>13.30 – 18.00</w:t>
      </w:r>
      <w:r>
        <w:t xml:space="preserve">  </w:t>
      </w:r>
      <w:r w:rsidR="003560DD">
        <w:br/>
      </w:r>
      <w:r>
        <w:t>w dniach od poniedziałku do soboty.</w:t>
      </w:r>
      <w:r>
        <w:rPr>
          <w:b/>
        </w:rPr>
        <w:t xml:space="preserve"> </w:t>
      </w:r>
    </w:p>
    <w:p w14:paraId="2CAF17CB" w14:textId="77777777" w:rsidR="00AE5EF4" w:rsidRDefault="0073104B">
      <w:pPr>
        <w:spacing w:after="20" w:line="259" w:lineRule="auto"/>
        <w:ind w:left="720" w:firstLine="0"/>
        <w:jc w:val="left"/>
      </w:pPr>
      <w:r>
        <w:t xml:space="preserve"> </w:t>
      </w:r>
    </w:p>
    <w:p w14:paraId="54308277" w14:textId="60839D42" w:rsidR="00AE5EF4" w:rsidRDefault="0073104B">
      <w:pPr>
        <w:ind w:left="715" w:right="132"/>
      </w:pPr>
      <w:r>
        <w:t xml:space="preserve">Wszelkie czynności wykonane w zakresie ww. usługi Wykonawca wpisuje do Dziennika Eksploatacji Urządzeń ITS prowadzonego systematycznie w formie książkowej </w:t>
      </w:r>
      <w:r w:rsidR="003560DD">
        <w:br/>
      </w:r>
      <w:r>
        <w:t xml:space="preserve">i elektronicznej.  </w:t>
      </w:r>
    </w:p>
    <w:p w14:paraId="6409E027" w14:textId="77777777" w:rsidR="00AE5EF4" w:rsidRDefault="0073104B">
      <w:pPr>
        <w:spacing w:after="0" w:line="259" w:lineRule="auto"/>
        <w:ind w:left="283" w:firstLine="0"/>
        <w:jc w:val="left"/>
      </w:pPr>
      <w:r>
        <w:t xml:space="preserve"> </w:t>
      </w:r>
    </w:p>
    <w:p w14:paraId="69E91899" w14:textId="77777777" w:rsidR="00AE5EF4" w:rsidRDefault="0073104B">
      <w:pPr>
        <w:spacing w:after="89"/>
        <w:ind w:left="370" w:right="132"/>
      </w:pPr>
      <w:r>
        <w:t xml:space="preserve">1. Sposób wykonania: </w:t>
      </w:r>
    </w:p>
    <w:p w14:paraId="2E619D05" w14:textId="3434E982" w:rsidR="00AE5EF4" w:rsidRDefault="0073104B">
      <w:pPr>
        <w:numPr>
          <w:ilvl w:val="0"/>
          <w:numId w:val="5"/>
        </w:numPr>
        <w:ind w:right="132" w:hanging="283"/>
      </w:pPr>
      <w:r>
        <w:t xml:space="preserve">mycie oraz usuwanie graffiti z tablic informacyjnych VMS , kamer CCTV, kamer ARCP (mycie  </w:t>
      </w:r>
      <w:r w:rsidR="003560DD">
        <w:br/>
      </w:r>
      <w:r>
        <w:t xml:space="preserve">z zastosowaniem wysięgnika): </w:t>
      </w:r>
    </w:p>
    <w:p w14:paraId="71D190D2" w14:textId="77777777" w:rsidR="00AE5EF4" w:rsidRDefault="0073104B">
      <w:pPr>
        <w:spacing w:after="16" w:line="259" w:lineRule="auto"/>
        <w:ind w:left="566" w:firstLine="0"/>
        <w:jc w:val="left"/>
      </w:pPr>
      <w:r>
        <w:lastRenderedPageBreak/>
        <w:t xml:space="preserve"> </w:t>
      </w:r>
    </w:p>
    <w:p w14:paraId="0FADB77C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usunięcie  naklejonych ogłoszeń (niezwiązanych z potrzebami systemu ITS); </w:t>
      </w:r>
    </w:p>
    <w:p w14:paraId="1664D8CE" w14:textId="6CEEF5B8" w:rsidR="00AE5EF4" w:rsidRDefault="0073104B">
      <w:pPr>
        <w:numPr>
          <w:ilvl w:val="1"/>
          <w:numId w:val="5"/>
        </w:numPr>
        <w:ind w:right="132" w:hanging="286"/>
      </w:pPr>
      <w:r>
        <w:t xml:space="preserve">usunięcie graffiti - do usuwania graffiti należy zastosować środki chemiczne które  </w:t>
      </w:r>
      <w:r w:rsidR="003560DD">
        <w:br/>
      </w:r>
      <w:r>
        <w:t xml:space="preserve">w przypadku elementów metalowych  nie naruszają warstwy farby (lakieru)  znajdującej się pod spodem oraz nie oddziałują z szybami oraz tworzywem sztucznym m.in. poliwęglanem zastosowanym w obudowach (efekt matowienia); </w:t>
      </w:r>
    </w:p>
    <w:p w14:paraId="35DE18A0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wstępne spłukanie wodą; </w:t>
      </w:r>
    </w:p>
    <w:p w14:paraId="24637809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nałożenie środka czyszczącego; </w:t>
      </w:r>
    </w:p>
    <w:p w14:paraId="1700B6CE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czyszczenie ręczne lub mechaniczne ścianek frontowych, bocznych oraz tylnych tablic informacyjnych, elementów konstrukcji , elementów obudowy kamer CCTV oraz ARCP odpowiedzialnych za odpowiednie rejestrowanie materiału video lub rejestrację cech pojazdów; </w:t>
      </w:r>
    </w:p>
    <w:p w14:paraId="1171C5E5" w14:textId="492FA8FE" w:rsidR="00AE5EF4" w:rsidRDefault="0073104B">
      <w:pPr>
        <w:numPr>
          <w:ilvl w:val="1"/>
          <w:numId w:val="5"/>
        </w:numPr>
        <w:ind w:right="132" w:hanging="286"/>
      </w:pPr>
      <w:r>
        <w:t xml:space="preserve">delikatne spłukanie wszystkich elementów wodą przy użyciu myjki wysokociśnieniowej  </w:t>
      </w:r>
      <w:r>
        <w:br/>
        <w:t xml:space="preserve">w sposób nienaruszający obudowy  oraz powłok lakierniczych  </w:t>
      </w:r>
    </w:p>
    <w:p w14:paraId="54C1997D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osuszenie elementu poprzez np. przetarcie tkaniną lub osuszenie sprężonym powietrzem </w:t>
      </w:r>
    </w:p>
    <w:p w14:paraId="222A2C33" w14:textId="77777777" w:rsidR="00AE5EF4" w:rsidRDefault="0073104B">
      <w:pPr>
        <w:spacing w:after="20" w:line="259" w:lineRule="auto"/>
        <w:ind w:left="283" w:firstLine="0"/>
        <w:jc w:val="left"/>
      </w:pPr>
      <w:r>
        <w:t xml:space="preserve"> </w:t>
      </w:r>
    </w:p>
    <w:p w14:paraId="0F01FA16" w14:textId="77777777" w:rsidR="00AE5EF4" w:rsidRDefault="0073104B">
      <w:pPr>
        <w:numPr>
          <w:ilvl w:val="0"/>
          <w:numId w:val="5"/>
        </w:numPr>
        <w:ind w:right="132" w:hanging="283"/>
      </w:pPr>
      <w:r>
        <w:t xml:space="preserve">mycie elementów stacji meteorologicznych (mycie z zastosowaniem wysięgnika) </w:t>
      </w:r>
    </w:p>
    <w:p w14:paraId="59E3E7F2" w14:textId="77777777" w:rsidR="00AE5EF4" w:rsidRDefault="0073104B">
      <w:pPr>
        <w:spacing w:after="19" w:line="259" w:lineRule="auto"/>
        <w:ind w:left="360" w:firstLine="0"/>
        <w:jc w:val="left"/>
      </w:pPr>
      <w:r>
        <w:t xml:space="preserve"> </w:t>
      </w:r>
    </w:p>
    <w:p w14:paraId="17461378" w14:textId="6D18181B" w:rsidR="00AE5EF4" w:rsidRDefault="0073104B">
      <w:pPr>
        <w:numPr>
          <w:ilvl w:val="1"/>
          <w:numId w:val="5"/>
        </w:numPr>
        <w:ind w:right="132" w:hanging="286"/>
      </w:pPr>
      <w:r>
        <w:t>wstępne spłukanie wszystkich elementów stacji meteorologiczne</w:t>
      </w:r>
      <w:r w:rsidR="008B4E6D">
        <w:t>j wodą (bez użycia myjki wysoko</w:t>
      </w:r>
      <w:r>
        <w:t xml:space="preserve">ciśnieniowej); </w:t>
      </w:r>
    </w:p>
    <w:p w14:paraId="7665B34A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usunięcie naklejonych ogłoszeń (niezwiązanych z potrzebami systemu ITS). </w:t>
      </w:r>
    </w:p>
    <w:p w14:paraId="369C0FC6" w14:textId="02781A90" w:rsidR="00AE5EF4" w:rsidRDefault="0073104B">
      <w:pPr>
        <w:ind w:left="862" w:right="132"/>
      </w:pPr>
      <w:r>
        <w:t xml:space="preserve">Do usuwania graffiti należy zastosować środki chemiczne które w przypadku elementów metalowych  nie naruszają warstwy farby (lakieru)  znajdującej się pod spodem oraz nie oddziałują z szybami oraz tworzywem sztucznym m.in. poliwęglanem zastosowanym  </w:t>
      </w:r>
      <w:r>
        <w:br/>
        <w:t xml:space="preserve">w obudowach (efekt matowienia); </w:t>
      </w:r>
    </w:p>
    <w:p w14:paraId="1C15FC5E" w14:textId="77777777" w:rsidR="00AE5EF4" w:rsidRDefault="0073104B">
      <w:pPr>
        <w:numPr>
          <w:ilvl w:val="1"/>
          <w:numId w:val="6"/>
        </w:numPr>
        <w:ind w:right="132" w:hanging="286"/>
      </w:pPr>
      <w:r>
        <w:t xml:space="preserve">nałożenie środka czyszczącego; </w:t>
      </w:r>
    </w:p>
    <w:p w14:paraId="127F6909" w14:textId="4472E334" w:rsidR="00AE5EF4" w:rsidRDefault="0073104B">
      <w:pPr>
        <w:numPr>
          <w:ilvl w:val="1"/>
          <w:numId w:val="6"/>
        </w:numPr>
        <w:ind w:right="132" w:hanging="286"/>
      </w:pPr>
      <w:r>
        <w:t xml:space="preserve">czyszczenie ręczne elementów stacji meteorologicznej, elementów wsporczych </w:t>
      </w:r>
      <w:r>
        <w:br/>
        <w:t xml:space="preserve">i konstrukcyjnych; </w:t>
      </w:r>
    </w:p>
    <w:p w14:paraId="3CED2B4D" w14:textId="20ADD02F" w:rsidR="00AE5EF4" w:rsidRDefault="008B4E6D">
      <w:pPr>
        <w:numPr>
          <w:ilvl w:val="1"/>
          <w:numId w:val="6"/>
        </w:numPr>
        <w:ind w:right="132" w:hanging="286"/>
      </w:pPr>
      <w:r>
        <w:t xml:space="preserve">delikatne ponowne spłukanie  wszystkich elementów wodą bez użycia </w:t>
      </w:r>
      <w:r w:rsidR="0073104B">
        <w:t xml:space="preserve">myjki wysokociśnieniowej; </w:t>
      </w:r>
    </w:p>
    <w:p w14:paraId="71A3092E" w14:textId="77777777" w:rsidR="00AE5EF4" w:rsidRDefault="0073104B">
      <w:pPr>
        <w:numPr>
          <w:ilvl w:val="1"/>
          <w:numId w:val="6"/>
        </w:numPr>
        <w:ind w:right="132" w:hanging="286"/>
      </w:pPr>
      <w:r>
        <w:t xml:space="preserve">osuszenie elementu poprzez np. delikatne przetarcie tkaniną lub osuszenie sprężonym powietrzem. </w:t>
      </w:r>
    </w:p>
    <w:p w14:paraId="16A40C3F" w14:textId="77777777" w:rsidR="00AE5EF4" w:rsidRDefault="0073104B">
      <w:pPr>
        <w:spacing w:after="0" w:line="259" w:lineRule="auto"/>
        <w:ind w:left="360" w:firstLine="0"/>
        <w:jc w:val="left"/>
      </w:pPr>
      <w:r>
        <w:t xml:space="preserve"> </w:t>
      </w:r>
    </w:p>
    <w:p w14:paraId="2E767AF8" w14:textId="77777777" w:rsidR="00AE5EF4" w:rsidRDefault="0073104B">
      <w:pPr>
        <w:ind w:left="370" w:right="132"/>
      </w:pPr>
      <w:r>
        <w:t xml:space="preserve">UWAGA: </w:t>
      </w:r>
    </w:p>
    <w:p w14:paraId="12584AC6" w14:textId="77777777" w:rsidR="00AE5EF4" w:rsidRDefault="0073104B">
      <w:pPr>
        <w:ind w:left="370" w:right="132"/>
      </w:pPr>
      <w:r>
        <w:t xml:space="preserve">Mycie elementów stacji meteorologicznych  należy realizować z zachowaniem szczególnej ostrożności oraz z użyciem odpowiednich środków . Elementy stacji meteorologicznych należy zawsze myć ręcznie,  </w:t>
      </w:r>
    </w:p>
    <w:p w14:paraId="603936C4" w14:textId="77777777" w:rsidR="00AE5EF4" w:rsidRDefault="0073104B">
      <w:pPr>
        <w:spacing w:after="19" w:line="259" w:lineRule="auto"/>
        <w:ind w:left="0" w:firstLine="0"/>
        <w:jc w:val="left"/>
      </w:pPr>
      <w:r>
        <w:t xml:space="preserve"> </w:t>
      </w:r>
    </w:p>
    <w:p w14:paraId="0DF6D6D2" w14:textId="77777777" w:rsidR="00AE5EF4" w:rsidRDefault="0073104B">
      <w:pPr>
        <w:spacing w:after="124"/>
        <w:ind w:left="370" w:right="132"/>
      </w:pPr>
      <w:r>
        <w:t xml:space="preserve">2. Materiały jakie należy stosować przy wykonania usługi: </w:t>
      </w:r>
    </w:p>
    <w:p w14:paraId="519BF30E" w14:textId="77777777" w:rsidR="00AE5EF4" w:rsidRDefault="0073104B">
      <w:pPr>
        <w:ind w:left="370" w:right="132"/>
      </w:pPr>
      <w:r>
        <w:t xml:space="preserve">Preparaty stosowane do usunięcia graffiti muszą posiadać wymagane polskimi przepisami aprobaty, atesty dopuszczające do stosowania w Polsce.  </w:t>
      </w:r>
    </w:p>
    <w:p w14:paraId="66C845D6" w14:textId="77777777" w:rsidR="00AE5EF4" w:rsidRDefault="0073104B">
      <w:pPr>
        <w:ind w:left="370" w:right="132"/>
      </w:pPr>
      <w:r>
        <w:t xml:space="preserve">Opinię o wpływie na środowisko preparatów stosowanych do usuwania graffiti wydaną przez Instytut Ochrony Środowiska i przez </w:t>
      </w:r>
      <w:proofErr w:type="spellStart"/>
      <w:r>
        <w:t>IBDiM</w:t>
      </w:r>
      <w:proofErr w:type="spellEnd"/>
      <w:r>
        <w:t xml:space="preserve">. </w:t>
      </w:r>
    </w:p>
    <w:p w14:paraId="2C2C1635" w14:textId="1799D4D5" w:rsidR="00AE5EF4" w:rsidRDefault="0073104B">
      <w:pPr>
        <w:ind w:left="370" w:right="132"/>
      </w:pPr>
      <w:r>
        <w:t>Materiałami stosowanymi przy wykonaniu ro</w:t>
      </w:r>
      <w:r w:rsidR="009A191A">
        <w:t>bót są środki czyszczące ogólno</w:t>
      </w:r>
      <w:r>
        <w:t xml:space="preserve">dostępne przyjazne środowisku, nie wpływające negatywnie na: </w:t>
      </w:r>
    </w:p>
    <w:p w14:paraId="325CC593" w14:textId="77777777" w:rsidR="00AE5EF4" w:rsidRDefault="0073104B">
      <w:pPr>
        <w:numPr>
          <w:ilvl w:val="1"/>
          <w:numId w:val="7"/>
        </w:numPr>
        <w:ind w:right="132" w:hanging="130"/>
      </w:pPr>
      <w:r>
        <w:t xml:space="preserve">stan techniczny i właściwości czyszczonych urządzeń i elementów; </w:t>
      </w:r>
    </w:p>
    <w:p w14:paraId="2C145578" w14:textId="06830DF2" w:rsidR="00AE5EF4" w:rsidRDefault="0073104B">
      <w:pPr>
        <w:numPr>
          <w:ilvl w:val="1"/>
          <w:numId w:val="7"/>
        </w:numPr>
        <w:ind w:right="132" w:hanging="130"/>
      </w:pPr>
      <w:r>
        <w:t xml:space="preserve">powłoki lakierowane i powierzchnie wyposażone w filtry antyrefleksyjne czyszczonych urządzeń </w:t>
      </w:r>
      <w:r>
        <w:br/>
        <w:t xml:space="preserve">i elementów. </w:t>
      </w:r>
    </w:p>
    <w:p w14:paraId="231FB7DC" w14:textId="555EC81D" w:rsidR="00AE5EF4" w:rsidRDefault="0073104B">
      <w:pPr>
        <w:numPr>
          <w:ilvl w:val="1"/>
          <w:numId w:val="7"/>
        </w:numPr>
        <w:ind w:right="132" w:hanging="130"/>
      </w:pPr>
      <w:r>
        <w:t xml:space="preserve">powłoki obudowy frontowych elementów przeźroczystych kamer CCTV i ARCP </w:t>
      </w:r>
    </w:p>
    <w:p w14:paraId="0BEE1DC6" w14:textId="1B100331" w:rsidR="002D45D6" w:rsidRDefault="002D45D6" w:rsidP="002D45D6">
      <w:pPr>
        <w:ind w:left="715" w:right="132"/>
      </w:pPr>
    </w:p>
    <w:p w14:paraId="121DB6C1" w14:textId="77777777" w:rsidR="002D45D6" w:rsidRDefault="002D45D6" w:rsidP="002D45D6">
      <w:pPr>
        <w:ind w:left="715" w:right="132"/>
      </w:pPr>
    </w:p>
    <w:p w14:paraId="24B7AE64" w14:textId="77777777" w:rsidR="00321515" w:rsidRDefault="00321515" w:rsidP="002D45D6">
      <w:pPr>
        <w:ind w:left="715" w:right="132"/>
      </w:pPr>
    </w:p>
    <w:p w14:paraId="35A9EB59" w14:textId="77777777" w:rsidR="00321515" w:rsidRDefault="00321515" w:rsidP="002D45D6">
      <w:pPr>
        <w:ind w:left="715" w:right="132"/>
      </w:pPr>
    </w:p>
    <w:p w14:paraId="4A7598F3" w14:textId="77777777" w:rsidR="00AE5EF4" w:rsidRDefault="0073104B">
      <w:pPr>
        <w:pStyle w:val="Nagwek1"/>
        <w:ind w:left="693" w:hanging="708"/>
      </w:pPr>
      <w:r>
        <w:lastRenderedPageBreak/>
        <w:t xml:space="preserve">Personel i sprzęt </w:t>
      </w:r>
    </w:p>
    <w:p w14:paraId="1C7977A0" w14:textId="77777777" w:rsidR="00AE5EF4" w:rsidRDefault="0073104B">
      <w:pPr>
        <w:spacing w:after="43" w:line="259" w:lineRule="auto"/>
        <w:ind w:left="427" w:firstLine="0"/>
        <w:jc w:val="left"/>
      </w:pPr>
      <w:r>
        <w:t xml:space="preserve"> </w:t>
      </w:r>
    </w:p>
    <w:p w14:paraId="7AEEE454" w14:textId="77777777" w:rsidR="00AE5EF4" w:rsidRDefault="0073104B">
      <w:pPr>
        <w:spacing w:after="0" w:line="259" w:lineRule="auto"/>
        <w:ind w:left="715"/>
        <w:jc w:val="left"/>
      </w:pPr>
      <w:r>
        <w:rPr>
          <w:sz w:val="22"/>
        </w:rPr>
        <w:t xml:space="preserve">1) Personel - osoby skierowane przez Wykonawcę do realizacji usługi: </w:t>
      </w:r>
    </w:p>
    <w:p w14:paraId="39BA54FD" w14:textId="77777777" w:rsidR="00AE5EF4" w:rsidRDefault="0073104B">
      <w:pPr>
        <w:spacing w:after="17" w:line="259" w:lineRule="auto"/>
        <w:ind w:left="994" w:firstLine="0"/>
        <w:jc w:val="left"/>
      </w:pPr>
      <w:r>
        <w:t xml:space="preserve"> </w:t>
      </w:r>
    </w:p>
    <w:p w14:paraId="3C5B4C18" w14:textId="77777777" w:rsidR="00AE5EF4" w:rsidRDefault="0073104B">
      <w:pPr>
        <w:ind w:left="1004" w:right="132"/>
      </w:pPr>
      <w:r>
        <w:t xml:space="preserve">Wykonawca wykonuje usługę osobami gwarantującymi właściwą jej jakość, o kwalifikacjach zawodowych niezbędnym do jej wykonania, tj.: </w:t>
      </w:r>
    </w:p>
    <w:p w14:paraId="15831AED" w14:textId="77777777" w:rsidR="00AE5EF4" w:rsidRDefault="0073104B">
      <w:pPr>
        <w:spacing w:after="0" w:line="259" w:lineRule="auto"/>
        <w:ind w:left="994" w:firstLine="0"/>
        <w:jc w:val="left"/>
      </w:pPr>
      <w:r>
        <w:t xml:space="preserve"> </w:t>
      </w:r>
    </w:p>
    <w:p w14:paraId="61ACA048" w14:textId="77777777" w:rsidR="00AE5EF4" w:rsidRDefault="0073104B">
      <w:pPr>
        <w:spacing w:after="7" w:line="251" w:lineRule="auto"/>
        <w:ind w:left="1004" w:right="132"/>
      </w:pPr>
      <w:r>
        <w:t xml:space="preserve">1/ </w:t>
      </w:r>
      <w:r>
        <w:rPr>
          <w:b/>
        </w:rPr>
        <w:t>elektromonterzy</w:t>
      </w:r>
      <w:r>
        <w:t xml:space="preserve">: </w:t>
      </w:r>
    </w:p>
    <w:p w14:paraId="368DCE1D" w14:textId="77777777" w:rsidR="00AE5EF4" w:rsidRDefault="0073104B">
      <w:pPr>
        <w:spacing w:after="21" w:line="259" w:lineRule="auto"/>
        <w:ind w:left="994" w:firstLine="0"/>
        <w:jc w:val="left"/>
      </w:pPr>
      <w:r>
        <w:rPr>
          <w:sz w:val="16"/>
        </w:rPr>
        <w:t xml:space="preserve"> </w:t>
      </w:r>
    </w:p>
    <w:p w14:paraId="7928EDD9" w14:textId="77777777" w:rsidR="00AE5EF4" w:rsidRDefault="0073104B">
      <w:pPr>
        <w:spacing w:after="19" w:line="259" w:lineRule="auto"/>
        <w:ind w:left="989"/>
        <w:jc w:val="left"/>
      </w:pPr>
      <w:r>
        <w:rPr>
          <w:u w:val="single" w:color="000000"/>
        </w:rPr>
        <w:t>minimalna liczba osób</w:t>
      </w:r>
      <w:r>
        <w:t xml:space="preserve">: </w:t>
      </w:r>
    </w:p>
    <w:p w14:paraId="32398A54" w14:textId="77777777" w:rsidR="00AE5EF4" w:rsidRDefault="0073104B">
      <w:pPr>
        <w:ind w:left="1004" w:right="872"/>
      </w:pPr>
      <w:r>
        <w:t xml:space="preserve">minimum 1 (jedna) osoba posiadająca ważne świadectwo kwalifikacyjne D, minimum 2 (dwie) osoby posiadające ważne świadectwo kwalifikacyjne E, </w:t>
      </w:r>
    </w:p>
    <w:p w14:paraId="647C92F4" w14:textId="77777777" w:rsidR="00AE5EF4" w:rsidRDefault="0073104B">
      <w:pPr>
        <w:ind w:left="1004" w:right="132"/>
      </w:pPr>
      <w:r>
        <w:t xml:space="preserve">Dopuszcza się posiadanie przez jedną osobę ważnego świadectwa kwalifikacyjnego D i E;  </w:t>
      </w:r>
    </w:p>
    <w:p w14:paraId="1A1E7DB3" w14:textId="77777777" w:rsidR="00AE5EF4" w:rsidRDefault="0073104B">
      <w:pPr>
        <w:spacing w:after="21" w:line="259" w:lineRule="auto"/>
        <w:ind w:left="994" w:firstLine="0"/>
        <w:jc w:val="left"/>
      </w:pPr>
      <w:r>
        <w:rPr>
          <w:sz w:val="16"/>
        </w:rPr>
        <w:t xml:space="preserve"> </w:t>
      </w:r>
    </w:p>
    <w:p w14:paraId="1EC8F473" w14:textId="77777777" w:rsidR="00AE5EF4" w:rsidRDefault="0073104B">
      <w:pPr>
        <w:spacing w:after="19" w:line="259" w:lineRule="auto"/>
        <w:ind w:left="989"/>
        <w:jc w:val="left"/>
      </w:pPr>
      <w:r>
        <w:rPr>
          <w:u w:val="single" w:color="000000"/>
        </w:rPr>
        <w:t>minimalne kwalifikacje zawodowe</w:t>
      </w:r>
      <w:r>
        <w:t xml:space="preserve">: </w:t>
      </w:r>
    </w:p>
    <w:p w14:paraId="1E56B101" w14:textId="77777777" w:rsidR="00AE5EF4" w:rsidRDefault="0073104B">
      <w:pPr>
        <w:ind w:left="1004" w:right="132"/>
      </w:pPr>
      <w:r>
        <w:t xml:space="preserve">Uprawnienia do zajmowania się eksploatacją urządzeń, instalacji i sieci, wymagane przepisami ustawy z dnia 10 kwietnia 1997 r. Prawo energetyczne (wg stanu prawnego obowiązującego na dzień wszczęcia postępowania) lub równoważne uprawnienia, które w aktualnym stanie prawnym uprawniają do wykonywania tych samych czynności, tj.: </w:t>
      </w:r>
    </w:p>
    <w:p w14:paraId="7ED122F0" w14:textId="31B152E9" w:rsidR="00AE5EF4" w:rsidRDefault="0073104B">
      <w:pPr>
        <w:ind w:left="1004" w:right="132"/>
      </w:pPr>
      <w:r>
        <w:t xml:space="preserve">- ważne świadectwo kwalifikacyjne D do wykonywania pracy na stanowisku dozoru oraz  - ważne świadectwo kwalifikacyjne E do wykonywania pracy w zakresie eksploatacji,  dla następujących urządzeń, instalacji i sieci, wyszczególnionych w Załączniku nr 1 do </w:t>
      </w:r>
      <w:r w:rsidR="00263E57">
        <w:t>R</w:t>
      </w:r>
      <w:r>
        <w:t xml:space="preserve">ozporządzenia Ministra </w:t>
      </w:r>
      <w:r w:rsidR="00263E57">
        <w:t>Klimatu i Środowiska</w:t>
      </w:r>
      <w:r>
        <w:t xml:space="preserve"> z dnia </w:t>
      </w:r>
      <w:r w:rsidR="00263E57">
        <w:t>1</w:t>
      </w:r>
      <w:r>
        <w:t xml:space="preserve"> </w:t>
      </w:r>
      <w:r w:rsidR="00263E57">
        <w:t>lipca</w:t>
      </w:r>
      <w:r>
        <w:t xml:space="preserve"> 20</w:t>
      </w:r>
      <w:r w:rsidR="00263E57">
        <w:t>22</w:t>
      </w:r>
      <w:r>
        <w:t xml:space="preserve"> r.  w sprawie szczegółowych zasad stwierdzania posiadania kwalifikacji przez osoby zajmujące się eksploatacją urządzeń, instalacji i sieci (Dz.U. </w:t>
      </w:r>
      <w:r w:rsidR="00263E57">
        <w:t>2022</w:t>
      </w:r>
      <w:r>
        <w:t xml:space="preserve"> poz. </w:t>
      </w:r>
      <w:r w:rsidR="00263E57">
        <w:t>1392</w:t>
      </w:r>
      <w:r>
        <w:t xml:space="preserve">), w Grupie 1 – minimum: poz. 2 – urządzenia, instalacje i sieci elektroenergetyczne o napięciu nie wyższym niż 1 </w:t>
      </w:r>
      <w:proofErr w:type="spellStart"/>
      <w:r>
        <w:t>kV</w:t>
      </w:r>
      <w:proofErr w:type="spellEnd"/>
      <w:r>
        <w:t xml:space="preserve">. </w:t>
      </w:r>
    </w:p>
    <w:p w14:paraId="38365E81" w14:textId="77777777" w:rsidR="00AE5EF4" w:rsidRDefault="0073104B">
      <w:pPr>
        <w:spacing w:after="19" w:line="259" w:lineRule="auto"/>
        <w:ind w:left="994" w:firstLine="0"/>
        <w:jc w:val="left"/>
      </w:pPr>
      <w:r>
        <w:t xml:space="preserve"> </w:t>
      </w:r>
    </w:p>
    <w:p w14:paraId="18D44485" w14:textId="77777777" w:rsidR="00AE5EF4" w:rsidRDefault="0073104B">
      <w:pPr>
        <w:spacing w:after="7" w:line="251" w:lineRule="auto"/>
        <w:ind w:left="1004" w:right="132"/>
      </w:pPr>
      <w:r>
        <w:t xml:space="preserve">2/ </w:t>
      </w:r>
      <w:r>
        <w:rPr>
          <w:b/>
        </w:rPr>
        <w:t>osoba do weryfikacji i zmian części programowej</w:t>
      </w:r>
      <w:r>
        <w:t xml:space="preserve">: </w:t>
      </w:r>
    </w:p>
    <w:p w14:paraId="22556B00" w14:textId="77777777" w:rsidR="00AE5EF4" w:rsidRDefault="0073104B">
      <w:pPr>
        <w:spacing w:after="21" w:line="259" w:lineRule="auto"/>
        <w:ind w:left="994" w:firstLine="0"/>
        <w:jc w:val="left"/>
      </w:pPr>
      <w:r>
        <w:rPr>
          <w:sz w:val="16"/>
        </w:rPr>
        <w:t xml:space="preserve"> </w:t>
      </w:r>
    </w:p>
    <w:p w14:paraId="41F699D2" w14:textId="77777777" w:rsidR="00AE5EF4" w:rsidRDefault="0073104B">
      <w:pPr>
        <w:spacing w:after="19" w:line="259" w:lineRule="auto"/>
        <w:ind w:left="989"/>
        <w:jc w:val="left"/>
      </w:pPr>
      <w:r>
        <w:rPr>
          <w:u w:val="single" w:color="000000"/>
        </w:rPr>
        <w:t>minimalna liczba osób</w:t>
      </w:r>
      <w:r>
        <w:t xml:space="preserve">: 1; </w:t>
      </w:r>
    </w:p>
    <w:p w14:paraId="2C77D752" w14:textId="77777777" w:rsidR="00AE5EF4" w:rsidRDefault="0073104B">
      <w:pPr>
        <w:spacing w:after="57" w:line="259" w:lineRule="auto"/>
        <w:ind w:left="994" w:firstLine="0"/>
        <w:jc w:val="left"/>
      </w:pPr>
      <w:r>
        <w:rPr>
          <w:sz w:val="16"/>
        </w:rPr>
        <w:t xml:space="preserve"> </w:t>
      </w:r>
    </w:p>
    <w:p w14:paraId="0C8C29F4" w14:textId="77777777" w:rsidR="00AE5EF4" w:rsidRDefault="0073104B">
      <w:pPr>
        <w:spacing w:after="19" w:line="259" w:lineRule="auto"/>
        <w:ind w:left="989"/>
        <w:jc w:val="left"/>
      </w:pPr>
      <w:r>
        <w:rPr>
          <w:u w:val="single" w:color="000000"/>
        </w:rPr>
        <w:t>minimalne doświadczenie zawodowe</w:t>
      </w:r>
      <w:r>
        <w:t xml:space="preserve">:  </w:t>
      </w:r>
    </w:p>
    <w:p w14:paraId="78321BDA" w14:textId="1893A889" w:rsidR="00AE5EF4" w:rsidRDefault="0073104B">
      <w:pPr>
        <w:ind w:left="1004" w:right="132"/>
      </w:pPr>
      <w:r>
        <w:t xml:space="preserve">2 lata doświadczenia w zakresie sporządzania części programowej sterowników sygnalizacji świetlnych w tym doświadczenie w zakresie optymalizacji części programowej sterowania ruchem </w:t>
      </w:r>
      <w:r w:rsidR="00263E57">
        <w:t>AsterIT lub</w:t>
      </w:r>
      <w:r w:rsidR="009A191A" w:rsidRPr="009A191A">
        <w:t xml:space="preserve"> AsterIT/S.</w:t>
      </w:r>
    </w:p>
    <w:p w14:paraId="35636C76" w14:textId="77777777" w:rsidR="00AE5EF4" w:rsidRDefault="0073104B">
      <w:pPr>
        <w:spacing w:after="17" w:line="259" w:lineRule="auto"/>
        <w:ind w:left="994" w:firstLine="0"/>
        <w:jc w:val="left"/>
      </w:pPr>
      <w:r>
        <w:t xml:space="preserve"> </w:t>
      </w:r>
    </w:p>
    <w:p w14:paraId="2CEC44CC" w14:textId="7747C4D7" w:rsidR="002F24C8" w:rsidRPr="002F24C8" w:rsidRDefault="002F24C8" w:rsidP="002F24C8">
      <w:pPr>
        <w:ind w:left="1004" w:right="132"/>
      </w:pPr>
      <w:r w:rsidRPr="002F24C8">
        <w:t xml:space="preserve">Zamawiający wymaga zatrudniania przez Wykonawcę lub Podwykonawcę przy realizacji zamówienia (w całym okresie obowiązywania umowy) </w:t>
      </w:r>
      <w:r w:rsidRPr="00232DBF">
        <w:t>na umowach o pracę</w:t>
      </w:r>
      <w:r w:rsidRPr="002F24C8">
        <w:t xml:space="preserve"> w rozumieniu przepisów Kodeksu pracy (art.22 § 1)</w:t>
      </w:r>
      <w:r w:rsidRPr="00232DBF">
        <w:t xml:space="preserve">, osób bezpośrednio wykonujących </w:t>
      </w:r>
      <w:r w:rsidRPr="002F24C8">
        <w:t>usługi</w:t>
      </w:r>
      <w:r w:rsidRPr="00232DBF">
        <w:t xml:space="preserve"> tzw. pracowników fizycznych, m.in</w:t>
      </w:r>
      <w:r w:rsidRPr="002F24C8">
        <w:t xml:space="preserve">.: elektromonterów (tj., robotników pracujących przy montażu i/lub naprawie urządzeń, lub instalacji elektrycznych), operatorów/kierowców maszyn </w:t>
      </w:r>
      <w:r>
        <w:br/>
      </w:r>
      <w:r w:rsidRPr="002F24C8">
        <w:t>i pojazdów.</w:t>
      </w:r>
    </w:p>
    <w:p w14:paraId="7F18056C" w14:textId="68FD49D0" w:rsidR="002F24C8" w:rsidRPr="002F24C8" w:rsidRDefault="002F24C8" w:rsidP="002F24C8">
      <w:pPr>
        <w:ind w:left="1004" w:right="132"/>
      </w:pPr>
      <w:r w:rsidRPr="002F24C8">
        <w:t xml:space="preserve">Wymóg ten nie dotyczy osób m.in.: dostawców urządzeń i materiałów, czy weryfikujących </w:t>
      </w:r>
      <w:r w:rsidRPr="002F24C8">
        <w:br/>
        <w:t>i dokonujących zmian części programowej.</w:t>
      </w:r>
    </w:p>
    <w:p w14:paraId="2E241EEB" w14:textId="77777777" w:rsidR="00263E57" w:rsidRDefault="00263E57">
      <w:pPr>
        <w:spacing w:after="39" w:line="259" w:lineRule="auto"/>
        <w:ind w:left="994" w:firstLine="0"/>
        <w:jc w:val="left"/>
      </w:pPr>
    </w:p>
    <w:p w14:paraId="7EFA1B8A" w14:textId="77777777" w:rsidR="00AE5EF4" w:rsidRDefault="0073104B">
      <w:pPr>
        <w:spacing w:after="0" w:line="259" w:lineRule="auto"/>
        <w:ind w:left="715"/>
        <w:jc w:val="left"/>
      </w:pPr>
      <w:r>
        <w:rPr>
          <w:sz w:val="22"/>
        </w:rPr>
        <w:t xml:space="preserve">2) sprzęt:  </w:t>
      </w:r>
    </w:p>
    <w:p w14:paraId="5BFF6834" w14:textId="77777777" w:rsidR="00AE5EF4" w:rsidRDefault="0073104B">
      <w:pPr>
        <w:spacing w:after="18" w:line="259" w:lineRule="auto"/>
        <w:ind w:left="994" w:firstLine="0"/>
        <w:jc w:val="left"/>
      </w:pPr>
      <w:r>
        <w:t xml:space="preserve"> </w:t>
      </w:r>
    </w:p>
    <w:p w14:paraId="704D8275" w14:textId="6CBABE66" w:rsidR="00AE5EF4" w:rsidRDefault="0073104B">
      <w:pPr>
        <w:ind w:left="1004" w:right="132"/>
      </w:pPr>
      <w:r>
        <w:t xml:space="preserve">Wykonawca dysponuje potencjałem technicznym gwarantującym właściwą jakość usługi,  </w:t>
      </w:r>
      <w:r>
        <w:br/>
        <w:t xml:space="preserve">w tym co najmniej jednym samochodowym podnośnikiem koszowym o wysokości roboczej min.6 m. </w:t>
      </w:r>
    </w:p>
    <w:p w14:paraId="6892AE19" w14:textId="77777777" w:rsidR="00AE5EF4" w:rsidRDefault="0073104B">
      <w:pPr>
        <w:spacing w:after="0" w:line="259" w:lineRule="auto"/>
        <w:ind w:left="994" w:firstLine="0"/>
        <w:jc w:val="left"/>
      </w:pPr>
      <w:r>
        <w:t xml:space="preserve"> </w:t>
      </w:r>
    </w:p>
    <w:sectPr w:rsidR="00AE5E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317" w:right="1267" w:bottom="712" w:left="1418" w:header="750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4302D" w14:textId="77777777" w:rsidR="00866B14" w:rsidRDefault="00866B14">
      <w:pPr>
        <w:spacing w:after="0" w:line="240" w:lineRule="auto"/>
      </w:pPr>
      <w:r>
        <w:separator/>
      </w:r>
    </w:p>
  </w:endnote>
  <w:endnote w:type="continuationSeparator" w:id="0">
    <w:p w14:paraId="2DD500F3" w14:textId="77777777" w:rsidR="00866B14" w:rsidRDefault="00866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0A2B" w14:textId="77777777" w:rsidR="00AE5EF4" w:rsidRDefault="0073104B">
    <w:pPr>
      <w:tabs>
        <w:tab w:val="center" w:pos="4534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45515" w14:textId="77777777" w:rsidR="00AE5EF4" w:rsidRDefault="0073104B">
    <w:pPr>
      <w:tabs>
        <w:tab w:val="center" w:pos="4534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43049">
      <w:rPr>
        <w:noProof/>
      </w:rPr>
      <w:t>6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18246" w14:textId="77777777" w:rsidR="00AE5EF4" w:rsidRDefault="00AE5EF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291E2" w14:textId="77777777" w:rsidR="00866B14" w:rsidRDefault="00866B14">
      <w:pPr>
        <w:spacing w:after="0" w:line="240" w:lineRule="auto"/>
      </w:pPr>
      <w:r>
        <w:separator/>
      </w:r>
    </w:p>
  </w:footnote>
  <w:footnote w:type="continuationSeparator" w:id="0">
    <w:p w14:paraId="459DF68C" w14:textId="77777777" w:rsidR="00866B14" w:rsidRDefault="00866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A0C3F" w14:textId="4B10E05F" w:rsidR="00AE5EF4" w:rsidRDefault="00B64529">
    <w:pPr>
      <w:tabs>
        <w:tab w:val="center" w:pos="3571"/>
        <w:tab w:val="center" w:pos="4536"/>
        <w:tab w:val="right" w:pos="9215"/>
      </w:tabs>
      <w:spacing w:after="0" w:line="259" w:lineRule="auto"/>
      <w:ind w:lef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36D4D51" wp14:editId="1A29A7A3">
              <wp:simplePos x="0" y="0"/>
              <wp:positionH relativeFrom="page">
                <wp:posOffset>882650</wp:posOffset>
              </wp:positionH>
              <wp:positionV relativeFrom="page">
                <wp:posOffset>694690</wp:posOffset>
              </wp:positionV>
              <wp:extent cx="5795645" cy="6350"/>
              <wp:effectExtent l="0" t="0" r="0" b="3810"/>
              <wp:wrapSquare wrapText="bothSides"/>
              <wp:docPr id="338590485" name="Group 20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5645" cy="6350"/>
                        <a:chOff x="0" y="0"/>
                        <a:chExt cx="57957" cy="60"/>
                      </a:xfrm>
                    </wpg:grpSpPr>
                    <wps:wsp>
                      <wps:cNvPr id="250026840" name="Shape 2133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7957" cy="91"/>
                        </a:xfrm>
                        <a:custGeom>
                          <a:avLst/>
                          <a:gdLst>
                            <a:gd name="T0" fmla="*/ 0 w 5795772"/>
                            <a:gd name="T1" fmla="*/ 0 h 9144"/>
                            <a:gd name="T2" fmla="*/ 5795772 w 5795772"/>
                            <a:gd name="T3" fmla="*/ 0 h 9144"/>
                            <a:gd name="T4" fmla="*/ 5795772 w 5795772"/>
                            <a:gd name="T5" fmla="*/ 9144 h 9144"/>
                            <a:gd name="T6" fmla="*/ 0 w 5795772"/>
                            <a:gd name="T7" fmla="*/ 9144 h 9144"/>
                            <a:gd name="T8" fmla="*/ 0 w 5795772"/>
                            <a:gd name="T9" fmla="*/ 0 h 9144"/>
                            <a:gd name="T10" fmla="*/ 0 w 5795772"/>
                            <a:gd name="T11" fmla="*/ 0 h 9144"/>
                            <a:gd name="T12" fmla="*/ 5795772 w 5795772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22FA09" id="Group 20635" o:spid="_x0000_s1026" style="position:absolute;margin-left:69.5pt;margin-top:54.7pt;width:456.35pt;height:.5pt;z-index:251658240;mso-position-horizontal-relative:page;mso-position-vertical-relative:page" coordsize="579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HkiTAMAAFoJAAAOAAAAZHJzL2Uyb0RvYy54bWykVslu2zAQvRfoPxA8Fmi0eIuFKEGRNEGB&#10;tA0Q9wNoilpQSVRJ2nL69Z2hltDOUjf1QSbFx+HMm8cZnV3sqpJshdKFrGManPiUiJrLpKizmP5Y&#10;XX88pUQbVieslLWI6YPQ9OL8/buztolEKHNZJkIRMFLrqG1imhvTRJ6neS4qpk9kI2pYTKWqmIGp&#10;yrxEsRasV6UX+v7ca6VKGiW50BreXnWL9NzaT1PBzfc01cKQMqbgm7FPZZ9rfHrnZyzKFGvygvdu&#10;sDd4UbGihkNHU1fMMLJRxRNTVcGV1DI1J1xWnkzTggsbA0QT+AfR3Ci5aWwsWdRmzUgTUHvA05vN&#10;8m/bG9XcN3eq8x6Gt5L/1MCL1zZZ5K7jPOvAZN1+lQnkk22MtIHvUlWhCQiJ7Cy/DyO/YmcIh5ez&#10;xXI2n84o4bA2n8x6+nkOOXqyieefnW2LfpPd4rGoO8662LuEKQcN6Uea9P/RdJ+zRlj2NdJwp0iR&#10;xDSc+X44P52CmGpWAQMWRsJgMpmjmtAJQA+MapdOZwVhGlh/O5E9I8sATx0ZYRHfaHMjpE0G295q&#10;00k8gZFNcdL7vYII0qoEtX/wiE9agtlZLML+SoywYA+Wk2UwnR5iQgfTm3nZ4MQB++R5g1MH81eD&#10;IKgxEPTuBZtzB/ZKvMDrMdagro2wV6wt92DPBxscm4ljUhH8Uy4CNxkH3IGmskE1LB+ExHd1ryQY&#10;EYZl3rcFoJEa7zDKCm73apAloFB2L4DBWQRPeg2/DgZRIHh2FBiyjeDFUWBIJoKXLhjCB3f6WBU0&#10;EmwhK8wVNJFVALmANrJCuqGRrIBIe88aZpAqDBmHpO2qHt4rksfUXh5crORWrKSFmYPSBwc/rpa1&#10;ixquKHo7VMIBMfw31p6LHG4sGB5Aw38H7lJ2JGz/XLCJcdoKNMaO1DlVSMuySK6LssRwtcrWl6Ui&#10;W4Yd2f561vdgpVVNLXFbV9/wDdT7rmx2dXYtkwcooUp2bR0+Q2CQS/WbkhZaekz1rw1TgpLySw3N&#10;AAPE9NnJdLYIYaLclbW7wmoOpmJqKKgch5cGZrBl06giy+GkwOq+lp+gB6YF1lnrX+dVP4F+ZEe2&#10;gcNo7wvBnVvU4yfR+R8AAAD//wMAUEsDBBQABgAIAAAAIQCBE7Vr4QAAAAwBAAAPAAAAZHJzL2Rv&#10;d25yZXYueG1sTI/BTsMwEETvSPyDtUjcqB3aAg1xqqoCTlUlWiTEzY23SdR4HcVukv492xPcZrSj&#10;2TfZcnSN6LELtScNyUSBQCq8ranU8LV/f3gBEaIhaxpPqOGCAZb57U1mUusH+sR+F0vBJRRSo6GK&#10;sU2lDEWFzoSJb5H4dvSdM5FtV0rbmYHLXSMflXqSztTEHyrT4rrC4rQ7Ow0fgxlW0+St35yO68vP&#10;fr793iSo9f3duHoFEXGMf2G44jM65Mx08GeyQTTspwveElmoxQzENaHmyTOIA6tEzUDmmfw/Iv8F&#10;AAD//wMAUEsBAi0AFAAGAAgAAAAhALaDOJL+AAAA4QEAABMAAAAAAAAAAAAAAAAAAAAAAFtDb250&#10;ZW50X1R5cGVzXS54bWxQSwECLQAUAAYACAAAACEAOP0h/9YAAACUAQAACwAAAAAAAAAAAAAAAAAv&#10;AQAAX3JlbHMvLnJlbHNQSwECLQAUAAYACAAAACEAE2B5IkwDAABaCQAADgAAAAAAAAAAAAAAAAAu&#10;AgAAZHJzL2Uyb0RvYy54bWxQSwECLQAUAAYACAAAACEAgRO1a+EAAAAMAQAADwAAAAAAAAAAAAAA&#10;AACmBQAAZHJzL2Rvd25yZXYueG1sUEsFBgAAAAAEAAQA8wAAALQGAAAAAA==&#10;">
              <v:shape id="Shape 21336" o:spid="_x0000_s1027" style="position:absolute;width:57957;height:91;visibility:visible;mso-wrap-style:square;v-text-anchor:top" coordsize="57957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KDxwAAAOIAAAAPAAAAZHJzL2Rvd25yZXYueG1sRI9da8Iw&#10;FIbvB/6HcITdzcS6aalGkcFgNyKrgreH5th0a05KE7X+e3Mx8PLl/eJZbQbXiiv1ofGsYTpRIIgr&#10;bxquNRwPX285iBCRDbaeScOdAmzWo5cVFsbf+IeuZaxFGuFQoAYbY1dIGSpLDsPEd8TJO/veYUyy&#10;r6Xp8ZbGXSszpebSYcPpwWJHn5aqv/LiNOxP9c6a30t7ahYy94Od7Q5mpvXreNguQUQa4jP83/42&#10;GrIPpbJ5/p4gElLCAbl+AAAA//8DAFBLAQItABQABgAIAAAAIQDb4fbL7gAAAIUBAAATAAAAAAAA&#10;AAAAAAAAAAAAAABbQ29udGVudF9UeXBlc10ueG1sUEsBAi0AFAAGAAgAAAAhAFr0LFu/AAAAFQEA&#10;AAsAAAAAAAAAAAAAAAAAHwEAAF9yZWxzLy5yZWxzUEsBAi0AFAAGAAgAAAAhAEXGwoPHAAAA4gAA&#10;AA8AAAAAAAAAAAAAAAAABwIAAGRycy9kb3ducmV2LnhtbFBLBQYAAAAAAwADALcAAAD7AgAAAAA=&#10;" path="m,l5795772,r,9144l,9144,,e" fillcolor="black" stroked="f" strokeweight="0">
                <v:stroke miterlimit="83231f" joinstyle="miter"/>
                <v:path arrowok="t" o:connecttype="custom" o:connectlocs="0,0;57957,0;57957,91;0,91;0,0" o:connectangles="0,0,0,0,0" textboxrect="0,0,5795772,9144"/>
              </v:shape>
              <w10:wrap type="square" anchorx="page" anchory="page"/>
            </v:group>
          </w:pict>
        </mc:Fallback>
      </mc:AlternateContent>
    </w:r>
    <w:r w:rsidR="0073104B">
      <w:rPr>
        <w:sz w:val="22"/>
      </w:rPr>
      <w:t>Nr sprawy</w:t>
    </w:r>
    <w:r w:rsidR="0073104B">
      <w:rPr>
        <w:sz w:val="36"/>
      </w:rPr>
      <w:t xml:space="preserve"> </w:t>
    </w:r>
    <w:r w:rsidR="0073104B">
      <w:rPr>
        <w:sz w:val="32"/>
      </w:rPr>
      <w:t>060/2020</w:t>
    </w:r>
    <w:r w:rsidR="0073104B">
      <w:rPr>
        <w:sz w:val="36"/>
      </w:rPr>
      <w:t xml:space="preserve"> </w:t>
    </w:r>
    <w:r w:rsidR="0073104B">
      <w:rPr>
        <w:sz w:val="36"/>
      </w:rPr>
      <w:tab/>
      <w:t xml:space="preserve"> </w:t>
    </w:r>
    <w:r w:rsidR="0073104B">
      <w:rPr>
        <w:sz w:val="36"/>
      </w:rPr>
      <w:tab/>
    </w:r>
    <w:r w:rsidR="0073104B">
      <w:t xml:space="preserve"> </w:t>
    </w:r>
    <w:r w:rsidR="0073104B">
      <w:tab/>
    </w:r>
    <w:r w:rsidR="0073104B">
      <w:rPr>
        <w:sz w:val="22"/>
      </w:rPr>
      <w:t xml:space="preserve"> załącznik Nr 3 do SIWZ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15EB9" w14:textId="10EA3F7C" w:rsidR="00AE5EF4" w:rsidRDefault="0073104B" w:rsidP="004F59E8">
    <w:pPr>
      <w:pBdr>
        <w:bottom w:val="single" w:sz="4" w:space="1" w:color="auto"/>
      </w:pBdr>
      <w:tabs>
        <w:tab w:val="center" w:pos="3571"/>
        <w:tab w:val="center" w:pos="4536"/>
        <w:tab w:val="right" w:pos="9215"/>
      </w:tabs>
      <w:spacing w:after="0" w:line="259" w:lineRule="auto"/>
      <w:ind w:left="0" w:firstLine="0"/>
      <w:jc w:val="right"/>
    </w:pPr>
    <w:r>
      <w:tab/>
    </w:r>
    <w:r>
      <w:rPr>
        <w:sz w:val="22"/>
      </w:rPr>
      <w:t xml:space="preserve"> załącznik Nr 3 do </w:t>
    </w:r>
    <w:r w:rsidR="002F24C8">
      <w:rPr>
        <w:sz w:val="22"/>
      </w:rPr>
      <w:t>Umowy</w:t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233A9" w14:textId="6FF12375" w:rsidR="00AE5EF4" w:rsidRDefault="0073104B" w:rsidP="004F59E8">
    <w:pPr>
      <w:pBdr>
        <w:bottom w:val="single" w:sz="4" w:space="1" w:color="auto"/>
      </w:pBdr>
      <w:tabs>
        <w:tab w:val="center" w:pos="3571"/>
        <w:tab w:val="center" w:pos="4536"/>
        <w:tab w:val="right" w:pos="9215"/>
      </w:tabs>
      <w:spacing w:after="0" w:line="259" w:lineRule="auto"/>
      <w:ind w:left="0" w:firstLine="0"/>
      <w:jc w:val="right"/>
    </w:pPr>
    <w:r>
      <w:tab/>
    </w:r>
    <w:r>
      <w:rPr>
        <w:sz w:val="22"/>
      </w:rPr>
      <w:t xml:space="preserve">załącznik Nr 3 do </w:t>
    </w:r>
    <w:r w:rsidR="002F24C8">
      <w:rPr>
        <w:sz w:val="22"/>
      </w:rPr>
      <w:t>Umowy</w:t>
    </w:r>
    <w:r>
      <w:rPr>
        <w:sz w:val="22"/>
      </w:rPr>
      <w:t xml:space="preserve"> </w:t>
    </w:r>
  </w:p>
  <w:p w14:paraId="4E4C9015" w14:textId="77777777" w:rsidR="002F24C8" w:rsidRDefault="002F24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64A32"/>
    <w:multiLevelType w:val="hybridMultilevel"/>
    <w:tmpl w:val="4DE6CB80"/>
    <w:lvl w:ilvl="0" w:tplc="99C6B34A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26694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3CB8B2">
      <w:start w:val="1"/>
      <w:numFmt w:val="lowerLetter"/>
      <w:lvlText w:val="%3)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CC7C2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0B3A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2EE5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B8456A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A7FB2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218B0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F91BFA"/>
    <w:multiLevelType w:val="hybridMultilevel"/>
    <w:tmpl w:val="15444FBC"/>
    <w:lvl w:ilvl="0" w:tplc="626883E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126A0A">
      <w:start w:val="4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60150E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5506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FA0C6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BA5892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C40A20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0A2818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70D29E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892294"/>
    <w:multiLevelType w:val="hybridMultilevel"/>
    <w:tmpl w:val="6F70AA94"/>
    <w:lvl w:ilvl="0" w:tplc="8AB4C71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A0980">
      <w:start w:val="1"/>
      <w:numFmt w:val="bullet"/>
      <w:lvlText w:val="-"/>
      <w:lvlJc w:val="left"/>
      <w:pPr>
        <w:ind w:left="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A8FBA">
      <w:start w:val="1"/>
      <w:numFmt w:val="bullet"/>
      <w:lvlText w:val="▪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0009A0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905CA2">
      <w:start w:val="1"/>
      <w:numFmt w:val="bullet"/>
      <w:lvlText w:val="o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52F226">
      <w:start w:val="1"/>
      <w:numFmt w:val="bullet"/>
      <w:lvlText w:val="▪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58371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5E774E">
      <w:start w:val="1"/>
      <w:numFmt w:val="bullet"/>
      <w:lvlText w:val="o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A1E3A">
      <w:start w:val="1"/>
      <w:numFmt w:val="bullet"/>
      <w:lvlText w:val="▪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5B93FFB"/>
    <w:multiLevelType w:val="hybridMultilevel"/>
    <w:tmpl w:val="E9D664A8"/>
    <w:lvl w:ilvl="0" w:tplc="035E6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E14CC"/>
    <w:multiLevelType w:val="hybridMultilevel"/>
    <w:tmpl w:val="F3EE7C5C"/>
    <w:lvl w:ilvl="0" w:tplc="79BE11DE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CFD5A">
      <w:start w:val="1"/>
      <w:numFmt w:val="bullet"/>
      <w:lvlText w:val="o"/>
      <w:lvlJc w:val="left"/>
      <w:pPr>
        <w:ind w:left="2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70C664">
      <w:start w:val="1"/>
      <w:numFmt w:val="bullet"/>
      <w:lvlText w:val="▪"/>
      <w:lvlJc w:val="left"/>
      <w:pPr>
        <w:ind w:left="2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96E426">
      <w:start w:val="1"/>
      <w:numFmt w:val="bullet"/>
      <w:lvlText w:val="•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BAD294">
      <w:start w:val="1"/>
      <w:numFmt w:val="bullet"/>
      <w:lvlText w:val="o"/>
      <w:lvlJc w:val="left"/>
      <w:pPr>
        <w:ind w:left="4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5453D0">
      <w:start w:val="1"/>
      <w:numFmt w:val="bullet"/>
      <w:lvlText w:val="▪"/>
      <w:lvlJc w:val="left"/>
      <w:pPr>
        <w:ind w:left="4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04D3E4">
      <w:start w:val="1"/>
      <w:numFmt w:val="bullet"/>
      <w:lvlText w:val="•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0E360E">
      <w:start w:val="1"/>
      <w:numFmt w:val="bullet"/>
      <w:lvlText w:val="o"/>
      <w:lvlJc w:val="left"/>
      <w:pPr>
        <w:ind w:left="6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825694">
      <w:start w:val="1"/>
      <w:numFmt w:val="bullet"/>
      <w:lvlText w:val="▪"/>
      <w:lvlJc w:val="left"/>
      <w:pPr>
        <w:ind w:left="7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545EE0"/>
    <w:multiLevelType w:val="hybridMultilevel"/>
    <w:tmpl w:val="FF948A30"/>
    <w:lvl w:ilvl="0" w:tplc="B3BCD574">
      <w:start w:val="1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8E2294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8E93B6">
      <w:start w:val="1"/>
      <w:numFmt w:val="bullet"/>
      <w:lvlText w:val="-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EE4B7A">
      <w:start w:val="1"/>
      <w:numFmt w:val="bullet"/>
      <w:lvlText w:val="•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AE84B0">
      <w:start w:val="1"/>
      <w:numFmt w:val="bullet"/>
      <w:lvlText w:val="o"/>
      <w:lvlJc w:val="left"/>
      <w:pPr>
        <w:ind w:left="3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008C9E">
      <w:start w:val="1"/>
      <w:numFmt w:val="bullet"/>
      <w:lvlText w:val="▪"/>
      <w:lvlJc w:val="left"/>
      <w:pPr>
        <w:ind w:left="4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D22E9E">
      <w:start w:val="1"/>
      <w:numFmt w:val="bullet"/>
      <w:lvlText w:val="•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80F910">
      <w:start w:val="1"/>
      <w:numFmt w:val="bullet"/>
      <w:lvlText w:val="o"/>
      <w:lvlJc w:val="left"/>
      <w:pPr>
        <w:ind w:left="5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FC3FE0">
      <w:start w:val="1"/>
      <w:numFmt w:val="bullet"/>
      <w:lvlText w:val="▪"/>
      <w:lvlJc w:val="left"/>
      <w:pPr>
        <w:ind w:left="6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CC64157"/>
    <w:multiLevelType w:val="hybridMultilevel"/>
    <w:tmpl w:val="C77A22D0"/>
    <w:lvl w:ilvl="0" w:tplc="D220905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A041E8">
      <w:start w:val="1"/>
      <w:numFmt w:val="lowerLetter"/>
      <w:lvlText w:val="%2"/>
      <w:lvlJc w:val="left"/>
      <w:pPr>
        <w:ind w:left="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6C1978">
      <w:start w:val="1"/>
      <w:numFmt w:val="decimal"/>
      <w:lvlRestart w:val="0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C0B314">
      <w:start w:val="1"/>
      <w:numFmt w:val="decimal"/>
      <w:lvlText w:val="%4"/>
      <w:lvlJc w:val="left"/>
      <w:pPr>
        <w:ind w:left="2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FA6192">
      <w:start w:val="1"/>
      <w:numFmt w:val="lowerLetter"/>
      <w:lvlText w:val="%5"/>
      <w:lvlJc w:val="left"/>
      <w:pPr>
        <w:ind w:left="3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AE1D32">
      <w:start w:val="1"/>
      <w:numFmt w:val="lowerRoman"/>
      <w:lvlText w:val="%6"/>
      <w:lvlJc w:val="left"/>
      <w:pPr>
        <w:ind w:left="3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88E30A">
      <w:start w:val="1"/>
      <w:numFmt w:val="decimal"/>
      <w:lvlText w:val="%7"/>
      <w:lvlJc w:val="left"/>
      <w:pPr>
        <w:ind w:left="4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3AB2C6">
      <w:start w:val="1"/>
      <w:numFmt w:val="lowerLetter"/>
      <w:lvlText w:val="%8"/>
      <w:lvlJc w:val="left"/>
      <w:pPr>
        <w:ind w:left="5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C4FAFA">
      <w:start w:val="1"/>
      <w:numFmt w:val="lowerRoman"/>
      <w:lvlText w:val="%9"/>
      <w:lvlJc w:val="left"/>
      <w:pPr>
        <w:ind w:left="5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DC43C56"/>
    <w:multiLevelType w:val="hybridMultilevel"/>
    <w:tmpl w:val="EFF2D46C"/>
    <w:lvl w:ilvl="0" w:tplc="F1B2CD5C">
      <w:start w:val="1"/>
      <w:numFmt w:val="decimal"/>
      <w:lvlText w:val="%1)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72D3E6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0A43F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6860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A8BC4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8CF79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D6DBF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BCC8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C2CDD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4D5769"/>
    <w:multiLevelType w:val="hybridMultilevel"/>
    <w:tmpl w:val="44F01F42"/>
    <w:lvl w:ilvl="0" w:tplc="795C41C2">
      <w:start w:val="1"/>
      <w:numFmt w:val="decimal"/>
      <w:lvlText w:val="%1.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A61432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0694A6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44FE46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5037D4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4E1FE4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E2301C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3ABD34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7CD6A4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7C62E2A"/>
    <w:multiLevelType w:val="hybridMultilevel"/>
    <w:tmpl w:val="5EA2E7F6"/>
    <w:lvl w:ilvl="0" w:tplc="675A76EC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A823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4CA9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C889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668C1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000F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3CF2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F81E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76E9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80254396">
    <w:abstractNumId w:val="8"/>
  </w:num>
  <w:num w:numId="2" w16cid:durableId="1660843348">
    <w:abstractNumId w:val="5"/>
  </w:num>
  <w:num w:numId="3" w16cid:durableId="420639908">
    <w:abstractNumId w:val="4"/>
  </w:num>
  <w:num w:numId="4" w16cid:durableId="1699701300">
    <w:abstractNumId w:val="6"/>
  </w:num>
  <w:num w:numId="5" w16cid:durableId="1000623741">
    <w:abstractNumId w:val="7"/>
  </w:num>
  <w:num w:numId="6" w16cid:durableId="797647363">
    <w:abstractNumId w:val="1"/>
  </w:num>
  <w:num w:numId="7" w16cid:durableId="671251475">
    <w:abstractNumId w:val="2"/>
  </w:num>
  <w:num w:numId="8" w16cid:durableId="829902402">
    <w:abstractNumId w:val="9"/>
  </w:num>
  <w:num w:numId="9" w16cid:durableId="1832483971">
    <w:abstractNumId w:val="0"/>
  </w:num>
  <w:num w:numId="10" w16cid:durableId="601572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EF4"/>
    <w:rsid w:val="00027D94"/>
    <w:rsid w:val="000A46D8"/>
    <w:rsid w:val="000A659D"/>
    <w:rsid w:val="000B1B34"/>
    <w:rsid w:val="000C1BDA"/>
    <w:rsid w:val="000C399C"/>
    <w:rsid w:val="000D4CCA"/>
    <w:rsid w:val="000F0FE2"/>
    <w:rsid w:val="00154C73"/>
    <w:rsid w:val="001B421D"/>
    <w:rsid w:val="001F41AC"/>
    <w:rsid w:val="0021291C"/>
    <w:rsid w:val="00247395"/>
    <w:rsid w:val="00263E57"/>
    <w:rsid w:val="002B2DDE"/>
    <w:rsid w:val="002C376F"/>
    <w:rsid w:val="002C494B"/>
    <w:rsid w:val="002D45D6"/>
    <w:rsid w:val="002F24C8"/>
    <w:rsid w:val="00321515"/>
    <w:rsid w:val="00350FCE"/>
    <w:rsid w:val="003560DD"/>
    <w:rsid w:val="003D1B25"/>
    <w:rsid w:val="003D2C61"/>
    <w:rsid w:val="0043306D"/>
    <w:rsid w:val="004349D6"/>
    <w:rsid w:val="004B7E3B"/>
    <w:rsid w:val="004F59E8"/>
    <w:rsid w:val="00527F21"/>
    <w:rsid w:val="00534E48"/>
    <w:rsid w:val="00540ACA"/>
    <w:rsid w:val="00540CCA"/>
    <w:rsid w:val="005A1C6A"/>
    <w:rsid w:val="005B732F"/>
    <w:rsid w:val="005F7F99"/>
    <w:rsid w:val="00634D98"/>
    <w:rsid w:val="00643049"/>
    <w:rsid w:val="00666A63"/>
    <w:rsid w:val="00682872"/>
    <w:rsid w:val="006C136E"/>
    <w:rsid w:val="0073104B"/>
    <w:rsid w:val="00772629"/>
    <w:rsid w:val="007A1ABE"/>
    <w:rsid w:val="007A50E6"/>
    <w:rsid w:val="007E11FC"/>
    <w:rsid w:val="00813A19"/>
    <w:rsid w:val="00841FAD"/>
    <w:rsid w:val="0084433A"/>
    <w:rsid w:val="0084684A"/>
    <w:rsid w:val="00866B14"/>
    <w:rsid w:val="00885A85"/>
    <w:rsid w:val="008B4E6D"/>
    <w:rsid w:val="008F5FB8"/>
    <w:rsid w:val="00915AAB"/>
    <w:rsid w:val="009231E9"/>
    <w:rsid w:val="009329C8"/>
    <w:rsid w:val="00934B5F"/>
    <w:rsid w:val="00936EA9"/>
    <w:rsid w:val="00951FF6"/>
    <w:rsid w:val="00967D26"/>
    <w:rsid w:val="00973B70"/>
    <w:rsid w:val="009A191A"/>
    <w:rsid w:val="009B02D5"/>
    <w:rsid w:val="009B5A7A"/>
    <w:rsid w:val="00A00E78"/>
    <w:rsid w:val="00A02AE3"/>
    <w:rsid w:val="00A02B48"/>
    <w:rsid w:val="00A14028"/>
    <w:rsid w:val="00A62063"/>
    <w:rsid w:val="00A72AFD"/>
    <w:rsid w:val="00AC13B3"/>
    <w:rsid w:val="00AD43EF"/>
    <w:rsid w:val="00AE2091"/>
    <w:rsid w:val="00AE2A34"/>
    <w:rsid w:val="00AE5EF4"/>
    <w:rsid w:val="00B055AB"/>
    <w:rsid w:val="00B20061"/>
    <w:rsid w:val="00B3230A"/>
    <w:rsid w:val="00B3369C"/>
    <w:rsid w:val="00B35754"/>
    <w:rsid w:val="00B406BF"/>
    <w:rsid w:val="00B64529"/>
    <w:rsid w:val="00B64D60"/>
    <w:rsid w:val="00B96C4C"/>
    <w:rsid w:val="00BC14D4"/>
    <w:rsid w:val="00BC7295"/>
    <w:rsid w:val="00C07BB5"/>
    <w:rsid w:val="00C1713F"/>
    <w:rsid w:val="00C77A92"/>
    <w:rsid w:val="00CE2C22"/>
    <w:rsid w:val="00D16725"/>
    <w:rsid w:val="00D53825"/>
    <w:rsid w:val="00E2296E"/>
    <w:rsid w:val="00E45076"/>
    <w:rsid w:val="00E6433B"/>
    <w:rsid w:val="00E66674"/>
    <w:rsid w:val="00E706FD"/>
    <w:rsid w:val="00EA7335"/>
    <w:rsid w:val="00EB31D7"/>
    <w:rsid w:val="00F20B5B"/>
    <w:rsid w:val="00FB1427"/>
    <w:rsid w:val="00FC720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6C003"/>
  <w15:docId w15:val="{3F94B449-93FC-430D-B611-00D34A9D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8"/>
      </w:numPr>
      <w:spacing w:after="0" w:line="265" w:lineRule="auto"/>
      <w:ind w:left="2607" w:hanging="10"/>
      <w:outlineLvl w:val="0"/>
    </w:pPr>
    <w:rPr>
      <w:rFonts w:ascii="Arial" w:eastAsia="Arial" w:hAnsi="Arial" w:cs="Arial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D4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1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9</Pages>
  <Words>3300</Words>
  <Characters>19803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za³. nr 3 do SIWZ_SPU</vt:lpstr>
    </vt:vector>
  </TitlesOfParts>
  <Company/>
  <LinksUpToDate>false</LinksUpToDate>
  <CharactersWithSpaces>23057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za³. nr 3 do SIWZ_SPU</dc:title>
  <dc:subject/>
  <dc:creator>Bogna</dc:creator>
  <cp:keywords/>
  <dc:description/>
  <cp:lastModifiedBy>Bogna Klimczewska</cp:lastModifiedBy>
  <cp:revision>23</cp:revision>
  <dcterms:created xsi:type="dcterms:W3CDTF">2023-11-17T06:46:00Z</dcterms:created>
  <dcterms:modified xsi:type="dcterms:W3CDTF">2024-10-29T07:02:00Z</dcterms:modified>
</cp:coreProperties>
</file>