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C27D" w14:textId="0C90B5CA" w:rsidR="00052E59" w:rsidRPr="00773F60" w:rsidRDefault="00052E59" w:rsidP="00F461BF">
      <w:pPr>
        <w:tabs>
          <w:tab w:val="left" w:pos="708"/>
          <w:tab w:val="left" w:pos="5550"/>
        </w:tabs>
        <w:spacing w:after="0" w:line="276" w:lineRule="auto"/>
        <w:jc w:val="center"/>
        <w:rPr>
          <w:rFonts w:eastAsia="Times New Roman" w:cstheme="minorHAnsi"/>
          <w:b/>
          <w:kern w:val="28"/>
          <w:sz w:val="24"/>
          <w:szCs w:val="24"/>
          <w:lang w:eastAsia="pl-PL"/>
        </w:rPr>
      </w:pPr>
      <w:bookmarkStart w:id="0" w:name="_Hlk111811213"/>
      <w:r w:rsidRPr="00773F60">
        <w:rPr>
          <w:rFonts w:eastAsia="Times New Roman" w:cstheme="minorHAnsi"/>
          <w:b/>
          <w:kern w:val="28"/>
          <w:sz w:val="24"/>
          <w:szCs w:val="24"/>
          <w:lang w:eastAsia="pl-PL"/>
        </w:rPr>
        <w:t>OGŁOSZENIE</w:t>
      </w:r>
    </w:p>
    <w:p w14:paraId="7A50F565" w14:textId="36A822A9" w:rsidR="00052E59" w:rsidRPr="00773F60" w:rsidRDefault="00920B5A" w:rsidP="00F461B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O WYBORZE OFERTY </w:t>
      </w:r>
      <w:r w:rsidR="000A0507"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– Zadanie </w:t>
      </w:r>
      <w:r w:rsidR="00F461BF">
        <w:rPr>
          <w:rFonts w:eastAsia="Times New Roman" w:cstheme="minorHAnsi"/>
          <w:b/>
          <w:sz w:val="24"/>
          <w:szCs w:val="24"/>
          <w:lang w:eastAsia="pl-PL"/>
        </w:rPr>
        <w:t>1,3</w:t>
      </w:r>
    </w:p>
    <w:p w14:paraId="584D6FB5" w14:textId="60A58136" w:rsidR="000A0507" w:rsidRPr="00773F60" w:rsidRDefault="000A0507" w:rsidP="00F461B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O UNIEWAŻNIENIU POST</w:t>
      </w:r>
      <w:r w:rsidR="00F0766B" w:rsidRPr="00773F60">
        <w:rPr>
          <w:rFonts w:eastAsia="Times New Roman" w:cstheme="minorHAnsi"/>
          <w:b/>
          <w:sz w:val="24"/>
          <w:szCs w:val="24"/>
          <w:lang w:eastAsia="pl-PL"/>
        </w:rPr>
        <w:t>Ę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POWANIA – Zadanie </w:t>
      </w:r>
      <w:r w:rsidR="00F461BF">
        <w:rPr>
          <w:rFonts w:eastAsia="Times New Roman" w:cstheme="minorHAnsi"/>
          <w:b/>
          <w:sz w:val="24"/>
          <w:szCs w:val="24"/>
          <w:lang w:eastAsia="pl-PL"/>
        </w:rPr>
        <w:t>2,4,5</w:t>
      </w:r>
    </w:p>
    <w:p w14:paraId="78D71D12" w14:textId="77777777" w:rsidR="000A0507" w:rsidRPr="00773F60" w:rsidRDefault="000A0507" w:rsidP="00F461B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EE3288B" w14:textId="1BE9BB4A" w:rsidR="00052E59" w:rsidRPr="00773F60" w:rsidRDefault="00052E59" w:rsidP="00F461BF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Powiat Krotoszyński reprezentowany  przez</w:t>
      </w:r>
    </w:p>
    <w:p w14:paraId="3B9711EC" w14:textId="70C2D2C2" w:rsidR="00052E59" w:rsidRPr="00773F60" w:rsidRDefault="00052E59" w:rsidP="00F461BF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Zarząd Powiatu Krotoszyńskiego</w:t>
      </w:r>
    </w:p>
    <w:p w14:paraId="2D9751C5" w14:textId="77777777" w:rsidR="00052E59" w:rsidRPr="00773F60" w:rsidRDefault="00052E59" w:rsidP="00D872F9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Ul. 56 Pułku Piechoty Wlkp. 10</w:t>
      </w:r>
    </w:p>
    <w:p w14:paraId="2128AD8A" w14:textId="77777777" w:rsidR="00052E59" w:rsidRPr="00773F60" w:rsidRDefault="00052E59" w:rsidP="00D872F9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63-700 Krotoszyn</w:t>
      </w:r>
    </w:p>
    <w:p w14:paraId="309638BD" w14:textId="01AC1081" w:rsidR="00052E59" w:rsidRPr="00773F60" w:rsidRDefault="00052E59" w:rsidP="00D872F9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Tel.  062 725-42-56</w:t>
      </w:r>
    </w:p>
    <w:p w14:paraId="0E0B6795" w14:textId="77777777" w:rsidR="00052E59" w:rsidRPr="00773F60" w:rsidRDefault="00052E59" w:rsidP="00D872F9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Fax 062  725-34-23</w:t>
      </w:r>
    </w:p>
    <w:p w14:paraId="66916617" w14:textId="77777777" w:rsidR="00052E59" w:rsidRPr="00773F60" w:rsidRDefault="00052E59" w:rsidP="00D872F9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strona :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3F60">
        <w:rPr>
          <w:rFonts w:eastAsia="Times New Roman" w:cstheme="minorHAnsi"/>
          <w:b/>
          <w:color w:val="3366FF"/>
          <w:sz w:val="24"/>
          <w:szCs w:val="24"/>
          <w:lang w:eastAsia="pl-PL"/>
        </w:rPr>
        <w:t>www.powiat-krotoszyn.pl</w:t>
      </w:r>
    </w:p>
    <w:p w14:paraId="73066B93" w14:textId="77777777" w:rsidR="00052E59" w:rsidRPr="00773F60" w:rsidRDefault="00052E59" w:rsidP="00D872F9">
      <w:pPr>
        <w:spacing w:after="0" w:line="36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adres  e–mail :  </w:t>
      </w:r>
      <w:hyperlink r:id="rId7" w:history="1">
        <w:r w:rsidRPr="00773F60">
          <w:rPr>
            <w:rFonts w:eastAsia="Times New Roman" w:cstheme="minorHAnsi"/>
            <w:b/>
            <w:color w:val="0000FF"/>
            <w:sz w:val="24"/>
            <w:szCs w:val="24"/>
            <w:u w:val="single"/>
            <w:lang w:eastAsia="pl-PL"/>
          </w:rPr>
          <w:t>przetargi@starostwo.krotoszyn.pl</w:t>
        </w:r>
      </w:hyperlink>
    </w:p>
    <w:p w14:paraId="5859E3D5" w14:textId="77777777" w:rsidR="00052E59" w:rsidRPr="00773F60" w:rsidRDefault="00052E59" w:rsidP="00D872F9">
      <w:pPr>
        <w:spacing w:after="0" w:line="36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773F60">
        <w:rPr>
          <w:rFonts w:cstheme="minorHAnsi"/>
          <w:b/>
          <w:bCs/>
          <w:sz w:val="24"/>
          <w:szCs w:val="24"/>
        </w:rPr>
        <w:t>strona prowadzonego postepowania:</w:t>
      </w:r>
      <w:r w:rsidRPr="00773F60">
        <w:rPr>
          <w:rFonts w:cstheme="minorHAnsi"/>
          <w:sz w:val="24"/>
          <w:szCs w:val="24"/>
        </w:rPr>
        <w:t xml:space="preserve"> </w:t>
      </w:r>
      <w:hyperlink r:id="rId8" w:history="1">
        <w:r w:rsidRPr="00773F60">
          <w:rPr>
            <w:rStyle w:val="Hipercze"/>
            <w:rFonts w:cstheme="minorHAnsi"/>
            <w:b/>
            <w:kern w:val="1"/>
            <w:sz w:val="24"/>
            <w:szCs w:val="24"/>
            <w:lang w:eastAsia="ar-SA"/>
          </w:rPr>
          <w:t>https://platformazakupowa.pl/pn/powiat_krotoszyn</w:t>
        </w:r>
      </w:hyperlink>
    </w:p>
    <w:p w14:paraId="41EDFBED" w14:textId="0B126D5C" w:rsidR="00052E59" w:rsidRPr="00773F60" w:rsidRDefault="00052E59" w:rsidP="00773F60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314D75D3" w14:textId="77777777" w:rsidR="0091512B" w:rsidRPr="00773F60" w:rsidRDefault="0091512B" w:rsidP="00773F60">
      <w:pPr>
        <w:autoSpaceDE w:val="0"/>
        <w:autoSpaceDN w:val="0"/>
        <w:adjustRightInd w:val="0"/>
        <w:spacing w:after="0" w:line="276" w:lineRule="auto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color w:val="000000"/>
          <w:sz w:val="24"/>
          <w:szCs w:val="24"/>
          <w:lang w:eastAsia="pl-PL"/>
        </w:rPr>
        <w:t>Zakup i dostawa wyposażenia i doposażenia pracowni praktycznej nauki zawodu w szkołach i placówkach prowadzonych przez Powiat Krotoszyński w ramach projektu pn. „Inteligentne Specjalizacje w Powiecie Krotoszyńskim – adaptacja pomieszczeń i wyposażenie pracowni w szkołach prowadzących kształcenie zawodowe” z podziałem na 5 zadań:</w:t>
      </w:r>
    </w:p>
    <w:p w14:paraId="03ADFC58" w14:textId="77777777" w:rsidR="0091512B" w:rsidRPr="00773F60" w:rsidRDefault="0091512B" w:rsidP="00773F60">
      <w:pPr>
        <w:autoSpaceDE w:val="0"/>
        <w:autoSpaceDN w:val="0"/>
        <w:adjustRightInd w:val="0"/>
        <w:spacing w:after="0" w:line="276" w:lineRule="auto"/>
        <w:contextualSpacing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Zadanie nr 1 – Zakup i dostawa mebli, urządzeń i przyborów laboratoryjnych dla pracowni analitycznej w Zespole Szkół Ponadpodstawowych nr 1 w Krotoszynie.</w:t>
      </w:r>
    </w:p>
    <w:p w14:paraId="44B66388" w14:textId="77777777" w:rsidR="0091512B" w:rsidRPr="00773F60" w:rsidRDefault="0091512B" w:rsidP="00773F60">
      <w:pPr>
        <w:autoSpaceDE w:val="0"/>
        <w:autoSpaceDN w:val="0"/>
        <w:adjustRightInd w:val="0"/>
        <w:spacing w:after="0" w:line="276" w:lineRule="auto"/>
        <w:contextualSpacing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Zadanie nr 2 – Zakup i dostawa sprzętu AGD dla pracowni gastronomicznej w Zespole Szkół Ponadpodstawowych nr 2 im. K. F. Libelta w Krotoszynie.</w:t>
      </w:r>
    </w:p>
    <w:p w14:paraId="24152EA7" w14:textId="77777777" w:rsidR="0091512B" w:rsidRPr="00773F60" w:rsidRDefault="0091512B" w:rsidP="00773F60">
      <w:pPr>
        <w:autoSpaceDE w:val="0"/>
        <w:autoSpaceDN w:val="0"/>
        <w:adjustRightInd w:val="0"/>
        <w:spacing w:after="0" w:line="276" w:lineRule="auto"/>
        <w:contextualSpacing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Zadanie nr 3 – Zakup i dostawa mebli gastronomicznych i innych dla pracowni gastronomiczno-kelnerskiej w Zespole Szkół Ponadpodstawowych nr 3 im. Jana Pawła II w Krotoszynie.</w:t>
      </w:r>
    </w:p>
    <w:p w14:paraId="5BAB72C4" w14:textId="77777777" w:rsidR="0091512B" w:rsidRPr="00773F60" w:rsidRDefault="0091512B" w:rsidP="00773F60">
      <w:pPr>
        <w:autoSpaceDE w:val="0"/>
        <w:autoSpaceDN w:val="0"/>
        <w:adjustRightInd w:val="0"/>
        <w:spacing w:after="0" w:line="276" w:lineRule="auto"/>
        <w:contextualSpacing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Zadanie nr 4 – Zakup i dostawa sprzętu AGD dla pracowni gastronomiczno-kelnerskiej w Zespole Szkół Ponadpodstawowych nr 3 im. Jana Pawła II w Krotoszynie.</w:t>
      </w:r>
    </w:p>
    <w:p w14:paraId="5B5EA896" w14:textId="77777777" w:rsidR="0091512B" w:rsidRPr="00773F60" w:rsidRDefault="0091512B" w:rsidP="00773F60">
      <w:pPr>
        <w:autoSpaceDE w:val="0"/>
        <w:autoSpaceDN w:val="0"/>
        <w:adjustRightInd w:val="0"/>
        <w:spacing w:after="0" w:line="276" w:lineRule="auto"/>
        <w:contextualSpacing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Zadanie nr 5 – Zakup i dostawa armatury sanitarnej dla pracowni gastronomicznej w Zespole Szkół Ponadpodstawowych nr 2 im. K. F. Libelta w Krotoszynie oraz dla pracowni gastronomiczno-cukierniczej w Zespole Szkół Specjalnych im. M. Grzegorzewskiej w Krotoszynie.</w:t>
      </w:r>
    </w:p>
    <w:p w14:paraId="5CFA1EE3" w14:textId="7B1B3DB0" w:rsidR="009E6D36" w:rsidRPr="00773F60" w:rsidRDefault="009E6D36" w:rsidP="00773F60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5F1A8F48" w14:textId="435937F3" w:rsidR="00EE3C44" w:rsidRPr="00773F60" w:rsidRDefault="00EE3C44" w:rsidP="00773F60">
      <w:pPr>
        <w:spacing w:after="0" w:line="276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773F60">
        <w:rPr>
          <w:rFonts w:eastAsia="Times New Roman" w:cstheme="minorHAnsi"/>
          <w:bCs/>
          <w:color w:val="000000"/>
          <w:sz w:val="24"/>
          <w:szCs w:val="24"/>
          <w:lang w:eastAsia="pl-PL"/>
        </w:rPr>
        <w:t>W postępowaniu złożono następujące oferty</w:t>
      </w:r>
      <w:r w:rsidR="0091512B" w:rsidRPr="00773F60">
        <w:rPr>
          <w:rFonts w:eastAsia="Times New Roman" w:cstheme="minorHAnsi"/>
          <w:bCs/>
          <w:color w:val="000000"/>
          <w:sz w:val="24"/>
          <w:szCs w:val="24"/>
          <w:lang w:eastAsia="pl-PL"/>
        </w:rPr>
        <w:t>:</w:t>
      </w:r>
    </w:p>
    <w:p w14:paraId="786CCDAD" w14:textId="77777777" w:rsidR="00EE3C44" w:rsidRPr="00773F60" w:rsidRDefault="00EE3C44" w:rsidP="00773F60">
      <w:pPr>
        <w:spacing w:before="120" w:after="12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Zadanie 1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 - Zadanie 1"/>
        <w:tblDescription w:val="Nr oferty Firma (nazwa) lub nazwisko oraz&#10;adres wykonawcy &#10;Cena ogółem brutto &#10;Wydłużenie gwarancji &#10;1 TRONUS Polska Sp. Z o.o.&#10;Ul. Ordona 2a&#10;01-237 Warszawa &#10;161.622,00  &#10;o 12 miesięcy&#10;2 Alchem Grupa Sp. z o.o.&#10;Ul. Polna 21&#10;87-100 Toruń &#10;153.136,20 &#10;o 6 miesięcy&#10;3 MERAZET S.A.&#10;Ul. J. Krauthofera 36&#10;60-203 Poznań &#10;163.831,08 &#10;o 12 miesięcy&#10;5 LABINDEX Sp. s.c. Marcin Grzelka Michalis Stambuldzys&#10;ul. Nutki 3-5&#10;02-785 Warszawa &#10;169.830,40 &#10;o 12 miesięcy&#10;&#10;"/>
      </w:tblPr>
      <w:tblGrid>
        <w:gridCol w:w="851"/>
        <w:gridCol w:w="4828"/>
        <w:gridCol w:w="2401"/>
        <w:gridCol w:w="1843"/>
      </w:tblGrid>
      <w:tr w:rsidR="0091512B" w:rsidRPr="00773F60" w14:paraId="20F37EA4" w14:textId="77777777" w:rsidTr="002A5533">
        <w:trPr>
          <w:trHeight w:val="733"/>
        </w:trPr>
        <w:tc>
          <w:tcPr>
            <w:tcW w:w="851" w:type="dxa"/>
          </w:tcPr>
          <w:p w14:paraId="41794BAD" w14:textId="77777777" w:rsidR="0091512B" w:rsidRPr="00773F60" w:rsidRDefault="0091512B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65590922" w14:textId="77777777" w:rsidR="0091512B" w:rsidRPr="00773F60" w:rsidRDefault="0091512B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bookmarkStart w:id="1" w:name="_Hlk483566794"/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3C03CAA" w14:textId="77777777" w:rsidR="0091512B" w:rsidRPr="00773F60" w:rsidRDefault="0091512B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20E3FB09" w14:textId="77777777" w:rsidR="0091512B" w:rsidRPr="00773F60" w:rsidRDefault="0091512B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1843" w:type="dxa"/>
          </w:tcPr>
          <w:p w14:paraId="6522415D" w14:textId="77777777" w:rsidR="0091512B" w:rsidRPr="00773F60" w:rsidRDefault="0091512B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6E32765B" w14:textId="77777777" w:rsidR="0091512B" w:rsidRPr="00773F60" w:rsidRDefault="0091512B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Wydłużenie gwarancji </w:t>
            </w:r>
          </w:p>
        </w:tc>
      </w:tr>
      <w:tr w:rsidR="0091512B" w:rsidRPr="00773F60" w14:paraId="5DDB259F" w14:textId="77777777" w:rsidTr="002A5533">
        <w:trPr>
          <w:trHeight w:val="366"/>
        </w:trPr>
        <w:tc>
          <w:tcPr>
            <w:tcW w:w="851" w:type="dxa"/>
          </w:tcPr>
          <w:p w14:paraId="384E1D8A" w14:textId="77777777" w:rsidR="0091512B" w:rsidRPr="00773F60" w:rsidRDefault="0091512B" w:rsidP="00773F60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4828" w:type="dxa"/>
            <w:shd w:val="clear" w:color="auto" w:fill="auto"/>
          </w:tcPr>
          <w:p w14:paraId="27D0074F" w14:textId="77777777" w:rsidR="0091512B" w:rsidRPr="00773F60" w:rsidRDefault="0091512B" w:rsidP="00773F6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TRONUS Polska Sp. Z o.o.</w:t>
            </w:r>
          </w:p>
          <w:p w14:paraId="72B522CF" w14:textId="77777777" w:rsidR="0091512B" w:rsidRPr="00773F60" w:rsidRDefault="0091512B" w:rsidP="00773F6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Ul. Ordona 2a</w:t>
            </w:r>
          </w:p>
          <w:p w14:paraId="2A05597C" w14:textId="77777777" w:rsidR="0091512B" w:rsidRPr="00773F60" w:rsidRDefault="0091512B" w:rsidP="00773F6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01-237 Warszawa</w:t>
            </w:r>
          </w:p>
        </w:tc>
        <w:tc>
          <w:tcPr>
            <w:tcW w:w="2401" w:type="dxa"/>
            <w:shd w:val="clear" w:color="auto" w:fill="auto"/>
          </w:tcPr>
          <w:p w14:paraId="2A46AE4F" w14:textId="77777777" w:rsidR="0091512B" w:rsidRPr="00773F60" w:rsidRDefault="0091512B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499D261" w14:textId="77777777" w:rsidR="0091512B" w:rsidRPr="00773F60" w:rsidRDefault="0091512B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161.622,00</w:t>
            </w:r>
          </w:p>
        </w:tc>
        <w:tc>
          <w:tcPr>
            <w:tcW w:w="1843" w:type="dxa"/>
          </w:tcPr>
          <w:p w14:paraId="4C28D098" w14:textId="77777777" w:rsidR="0091512B" w:rsidRPr="00773F60" w:rsidRDefault="0091512B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14:paraId="54D72CB6" w14:textId="77777777" w:rsidR="0091512B" w:rsidRPr="00773F60" w:rsidRDefault="0091512B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o 12 miesięcy</w:t>
            </w:r>
          </w:p>
        </w:tc>
      </w:tr>
      <w:tr w:rsidR="0091512B" w:rsidRPr="00773F60" w14:paraId="270B6AD4" w14:textId="77777777" w:rsidTr="002A5533">
        <w:trPr>
          <w:trHeight w:val="366"/>
        </w:trPr>
        <w:tc>
          <w:tcPr>
            <w:tcW w:w="851" w:type="dxa"/>
          </w:tcPr>
          <w:p w14:paraId="3B3F26FE" w14:textId="77777777" w:rsidR="0091512B" w:rsidRPr="00773F60" w:rsidRDefault="0091512B" w:rsidP="00773F60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28" w:type="dxa"/>
            <w:shd w:val="clear" w:color="auto" w:fill="auto"/>
          </w:tcPr>
          <w:p w14:paraId="00C7BD23" w14:textId="77777777" w:rsidR="0091512B" w:rsidRPr="00773F60" w:rsidRDefault="0091512B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Alchem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Grupa Sp. z o.o.</w:t>
            </w:r>
          </w:p>
          <w:p w14:paraId="09AF998C" w14:textId="77777777" w:rsidR="0091512B" w:rsidRPr="00773F60" w:rsidRDefault="0091512B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Ul. Polna 21</w:t>
            </w:r>
          </w:p>
          <w:p w14:paraId="30A23B52" w14:textId="77777777" w:rsidR="0091512B" w:rsidRPr="00773F60" w:rsidRDefault="0091512B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87-100 Toruń</w:t>
            </w:r>
          </w:p>
        </w:tc>
        <w:tc>
          <w:tcPr>
            <w:tcW w:w="2401" w:type="dxa"/>
            <w:shd w:val="clear" w:color="auto" w:fill="auto"/>
          </w:tcPr>
          <w:p w14:paraId="5ACA8541" w14:textId="77777777" w:rsidR="0091512B" w:rsidRPr="00773F60" w:rsidRDefault="0091512B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AE22FCF" w14:textId="77777777" w:rsidR="0091512B" w:rsidRDefault="0091512B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153.136,2</w:t>
            </w:r>
            <w:r w:rsidR="00115E8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 </w:t>
            </w:r>
          </w:p>
          <w:p w14:paraId="2666E33F" w14:textId="738DBF45" w:rsidR="00115E88" w:rsidRPr="00773F60" w:rsidRDefault="00115E88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(poprawa omyłki rachunkowej)</w:t>
            </w:r>
          </w:p>
        </w:tc>
        <w:tc>
          <w:tcPr>
            <w:tcW w:w="1843" w:type="dxa"/>
          </w:tcPr>
          <w:p w14:paraId="5428B4C3" w14:textId="77777777" w:rsidR="0091512B" w:rsidRPr="00773F60" w:rsidRDefault="0091512B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8AB849E" w14:textId="77777777" w:rsidR="0091512B" w:rsidRPr="00773F60" w:rsidRDefault="0091512B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o 6 miesięcy</w:t>
            </w:r>
          </w:p>
        </w:tc>
      </w:tr>
      <w:tr w:rsidR="0091512B" w:rsidRPr="00773F60" w14:paraId="27664DA8" w14:textId="77777777" w:rsidTr="002A5533">
        <w:trPr>
          <w:trHeight w:val="366"/>
        </w:trPr>
        <w:tc>
          <w:tcPr>
            <w:tcW w:w="851" w:type="dxa"/>
          </w:tcPr>
          <w:p w14:paraId="7C0E2127" w14:textId="77777777" w:rsidR="0091512B" w:rsidRPr="00773F60" w:rsidRDefault="0091512B" w:rsidP="00773F60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28" w:type="dxa"/>
            <w:shd w:val="clear" w:color="auto" w:fill="auto"/>
          </w:tcPr>
          <w:p w14:paraId="451AC2B7" w14:textId="77777777" w:rsidR="0091512B" w:rsidRPr="00773F60" w:rsidRDefault="0091512B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MERAZET S.A.</w:t>
            </w:r>
          </w:p>
          <w:p w14:paraId="2EACAF89" w14:textId="77777777" w:rsidR="0091512B" w:rsidRPr="00773F60" w:rsidRDefault="0091512B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J.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Krauthofera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36</w:t>
            </w:r>
          </w:p>
          <w:p w14:paraId="31D6F86E" w14:textId="77777777" w:rsidR="0091512B" w:rsidRPr="00773F60" w:rsidRDefault="0091512B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60-203 Poznań</w:t>
            </w:r>
          </w:p>
        </w:tc>
        <w:tc>
          <w:tcPr>
            <w:tcW w:w="2401" w:type="dxa"/>
            <w:shd w:val="clear" w:color="auto" w:fill="auto"/>
          </w:tcPr>
          <w:p w14:paraId="1F056FC0" w14:textId="77777777" w:rsidR="0091512B" w:rsidRPr="00773F60" w:rsidRDefault="0091512B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E9CDFC9" w14:textId="77777777" w:rsidR="0091512B" w:rsidRPr="00773F60" w:rsidRDefault="0091512B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163.831,08</w:t>
            </w:r>
          </w:p>
        </w:tc>
        <w:tc>
          <w:tcPr>
            <w:tcW w:w="1843" w:type="dxa"/>
          </w:tcPr>
          <w:p w14:paraId="5341DCFD" w14:textId="77777777" w:rsidR="0091512B" w:rsidRPr="00773F60" w:rsidRDefault="0091512B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0C7ADE1" w14:textId="77777777" w:rsidR="0091512B" w:rsidRPr="00773F60" w:rsidRDefault="0091512B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o 12 miesięcy</w:t>
            </w:r>
          </w:p>
        </w:tc>
      </w:tr>
      <w:tr w:rsidR="0091512B" w:rsidRPr="00773F60" w14:paraId="2A471715" w14:textId="77777777" w:rsidTr="002A5533">
        <w:trPr>
          <w:trHeight w:val="366"/>
        </w:trPr>
        <w:tc>
          <w:tcPr>
            <w:tcW w:w="851" w:type="dxa"/>
          </w:tcPr>
          <w:p w14:paraId="1ABDF35C" w14:textId="77777777" w:rsidR="0091512B" w:rsidRPr="00773F60" w:rsidRDefault="0091512B" w:rsidP="00773F60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828" w:type="dxa"/>
            <w:shd w:val="clear" w:color="auto" w:fill="auto"/>
          </w:tcPr>
          <w:p w14:paraId="042DD549" w14:textId="77777777" w:rsidR="0091512B" w:rsidRPr="00773F60" w:rsidRDefault="0091512B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LABINDEX Sp.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s.c.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Marcin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Grzelka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Michalis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Stambuldzys</w:t>
            </w:r>
            <w:proofErr w:type="spellEnd"/>
          </w:p>
          <w:p w14:paraId="6D5C0238" w14:textId="77777777" w:rsidR="0091512B" w:rsidRPr="00773F60" w:rsidRDefault="0091512B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ul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.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Nutki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3-5</w:t>
            </w:r>
          </w:p>
          <w:p w14:paraId="7DCE2117" w14:textId="77777777" w:rsidR="0091512B" w:rsidRPr="00773F60" w:rsidRDefault="0091512B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02-785 Warszawa</w:t>
            </w:r>
          </w:p>
        </w:tc>
        <w:tc>
          <w:tcPr>
            <w:tcW w:w="2401" w:type="dxa"/>
            <w:shd w:val="clear" w:color="auto" w:fill="auto"/>
          </w:tcPr>
          <w:p w14:paraId="67D86E35" w14:textId="77777777" w:rsidR="0091512B" w:rsidRPr="00773F60" w:rsidRDefault="0091512B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  <w:p w14:paraId="7508D505" w14:textId="77777777" w:rsidR="0091512B" w:rsidRPr="00773F60" w:rsidRDefault="0091512B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169.830,40</w:t>
            </w:r>
          </w:p>
        </w:tc>
        <w:tc>
          <w:tcPr>
            <w:tcW w:w="1843" w:type="dxa"/>
          </w:tcPr>
          <w:p w14:paraId="6EE124FD" w14:textId="77777777" w:rsidR="0091512B" w:rsidRPr="00773F60" w:rsidRDefault="0091512B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  <w:p w14:paraId="4E54E7A2" w14:textId="77777777" w:rsidR="0091512B" w:rsidRPr="00773F60" w:rsidRDefault="0091512B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o 12 miesięcy</w:t>
            </w:r>
          </w:p>
        </w:tc>
      </w:tr>
      <w:bookmarkEnd w:id="1"/>
    </w:tbl>
    <w:p w14:paraId="029B6741" w14:textId="77777777" w:rsidR="00EE3C44" w:rsidRPr="00773F60" w:rsidRDefault="00EE3C44" w:rsidP="00773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E38EEB9" w14:textId="46A8C326" w:rsidR="0090091B" w:rsidRPr="00773F60" w:rsidRDefault="0090091B" w:rsidP="00773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>Punktacja przyznana ofertom:</w:t>
      </w:r>
    </w:p>
    <w:p w14:paraId="2098AAB8" w14:textId="77777777" w:rsidR="006B3650" w:rsidRPr="00773F60" w:rsidRDefault="006B3650" w:rsidP="00773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unktacja przynana ofertom"/>
        <w:tblDescription w:val="Nr oferty Firma (nazwa) lub nazwisko oraz&#10;adres wykonawcy &#10;Punktacja przyznana w kryteriach oceny ofert &#10;Punktacja przyznana ofertom &#10;1 TRONUS Polska Sp. Z o.o.&#10;Ul. Ordona 2a&#10;01-237 Warszawa OFERTA ODRZUCONA&#10;2 Alchem Grupa Sp. z o.o.&#10;Ul. Polna 21&#10;87-100 Toruń OFERTA ODRZUCONA&#10;3 MERAZET S.A.&#10;Ul. J. Krauthofera 36&#10;60-203 Poznań Cena -60,00 pkt.&#10;Wydłużenie gwarancji - 40,00 pkt.  &#10;100,00 pkt.&#10;5 LABINDEX Sp. s.c. Marcin Grzelka Michalis Stambuldzys&#10;ul. Nutki 3-5&#10;02-785 Warszawa OFERTA ODRZUCONA&#10;"/>
      </w:tblPr>
      <w:tblGrid>
        <w:gridCol w:w="851"/>
        <w:gridCol w:w="4828"/>
        <w:gridCol w:w="2401"/>
        <w:gridCol w:w="1843"/>
      </w:tblGrid>
      <w:tr w:rsidR="00F93968" w:rsidRPr="00773F60" w14:paraId="606E1B46" w14:textId="77777777" w:rsidTr="00AE1826">
        <w:trPr>
          <w:trHeight w:val="733"/>
        </w:trPr>
        <w:tc>
          <w:tcPr>
            <w:tcW w:w="851" w:type="dxa"/>
          </w:tcPr>
          <w:p w14:paraId="749129A5" w14:textId="77777777" w:rsidR="00F93968" w:rsidRPr="00773F60" w:rsidRDefault="00F93968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7FF797DF" w14:textId="77777777" w:rsidR="00F93968" w:rsidRPr="00773F60" w:rsidRDefault="00F93968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88A4CCE" w14:textId="77777777" w:rsidR="00F93968" w:rsidRPr="00773F60" w:rsidRDefault="00F93968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4CB17259" w14:textId="77777777" w:rsidR="00F93968" w:rsidRPr="00773F60" w:rsidRDefault="00F93968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Punktacja przyznana w kryteriach oceny ofert</w:t>
            </w:r>
          </w:p>
        </w:tc>
        <w:tc>
          <w:tcPr>
            <w:tcW w:w="1843" w:type="dxa"/>
          </w:tcPr>
          <w:p w14:paraId="4E7C8F4E" w14:textId="77777777" w:rsidR="00F93968" w:rsidRPr="00773F60" w:rsidRDefault="00F93968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1B928E69" w14:textId="77777777" w:rsidR="00F93968" w:rsidRPr="00773F60" w:rsidRDefault="00F93968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Punktacja przyznana ofertom </w:t>
            </w:r>
          </w:p>
        </w:tc>
      </w:tr>
      <w:tr w:rsidR="00F93968" w:rsidRPr="00773F60" w14:paraId="71CF7FC0" w14:textId="77777777" w:rsidTr="00DE4DA7">
        <w:trPr>
          <w:trHeight w:val="733"/>
        </w:trPr>
        <w:tc>
          <w:tcPr>
            <w:tcW w:w="851" w:type="dxa"/>
          </w:tcPr>
          <w:p w14:paraId="38684919" w14:textId="3C840199" w:rsidR="00F93968" w:rsidRPr="00773F60" w:rsidRDefault="00F93968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4828" w:type="dxa"/>
            <w:shd w:val="clear" w:color="auto" w:fill="auto"/>
          </w:tcPr>
          <w:p w14:paraId="2F3E2DCA" w14:textId="77777777" w:rsidR="00F93968" w:rsidRPr="00773F60" w:rsidRDefault="00F93968" w:rsidP="00773F6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TRONUS Polska Sp. Z o.o.</w:t>
            </w:r>
          </w:p>
          <w:p w14:paraId="7F6F64BD" w14:textId="77777777" w:rsidR="00F93968" w:rsidRPr="00773F60" w:rsidRDefault="00F93968" w:rsidP="00773F6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Ul. Ordona 2a</w:t>
            </w:r>
          </w:p>
          <w:p w14:paraId="13C91190" w14:textId="6F789600" w:rsidR="00F93968" w:rsidRPr="00773F60" w:rsidRDefault="00F93968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01-237 Warszawa</w:t>
            </w:r>
          </w:p>
        </w:tc>
        <w:tc>
          <w:tcPr>
            <w:tcW w:w="4244" w:type="dxa"/>
            <w:gridSpan w:val="2"/>
            <w:shd w:val="clear" w:color="auto" w:fill="auto"/>
            <w:vAlign w:val="center"/>
          </w:tcPr>
          <w:p w14:paraId="35860736" w14:textId="296E5ADC" w:rsidR="00F93968" w:rsidRPr="00773F60" w:rsidRDefault="00F93968" w:rsidP="00773F6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OFERTA ODRZUCONA</w:t>
            </w:r>
          </w:p>
        </w:tc>
      </w:tr>
      <w:tr w:rsidR="00F93968" w:rsidRPr="00773F60" w14:paraId="2D552801" w14:textId="77777777" w:rsidTr="00DB43D8">
        <w:trPr>
          <w:trHeight w:val="733"/>
        </w:trPr>
        <w:tc>
          <w:tcPr>
            <w:tcW w:w="851" w:type="dxa"/>
          </w:tcPr>
          <w:p w14:paraId="262321BB" w14:textId="35ADE0F1" w:rsidR="00F93968" w:rsidRPr="00773F60" w:rsidRDefault="00F93968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28" w:type="dxa"/>
            <w:shd w:val="clear" w:color="auto" w:fill="auto"/>
          </w:tcPr>
          <w:p w14:paraId="52C667CF" w14:textId="77777777" w:rsidR="00F93968" w:rsidRPr="00773F60" w:rsidRDefault="00F93968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Alchem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Grupa Sp. z o.o.</w:t>
            </w:r>
          </w:p>
          <w:p w14:paraId="20895BF3" w14:textId="77777777" w:rsidR="00F93968" w:rsidRPr="00773F60" w:rsidRDefault="00F93968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Ul. Polna 21</w:t>
            </w:r>
          </w:p>
          <w:p w14:paraId="2CD1D595" w14:textId="509942C8" w:rsidR="00F93968" w:rsidRPr="00773F60" w:rsidRDefault="00F93968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87-100 Toruń</w:t>
            </w:r>
          </w:p>
        </w:tc>
        <w:tc>
          <w:tcPr>
            <w:tcW w:w="4244" w:type="dxa"/>
            <w:gridSpan w:val="2"/>
            <w:shd w:val="clear" w:color="auto" w:fill="auto"/>
            <w:vAlign w:val="center"/>
          </w:tcPr>
          <w:p w14:paraId="31EB5CD5" w14:textId="09A0814B" w:rsidR="00F93968" w:rsidRPr="00773F60" w:rsidRDefault="00F93968" w:rsidP="00773F6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OFERTA ODRZUCONA</w:t>
            </w:r>
          </w:p>
        </w:tc>
      </w:tr>
      <w:tr w:rsidR="00F93968" w:rsidRPr="00773F60" w14:paraId="2ABD5E8C" w14:textId="77777777" w:rsidTr="000A6033">
        <w:trPr>
          <w:trHeight w:val="733"/>
        </w:trPr>
        <w:tc>
          <w:tcPr>
            <w:tcW w:w="851" w:type="dxa"/>
          </w:tcPr>
          <w:p w14:paraId="484D805B" w14:textId="22A3D3C4" w:rsidR="00F93968" w:rsidRPr="00773F60" w:rsidRDefault="00F93968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28" w:type="dxa"/>
            <w:shd w:val="clear" w:color="auto" w:fill="auto"/>
          </w:tcPr>
          <w:p w14:paraId="01FFC945" w14:textId="77777777" w:rsidR="00F93968" w:rsidRPr="00773F60" w:rsidRDefault="00F93968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MERAZET S.A.</w:t>
            </w:r>
          </w:p>
          <w:p w14:paraId="4CD8FEFC" w14:textId="77777777" w:rsidR="00F93968" w:rsidRPr="00773F60" w:rsidRDefault="00F93968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J.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Krauthofera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36</w:t>
            </w:r>
          </w:p>
          <w:p w14:paraId="604203B7" w14:textId="3BBAD5C0" w:rsidR="00F93968" w:rsidRPr="00773F60" w:rsidRDefault="00F93968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60-203 Poznań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B8B0FEE" w14:textId="478FB94E" w:rsidR="00F93968" w:rsidRPr="00773F60" w:rsidRDefault="00F93968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Cena -60,00 pkt.</w:t>
            </w:r>
          </w:p>
          <w:p w14:paraId="5F956975" w14:textId="495F955F" w:rsidR="00F93968" w:rsidRPr="00773F60" w:rsidRDefault="00F93968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Wydłużenie gwarancji - 40,00 pkt. </w:t>
            </w:r>
          </w:p>
        </w:tc>
        <w:tc>
          <w:tcPr>
            <w:tcW w:w="1843" w:type="dxa"/>
          </w:tcPr>
          <w:p w14:paraId="689F41C3" w14:textId="77777777" w:rsidR="00F93968" w:rsidRPr="00773F60" w:rsidRDefault="00F93968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01FB8F84" w14:textId="40AAB8AC" w:rsidR="00F93968" w:rsidRPr="00773F60" w:rsidRDefault="00F93968" w:rsidP="00773F6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100,00 pkt.</w:t>
            </w:r>
          </w:p>
        </w:tc>
      </w:tr>
      <w:tr w:rsidR="00F93968" w:rsidRPr="00773F60" w14:paraId="00CD9663" w14:textId="77777777" w:rsidTr="004B6489">
        <w:trPr>
          <w:trHeight w:val="733"/>
        </w:trPr>
        <w:tc>
          <w:tcPr>
            <w:tcW w:w="851" w:type="dxa"/>
          </w:tcPr>
          <w:p w14:paraId="5E8FF95A" w14:textId="09A70D2E" w:rsidR="00F93968" w:rsidRPr="00773F60" w:rsidRDefault="00F93968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828" w:type="dxa"/>
            <w:shd w:val="clear" w:color="auto" w:fill="auto"/>
          </w:tcPr>
          <w:p w14:paraId="68B15CCC" w14:textId="77777777" w:rsidR="00F93968" w:rsidRPr="00773F60" w:rsidRDefault="00F93968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LABINDEX Sp.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s.c.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Marcin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Grzelka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Michalis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Stambuldzys</w:t>
            </w:r>
            <w:proofErr w:type="spellEnd"/>
          </w:p>
          <w:p w14:paraId="7741FC10" w14:textId="77777777" w:rsidR="00F93968" w:rsidRPr="00773F60" w:rsidRDefault="00F93968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ul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.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Nutki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3-5</w:t>
            </w:r>
          </w:p>
          <w:p w14:paraId="545DC8FC" w14:textId="396FD89D" w:rsidR="00F93968" w:rsidRPr="00773F60" w:rsidRDefault="00F93968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02-785 Warszawa</w:t>
            </w:r>
          </w:p>
        </w:tc>
        <w:tc>
          <w:tcPr>
            <w:tcW w:w="4244" w:type="dxa"/>
            <w:gridSpan w:val="2"/>
            <w:shd w:val="clear" w:color="auto" w:fill="auto"/>
            <w:vAlign w:val="center"/>
          </w:tcPr>
          <w:p w14:paraId="359A7029" w14:textId="6D8CC5C7" w:rsidR="00F93968" w:rsidRPr="00773F60" w:rsidRDefault="00F93968" w:rsidP="00773F6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OFERTA ODRZUCONA</w:t>
            </w:r>
          </w:p>
        </w:tc>
      </w:tr>
    </w:tbl>
    <w:p w14:paraId="53535382" w14:textId="77777777" w:rsidR="0090091B" w:rsidRPr="00773F60" w:rsidRDefault="0090091B" w:rsidP="00773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56ACBE7" w14:textId="77777777" w:rsidR="00D731BA" w:rsidRPr="00773F60" w:rsidRDefault="00EE3C44" w:rsidP="00773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Odrzuceniu podlegają </w:t>
      </w:r>
      <w:r w:rsidR="00D731BA" w:rsidRPr="00773F60">
        <w:rPr>
          <w:rFonts w:eastAsia="Times New Roman" w:cstheme="minorHAnsi"/>
          <w:sz w:val="24"/>
          <w:szCs w:val="24"/>
          <w:lang w:eastAsia="pl-PL"/>
        </w:rPr>
        <w:t>następujące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oferty</w:t>
      </w:r>
      <w:r w:rsidR="00D731BA" w:rsidRPr="00773F60">
        <w:rPr>
          <w:rFonts w:eastAsia="Times New Roman" w:cstheme="minorHAnsi"/>
          <w:sz w:val="24"/>
          <w:szCs w:val="24"/>
          <w:lang w:eastAsia="pl-PL"/>
        </w:rPr>
        <w:t>:</w:t>
      </w:r>
    </w:p>
    <w:p w14:paraId="7DBCD61D" w14:textId="490349BA" w:rsidR="00D731BA" w:rsidRPr="00773F60" w:rsidRDefault="00D731BA" w:rsidP="00773F60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bCs/>
          <w:sz w:val="24"/>
          <w:szCs w:val="24"/>
          <w:lang w:eastAsia="pl-PL"/>
        </w:rPr>
        <w:t>TRONUS Polska Sp. z o.o. Ul. Ordona 2a 01-237 Warszawa</w:t>
      </w:r>
    </w:p>
    <w:p w14:paraId="00679CB1" w14:textId="6F20C420" w:rsidR="00E42C67" w:rsidRPr="00773F60" w:rsidRDefault="00E44E63" w:rsidP="00773F60">
      <w:pPr>
        <w:pStyle w:val="Akapitzlist"/>
        <w:spacing w:before="120" w:after="120" w:line="240" w:lineRule="auto"/>
        <w:ind w:left="360"/>
        <w:rPr>
          <w:rFonts w:cstheme="minorHAnsi"/>
          <w:bCs/>
          <w:sz w:val="24"/>
          <w:szCs w:val="24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Zgodnie ze SWZ </w:t>
      </w:r>
      <w:r w:rsidR="00AC41E2" w:rsidRPr="00773F60">
        <w:rPr>
          <w:rFonts w:eastAsia="Times New Roman" w:cstheme="minorHAnsi"/>
          <w:sz w:val="24"/>
          <w:szCs w:val="24"/>
          <w:lang w:eastAsia="pl-PL"/>
        </w:rPr>
        <w:t xml:space="preserve">(Rozdział 3 ust. 14), 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Zamawiający w formularzu rzeczowo-cenowym wymagał podania  </w:t>
      </w:r>
      <w:r w:rsidRPr="00C442DA">
        <w:rPr>
          <w:rFonts w:eastAsia="Times New Roman" w:cstheme="minorHAnsi"/>
          <w:iCs/>
          <w:sz w:val="24"/>
          <w:szCs w:val="24"/>
          <w:lang w:eastAsia="pl-PL"/>
        </w:rPr>
        <w:t xml:space="preserve">nazwy producenta </w:t>
      </w:r>
      <w:r w:rsidR="00E42C67" w:rsidRPr="00C442DA">
        <w:rPr>
          <w:rFonts w:eastAsia="Times New Roman" w:cstheme="minorHAnsi"/>
          <w:iCs/>
          <w:sz w:val="24"/>
          <w:szCs w:val="24"/>
          <w:lang w:eastAsia="pl-PL"/>
        </w:rPr>
        <w:t>doposażenia</w:t>
      </w:r>
      <w:r w:rsidR="00E42C67" w:rsidRPr="00773F60">
        <w:rPr>
          <w:rFonts w:eastAsia="Times New Roman" w:cstheme="minorHAnsi"/>
          <w:sz w:val="24"/>
          <w:szCs w:val="24"/>
          <w:lang w:eastAsia="pl-PL"/>
        </w:rPr>
        <w:t>/</w:t>
      </w:r>
      <w:r w:rsidRPr="00773F60">
        <w:rPr>
          <w:rFonts w:eastAsia="Times New Roman" w:cstheme="minorHAnsi"/>
          <w:sz w:val="24"/>
          <w:szCs w:val="24"/>
          <w:lang w:eastAsia="pl-PL"/>
        </w:rPr>
        <w:t>wyposażenia oraz innych danych niezbędnych do zweryfikowania oferowanego produktu (np.</w:t>
      </w:r>
      <w:r w:rsidR="00E42C67" w:rsidRPr="00773F60">
        <w:rPr>
          <w:rFonts w:eastAsia="Times New Roman" w:cstheme="minorHAnsi"/>
          <w:sz w:val="24"/>
          <w:szCs w:val="24"/>
          <w:lang w:eastAsia="pl-PL"/>
        </w:rPr>
        <w:t xml:space="preserve"> opis produktu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C41E2" w:rsidRPr="00773F60">
        <w:rPr>
          <w:rFonts w:eastAsia="Times New Roman" w:cstheme="minorHAnsi"/>
          <w:sz w:val="24"/>
          <w:szCs w:val="24"/>
          <w:lang w:eastAsia="pl-PL"/>
        </w:rPr>
        <w:t xml:space="preserve">lub 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nr katalogowe, marka, model- dane identyfikujące dany produkt). Powyższe jak wskazał Zamawiający jest niezbędne   do weryfikacji  czy zaoferowany produkt spełnia wymagania  podane w opisie przedmiotu zamówienia </w:t>
      </w:r>
      <w:r w:rsidR="00E42C67" w:rsidRPr="00773F60">
        <w:rPr>
          <w:rFonts w:cstheme="minorHAnsi"/>
          <w:sz w:val="24"/>
          <w:szCs w:val="24"/>
        </w:rPr>
        <w:t>oraz, aby w rzetelny sposób porównać złożone przez Wykonawców oferty</w:t>
      </w:r>
      <w:r w:rsidR="00E42C67" w:rsidRPr="00773F60">
        <w:rPr>
          <w:rFonts w:eastAsia="Times New Roman" w:cstheme="minorHAnsi"/>
          <w:sz w:val="24"/>
          <w:szCs w:val="24"/>
          <w:lang w:eastAsia="pl-PL"/>
        </w:rPr>
        <w:t xml:space="preserve">. Ponadto Zamawiający wskazał, iż w kolumnie producent </w:t>
      </w:r>
      <w:r w:rsidR="00E42C67" w:rsidRPr="00773F60">
        <w:rPr>
          <w:rFonts w:cstheme="minorHAnsi"/>
          <w:sz w:val="24"/>
          <w:szCs w:val="24"/>
        </w:rPr>
        <w:t>należy podać wyłącznie wytwórcę produktu</w:t>
      </w:r>
      <w:r w:rsidR="00C54A81" w:rsidRPr="00773F60">
        <w:rPr>
          <w:rFonts w:cstheme="minorHAnsi"/>
          <w:sz w:val="24"/>
          <w:szCs w:val="24"/>
        </w:rPr>
        <w:t xml:space="preserve"> (celem prawidłowej weryfikacji produktu)</w:t>
      </w:r>
      <w:r w:rsidR="00E42C67" w:rsidRPr="00773F60">
        <w:rPr>
          <w:rFonts w:cstheme="minorHAnsi"/>
          <w:sz w:val="24"/>
          <w:szCs w:val="24"/>
        </w:rPr>
        <w:t xml:space="preserve">, </w:t>
      </w:r>
      <w:r w:rsidR="00E42C67" w:rsidRPr="00773F60">
        <w:rPr>
          <w:rFonts w:cstheme="minorHAnsi"/>
          <w:bCs/>
          <w:sz w:val="24"/>
          <w:szCs w:val="24"/>
        </w:rPr>
        <w:t>nie należy podawać nazwy dystrybutora czy adresu strony internetowej.</w:t>
      </w:r>
      <w:r w:rsidR="009F73EE" w:rsidRPr="00773F60">
        <w:rPr>
          <w:rFonts w:eastAsia="Times New Roman" w:cstheme="minorHAnsi"/>
          <w:sz w:val="24"/>
          <w:szCs w:val="24"/>
          <w:lang w:eastAsia="pl-PL"/>
        </w:rPr>
        <w:t xml:space="preserve"> Zgodnie z przyjętymi definicjami producent jest wytwórcą produktu,  natomiast dystrybutor </w:t>
      </w:r>
      <w:r w:rsidR="009F73EE" w:rsidRPr="00773F60">
        <w:rPr>
          <w:rFonts w:cstheme="minorHAnsi"/>
          <w:sz w:val="24"/>
          <w:szCs w:val="24"/>
        </w:rPr>
        <w:t>pośredniczy w drodze produktu od wytwórcy do konsumenta</w:t>
      </w:r>
    </w:p>
    <w:p w14:paraId="45FE5C15" w14:textId="5E60FF26" w:rsidR="00A131A2" w:rsidRPr="00773F60" w:rsidRDefault="00BD6046" w:rsidP="00773F60">
      <w:pPr>
        <w:pStyle w:val="Akapitzlist"/>
        <w:spacing w:before="120" w:after="120" w:line="240" w:lineRule="auto"/>
        <w:ind w:left="360"/>
        <w:rPr>
          <w:rFonts w:cstheme="minorHAnsi"/>
          <w:bCs/>
          <w:sz w:val="24"/>
          <w:szCs w:val="24"/>
        </w:rPr>
      </w:pPr>
      <w:r w:rsidRPr="00773F60">
        <w:rPr>
          <w:rFonts w:cstheme="minorHAnsi"/>
          <w:bCs/>
          <w:sz w:val="24"/>
          <w:szCs w:val="24"/>
        </w:rPr>
        <w:lastRenderedPageBreak/>
        <w:t>Wykonawca jako producenta doposażenia/wyposażenia wskazał firmę TRONUS</w:t>
      </w:r>
      <w:r w:rsidR="00DF6AC5" w:rsidRPr="00773F60">
        <w:rPr>
          <w:rFonts w:cstheme="minorHAnsi"/>
          <w:bCs/>
          <w:sz w:val="24"/>
          <w:szCs w:val="24"/>
        </w:rPr>
        <w:t xml:space="preserve">. Na stronie internetowej firmy </w:t>
      </w:r>
      <w:proofErr w:type="spellStart"/>
      <w:r w:rsidR="00DF6AC5" w:rsidRPr="00773F60">
        <w:rPr>
          <w:rFonts w:cstheme="minorHAnsi"/>
          <w:bCs/>
          <w:sz w:val="24"/>
          <w:szCs w:val="24"/>
        </w:rPr>
        <w:t>Tronus</w:t>
      </w:r>
      <w:proofErr w:type="spellEnd"/>
      <w:r w:rsidR="00DF6AC5" w:rsidRPr="00773F60">
        <w:rPr>
          <w:rFonts w:cstheme="minorHAnsi"/>
          <w:bCs/>
          <w:sz w:val="24"/>
          <w:szCs w:val="24"/>
        </w:rPr>
        <w:t xml:space="preserve"> znajduje się cała gama produktów, które posiadają oznaczenia TR (…), jednakże brak jakiejkolwiek informacji  na temat producenta  asortymentu. Wątpliwym bowiem jest, aby firma </w:t>
      </w:r>
      <w:proofErr w:type="spellStart"/>
      <w:r w:rsidR="00DF6AC5" w:rsidRPr="00773F60">
        <w:rPr>
          <w:rFonts w:cstheme="minorHAnsi"/>
          <w:bCs/>
          <w:sz w:val="24"/>
          <w:szCs w:val="24"/>
        </w:rPr>
        <w:t>Tronus</w:t>
      </w:r>
      <w:proofErr w:type="spellEnd"/>
      <w:r w:rsidR="00DF6AC5" w:rsidRPr="00773F60">
        <w:rPr>
          <w:rFonts w:cstheme="minorHAnsi"/>
          <w:bCs/>
          <w:sz w:val="24"/>
          <w:szCs w:val="24"/>
        </w:rPr>
        <w:t xml:space="preserve"> była producentem tak szerokiej gamy oferowanych  przez sie</w:t>
      </w:r>
      <w:r w:rsidR="00A131A2" w:rsidRPr="00773F60">
        <w:rPr>
          <w:rFonts w:cstheme="minorHAnsi"/>
          <w:bCs/>
          <w:sz w:val="24"/>
          <w:szCs w:val="24"/>
        </w:rPr>
        <w:t>b</w:t>
      </w:r>
      <w:r w:rsidR="00DF6AC5" w:rsidRPr="00773F60">
        <w:rPr>
          <w:rFonts w:cstheme="minorHAnsi"/>
          <w:bCs/>
          <w:sz w:val="24"/>
          <w:szCs w:val="24"/>
        </w:rPr>
        <w:t xml:space="preserve">ie produktów. </w:t>
      </w:r>
      <w:r w:rsidR="00A131A2" w:rsidRPr="00773F60">
        <w:rPr>
          <w:rFonts w:cstheme="minorHAnsi"/>
          <w:bCs/>
          <w:sz w:val="24"/>
          <w:szCs w:val="24"/>
        </w:rPr>
        <w:t>Zamawiający</w:t>
      </w:r>
      <w:r w:rsidR="00DF6AC5" w:rsidRPr="00773F60">
        <w:rPr>
          <w:rFonts w:cstheme="minorHAnsi"/>
          <w:bCs/>
          <w:sz w:val="24"/>
          <w:szCs w:val="24"/>
        </w:rPr>
        <w:t xml:space="preserve"> skierował do Wykonawcy </w:t>
      </w:r>
      <w:r w:rsidR="00A131A2" w:rsidRPr="00773F60">
        <w:rPr>
          <w:rFonts w:cstheme="minorHAnsi"/>
          <w:bCs/>
          <w:sz w:val="24"/>
          <w:szCs w:val="24"/>
        </w:rPr>
        <w:t>prośbę</w:t>
      </w:r>
      <w:r w:rsidR="00DF6AC5" w:rsidRPr="00773F60">
        <w:rPr>
          <w:rFonts w:cstheme="minorHAnsi"/>
          <w:bCs/>
          <w:sz w:val="24"/>
          <w:szCs w:val="24"/>
        </w:rPr>
        <w:t xml:space="preserve"> o wyjaśnienie </w:t>
      </w:r>
      <w:r w:rsidR="00A131A2" w:rsidRPr="00773F60">
        <w:rPr>
          <w:rFonts w:cstheme="minorHAnsi"/>
          <w:bCs/>
          <w:sz w:val="24"/>
          <w:szCs w:val="24"/>
        </w:rPr>
        <w:t xml:space="preserve">czy firma </w:t>
      </w:r>
      <w:proofErr w:type="spellStart"/>
      <w:r w:rsidR="00A131A2" w:rsidRPr="00773F60">
        <w:rPr>
          <w:rFonts w:cstheme="minorHAnsi"/>
          <w:bCs/>
          <w:sz w:val="24"/>
          <w:szCs w:val="24"/>
        </w:rPr>
        <w:t>Tronus</w:t>
      </w:r>
      <w:proofErr w:type="spellEnd"/>
      <w:r w:rsidR="00A131A2" w:rsidRPr="00773F60">
        <w:rPr>
          <w:rFonts w:cstheme="minorHAnsi"/>
          <w:bCs/>
          <w:sz w:val="24"/>
          <w:szCs w:val="24"/>
        </w:rPr>
        <w:t xml:space="preserve"> jest producentem oferowanego w postępowaniu </w:t>
      </w:r>
      <w:r w:rsidR="00C24EE2" w:rsidRPr="00773F60">
        <w:rPr>
          <w:rFonts w:cstheme="minorHAnsi"/>
          <w:bCs/>
          <w:sz w:val="24"/>
          <w:szCs w:val="24"/>
        </w:rPr>
        <w:t>wyposażania/doposażenia</w:t>
      </w:r>
      <w:r w:rsidR="00A131A2" w:rsidRPr="00773F60">
        <w:rPr>
          <w:rFonts w:cstheme="minorHAnsi"/>
          <w:bCs/>
          <w:sz w:val="24"/>
          <w:szCs w:val="24"/>
        </w:rPr>
        <w:t xml:space="preserve">; Wykonawca  w wyjaśnieniach nie odniósł się do tej kwestii. </w:t>
      </w:r>
    </w:p>
    <w:p w14:paraId="45058ED9" w14:textId="4CAF932C" w:rsidR="00BD6046" w:rsidRPr="00773F60" w:rsidRDefault="00A131A2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cstheme="minorHAnsi"/>
          <w:bCs/>
          <w:sz w:val="24"/>
          <w:szCs w:val="24"/>
        </w:rPr>
        <w:t>W</w:t>
      </w:r>
      <w:r w:rsidR="00BD6046" w:rsidRPr="00773F60">
        <w:rPr>
          <w:rFonts w:cstheme="minorHAnsi"/>
          <w:bCs/>
          <w:sz w:val="24"/>
          <w:szCs w:val="24"/>
        </w:rPr>
        <w:t xml:space="preserve"> kolumnie dane niezbędne do zweryfikowania oferowanego  produktu </w:t>
      </w:r>
      <w:r w:rsidR="00BD6046" w:rsidRPr="00773F60">
        <w:rPr>
          <w:rFonts w:eastAsia="Times New Roman" w:cstheme="minorHAnsi"/>
          <w:sz w:val="24"/>
          <w:szCs w:val="24"/>
          <w:lang w:eastAsia="pl-PL"/>
        </w:rPr>
        <w:t>(np. opis produktu lub nr katalogowe, marka, model- dane identyfikujące dany produkt)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Wykonawca</w:t>
      </w:r>
      <w:r w:rsidR="00BD6046" w:rsidRPr="00773F60">
        <w:rPr>
          <w:rFonts w:eastAsia="Times New Roman" w:cstheme="minorHAnsi"/>
          <w:sz w:val="24"/>
          <w:szCs w:val="24"/>
          <w:lang w:eastAsia="pl-PL"/>
        </w:rPr>
        <w:t xml:space="preserve"> przekopiował opis przedmiotu zamówienia wymagany przez zamawiającego bez jakiegokolwiek zindywidualizowania oferty. </w:t>
      </w:r>
    </w:p>
    <w:p w14:paraId="63DCEEDE" w14:textId="443CC9A4" w:rsidR="00A131A2" w:rsidRPr="00773F60" w:rsidRDefault="00A131A2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cstheme="minorHAnsi"/>
          <w:bCs/>
          <w:sz w:val="24"/>
          <w:szCs w:val="24"/>
        </w:rPr>
        <w:t xml:space="preserve">Na </w:t>
      </w:r>
      <w:r w:rsidR="00C54A81" w:rsidRPr="00773F60">
        <w:rPr>
          <w:rFonts w:cstheme="minorHAnsi"/>
          <w:bCs/>
          <w:sz w:val="24"/>
          <w:szCs w:val="24"/>
        </w:rPr>
        <w:t xml:space="preserve">swojej </w:t>
      </w:r>
      <w:r w:rsidRPr="00773F60">
        <w:rPr>
          <w:rFonts w:cstheme="minorHAnsi"/>
          <w:bCs/>
          <w:sz w:val="24"/>
          <w:szCs w:val="24"/>
        </w:rPr>
        <w:t>stronie Wykonawc</w:t>
      </w:r>
      <w:r w:rsidR="00C54A81" w:rsidRPr="00773F60">
        <w:rPr>
          <w:rFonts w:cstheme="minorHAnsi"/>
          <w:bCs/>
          <w:sz w:val="24"/>
          <w:szCs w:val="24"/>
        </w:rPr>
        <w:t xml:space="preserve">a prezentuje </w:t>
      </w:r>
      <w:r w:rsidR="009F73EE" w:rsidRPr="00773F60">
        <w:rPr>
          <w:rFonts w:cstheme="minorHAnsi"/>
          <w:bCs/>
          <w:sz w:val="24"/>
          <w:szCs w:val="24"/>
        </w:rPr>
        <w:t xml:space="preserve"> produkty</w:t>
      </w:r>
      <w:r w:rsidRPr="00773F60">
        <w:rPr>
          <w:rFonts w:cstheme="minorHAnsi"/>
          <w:bCs/>
          <w:sz w:val="24"/>
          <w:szCs w:val="24"/>
        </w:rPr>
        <w:t xml:space="preserve">, które </w:t>
      </w:r>
      <w:r w:rsidR="00BA480B" w:rsidRPr="00773F60">
        <w:rPr>
          <w:rFonts w:cstheme="minorHAnsi"/>
          <w:bCs/>
          <w:sz w:val="24"/>
          <w:szCs w:val="24"/>
        </w:rPr>
        <w:t xml:space="preserve">być może </w:t>
      </w:r>
      <w:r w:rsidRPr="00773F60">
        <w:rPr>
          <w:rFonts w:cstheme="minorHAnsi"/>
          <w:bCs/>
          <w:sz w:val="24"/>
          <w:szCs w:val="24"/>
        </w:rPr>
        <w:t xml:space="preserve"> </w:t>
      </w:r>
      <w:r w:rsidR="00C24EE2" w:rsidRPr="00773F60">
        <w:rPr>
          <w:rFonts w:cstheme="minorHAnsi"/>
          <w:bCs/>
          <w:sz w:val="24"/>
          <w:szCs w:val="24"/>
        </w:rPr>
        <w:t>spełni</w:t>
      </w:r>
      <w:r w:rsidR="00BA480B" w:rsidRPr="00773F60">
        <w:rPr>
          <w:rFonts w:cstheme="minorHAnsi"/>
          <w:bCs/>
          <w:sz w:val="24"/>
          <w:szCs w:val="24"/>
        </w:rPr>
        <w:t>ają</w:t>
      </w:r>
      <w:r w:rsidR="00C24EE2" w:rsidRPr="00773F60">
        <w:rPr>
          <w:rFonts w:cstheme="minorHAnsi"/>
          <w:bCs/>
          <w:sz w:val="24"/>
          <w:szCs w:val="24"/>
        </w:rPr>
        <w:t xml:space="preserve"> wymagania Zamawiającego zawarte w opisie przedmiotu zamówienia, jednakże </w:t>
      </w:r>
      <w:r w:rsidR="00D80CE6" w:rsidRPr="00773F60">
        <w:rPr>
          <w:rFonts w:cstheme="minorHAnsi"/>
          <w:bCs/>
          <w:sz w:val="24"/>
          <w:szCs w:val="24"/>
        </w:rPr>
        <w:t>brak</w:t>
      </w:r>
      <w:r w:rsidR="00C24EE2" w:rsidRPr="00773F60">
        <w:rPr>
          <w:rFonts w:cstheme="minorHAnsi"/>
          <w:bCs/>
          <w:sz w:val="24"/>
          <w:szCs w:val="24"/>
        </w:rPr>
        <w:t xml:space="preserve"> zindywidualizowania oferty oraz wskazanie Wykonawcy (</w:t>
      </w:r>
      <w:proofErr w:type="spellStart"/>
      <w:r w:rsidR="00C24EE2" w:rsidRPr="00773F60">
        <w:rPr>
          <w:rFonts w:cstheme="minorHAnsi"/>
          <w:bCs/>
          <w:sz w:val="24"/>
          <w:szCs w:val="24"/>
        </w:rPr>
        <w:t>Tronus</w:t>
      </w:r>
      <w:proofErr w:type="spellEnd"/>
      <w:r w:rsidR="00C24EE2" w:rsidRPr="00773F60">
        <w:rPr>
          <w:rFonts w:cstheme="minorHAnsi"/>
          <w:bCs/>
          <w:sz w:val="24"/>
          <w:szCs w:val="24"/>
        </w:rPr>
        <w:t>) jako producenta uniemożliwia jakąkolwiek weryfikację oferowanych produktów.</w:t>
      </w:r>
      <w:r w:rsidR="001B218D" w:rsidRPr="00773F60">
        <w:rPr>
          <w:rFonts w:cstheme="minorHAnsi"/>
          <w:bCs/>
          <w:sz w:val="24"/>
          <w:szCs w:val="24"/>
        </w:rPr>
        <w:t xml:space="preserve"> Tak skonstruowana oferta  pozostawia Zamawiającego z domysłami co do zaoferowanych produktów.</w:t>
      </w:r>
      <w:r w:rsidR="00C24EE2" w:rsidRPr="00773F60">
        <w:rPr>
          <w:rFonts w:cstheme="minorHAnsi"/>
          <w:bCs/>
          <w:sz w:val="24"/>
          <w:szCs w:val="24"/>
        </w:rPr>
        <w:t xml:space="preserve"> </w:t>
      </w:r>
    </w:p>
    <w:p w14:paraId="4C560EEC" w14:textId="77777777" w:rsidR="00FB694F" w:rsidRPr="00773F60" w:rsidRDefault="00E44E63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Zamawiający zwrócił się do Wykonawcy o złożenie wyjaśnień w powyższym zakresie. Wykonawca w wyznaczonym terminie </w:t>
      </w:r>
      <w:r w:rsidR="0091512B" w:rsidRPr="00773F60">
        <w:rPr>
          <w:rFonts w:eastAsia="Times New Roman" w:cstheme="minorHAnsi"/>
          <w:sz w:val="24"/>
          <w:szCs w:val="24"/>
          <w:lang w:eastAsia="pl-PL"/>
        </w:rPr>
        <w:t xml:space="preserve">poinformował jedynie, że </w:t>
      </w:r>
      <w:r w:rsidR="00BD6046" w:rsidRPr="00773F60">
        <w:rPr>
          <w:rFonts w:eastAsia="Times New Roman" w:cstheme="minorHAnsi"/>
          <w:sz w:val="24"/>
          <w:szCs w:val="24"/>
          <w:lang w:eastAsia="pl-PL"/>
        </w:rPr>
        <w:t>produkt będzie zgodny z SWZ i OPZ, a tolerancje podane w opisie  są tolerancjami zamawiającego i produkt będzie zgodny z zamówieniem.</w:t>
      </w:r>
    </w:p>
    <w:p w14:paraId="6BCB9096" w14:textId="41A50D0C" w:rsidR="007F49CE" w:rsidRPr="00773F60" w:rsidRDefault="00A30884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E44E63" w:rsidRPr="00773F60">
        <w:rPr>
          <w:rFonts w:eastAsia="Times New Roman" w:cstheme="minorHAnsi"/>
          <w:sz w:val="24"/>
          <w:szCs w:val="24"/>
          <w:lang w:eastAsia="pl-PL"/>
        </w:rPr>
        <w:t xml:space="preserve">odanie nazwy </w:t>
      </w:r>
      <w:r w:rsidR="00CD76BA" w:rsidRPr="00773F60">
        <w:rPr>
          <w:rFonts w:eastAsia="Times New Roman" w:cstheme="minorHAnsi"/>
          <w:sz w:val="24"/>
          <w:szCs w:val="24"/>
          <w:lang w:eastAsia="pl-PL"/>
        </w:rPr>
        <w:t>Wykonawcy a nie producenta doposażenia/wyposażenia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2" w:name="_Hlk111722755"/>
      <w:r>
        <w:rPr>
          <w:rFonts w:eastAsia="Times New Roman" w:cstheme="minorHAnsi"/>
          <w:sz w:val="24"/>
          <w:szCs w:val="24"/>
          <w:lang w:eastAsia="pl-PL"/>
        </w:rPr>
        <w:t>oraz brak zindywidualizowania oferty</w:t>
      </w:r>
      <w:r w:rsidR="00E44E63" w:rsidRPr="00773F60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End w:id="2"/>
      <w:r w:rsidR="00E44E63" w:rsidRPr="00773F60">
        <w:rPr>
          <w:rFonts w:eastAsia="Times New Roman" w:cstheme="minorHAnsi"/>
          <w:sz w:val="24"/>
          <w:szCs w:val="24"/>
          <w:lang w:eastAsia="pl-PL"/>
        </w:rPr>
        <w:t xml:space="preserve">uniemożliwia Zamawiającemu weryfikację czy zaoferowany produkt spełnia wymagania zamawiającego zawarte w SWZ (opis przedmiotu zamówienia), ponieważ  </w:t>
      </w:r>
      <w:r w:rsidR="00CD76BA" w:rsidRPr="00773F60">
        <w:rPr>
          <w:rFonts w:eastAsia="Times New Roman" w:cstheme="minorHAnsi"/>
          <w:sz w:val="24"/>
          <w:szCs w:val="24"/>
          <w:lang w:eastAsia="pl-PL"/>
        </w:rPr>
        <w:t>dystrybutor czy sklep internetowy</w:t>
      </w:r>
      <w:r w:rsidR="00E44E63" w:rsidRPr="00773F60">
        <w:rPr>
          <w:rFonts w:eastAsia="Times New Roman" w:cstheme="minorHAnsi"/>
          <w:sz w:val="24"/>
          <w:szCs w:val="24"/>
          <w:lang w:eastAsia="pl-PL"/>
        </w:rPr>
        <w:t xml:space="preserve">  może oferować  produkty różnych producentów; a wyroby nie wszystkich producentów mogą spełniać  wymagania opisane przez Zamawiającego. W związku  z powyższym oferta wykonawcy nie odpowiada treści  specyfikacji warunków zamówienia, gdyż  uniemożliwia weryfikację czy zaoferowany produkt spełnia wymagania zamawiającego. </w:t>
      </w:r>
      <w:r w:rsidR="00563FF9" w:rsidRPr="00773F60">
        <w:rPr>
          <w:rFonts w:eastAsia="Times New Roman" w:cstheme="minorHAnsi"/>
          <w:sz w:val="24"/>
          <w:szCs w:val="24"/>
          <w:lang w:eastAsia="pl-PL"/>
        </w:rPr>
        <w:t xml:space="preserve">Zindywidualizowany przedmiot dostawy stanowi element  przedmiotowo istotny przyszłej umowy w sprawie zamówienia publicznego. Nieskonkretyzowanie  oferowanego  doposażenia/wyposażenia  dawałoby dużą dowolność wykonawcy na etapie realizacji umowy. </w:t>
      </w:r>
      <w:r w:rsidR="007F49CE" w:rsidRPr="00773F60">
        <w:rPr>
          <w:rFonts w:cstheme="minorHAnsi"/>
          <w:sz w:val="24"/>
          <w:szCs w:val="24"/>
        </w:rPr>
        <w:t xml:space="preserve">Doprecyzowanie oferty dopiero na etapie postępowania, kiedy znane są już ceny pozostałych ofert, stwarza ryzyko manipulacji treścią oferty, poprzez wskazanie najtańszego z możliwych rozwiązań, które wcześniej nie zostały skonkretyzowane, mimo że obowiązek taki wynika z </w:t>
      </w:r>
      <w:proofErr w:type="spellStart"/>
      <w:r w:rsidR="007F49CE" w:rsidRPr="00773F60">
        <w:rPr>
          <w:rFonts w:cstheme="minorHAnsi"/>
          <w:sz w:val="24"/>
          <w:szCs w:val="24"/>
        </w:rPr>
        <w:t>siwz</w:t>
      </w:r>
      <w:proofErr w:type="spellEnd"/>
      <w:r w:rsidR="007F49CE" w:rsidRPr="00773F60">
        <w:rPr>
          <w:rFonts w:cstheme="minorHAnsi"/>
          <w:sz w:val="24"/>
          <w:szCs w:val="24"/>
        </w:rPr>
        <w:t xml:space="preserve"> (</w:t>
      </w:r>
      <w:hyperlink r:id="rId9" w:tgtFrame="_blank" w:history="1">
        <w:r w:rsidR="007F49CE" w:rsidRPr="00773F60">
          <w:rPr>
            <w:rFonts w:cstheme="minorHAnsi"/>
            <w:sz w:val="24"/>
            <w:szCs w:val="24"/>
          </w:rPr>
          <w:t>KIO 2226/11</w:t>
        </w:r>
      </w:hyperlink>
      <w:r w:rsidR="007F49CE" w:rsidRPr="00773F60">
        <w:rPr>
          <w:rFonts w:cstheme="minorHAnsi"/>
          <w:sz w:val="24"/>
          <w:szCs w:val="24"/>
        </w:rPr>
        <w:t>).</w:t>
      </w:r>
    </w:p>
    <w:p w14:paraId="4B95D56E" w14:textId="7B76C765" w:rsidR="00E44E63" w:rsidRPr="00773F60" w:rsidRDefault="00E44E63" w:rsidP="00773F60">
      <w:pPr>
        <w:pStyle w:val="Akapitzlist"/>
        <w:spacing w:before="120" w:after="120" w:line="240" w:lineRule="auto"/>
        <w:ind w:left="360"/>
        <w:rPr>
          <w:rFonts w:cstheme="minorHAnsi"/>
          <w:i/>
          <w:sz w:val="24"/>
          <w:szCs w:val="24"/>
        </w:rPr>
      </w:pPr>
      <w:bookmarkStart w:id="3" w:name="_Hlk110860364"/>
      <w:r w:rsidRPr="00773F60">
        <w:rPr>
          <w:rFonts w:eastAsia="Times New Roman" w:cstheme="minorHAnsi"/>
          <w:sz w:val="24"/>
          <w:szCs w:val="24"/>
          <w:lang w:eastAsia="pl-PL"/>
        </w:rPr>
        <w:t xml:space="preserve">Zgodnie z wyrokiem Krajowej Izby Odwoławczej  ( KIO 1292/11) </w:t>
      </w:r>
      <w:r w:rsidR="00BE2FF0" w:rsidRPr="00773F60">
        <w:rPr>
          <w:rFonts w:eastAsia="Times New Roman" w:cstheme="minorHAnsi"/>
          <w:sz w:val="24"/>
          <w:szCs w:val="24"/>
          <w:lang w:eastAsia="pl-PL"/>
        </w:rPr>
        <w:t>„</w:t>
      </w:r>
      <w:r w:rsidRPr="00773F60">
        <w:rPr>
          <w:rFonts w:eastAsia="Times New Roman" w:cstheme="minorHAnsi"/>
          <w:i/>
          <w:sz w:val="24"/>
          <w:szCs w:val="24"/>
          <w:lang w:eastAsia="pl-PL"/>
        </w:rPr>
        <w:t xml:space="preserve">brak wskazania i </w:t>
      </w:r>
      <w:r w:rsidRPr="00A30884">
        <w:rPr>
          <w:rFonts w:eastAsia="Times New Roman" w:cstheme="minorHAnsi"/>
          <w:iCs/>
          <w:sz w:val="24"/>
          <w:szCs w:val="24"/>
          <w:lang w:eastAsia="pl-PL"/>
        </w:rPr>
        <w:t>skonkretyzowania przedmiotu dostawy na etapie składania ofert należy uznać za niezgodność treści oferty z SIWZ polegającą na niewłaściwym tzn. niezgodnym z wymaganiami opisu przedmiotu dostawy</w:t>
      </w:r>
      <w:r w:rsidR="00BE2FF0" w:rsidRPr="00A30884">
        <w:rPr>
          <w:rFonts w:eastAsia="Times New Roman" w:cstheme="minorHAnsi"/>
          <w:iCs/>
          <w:sz w:val="24"/>
          <w:szCs w:val="24"/>
          <w:lang w:eastAsia="pl-PL"/>
        </w:rPr>
        <w:t>”</w:t>
      </w:r>
      <w:r w:rsidRPr="00A30884">
        <w:rPr>
          <w:rFonts w:eastAsia="Times New Roman" w:cstheme="minorHAnsi"/>
          <w:iCs/>
          <w:sz w:val="24"/>
          <w:szCs w:val="24"/>
          <w:lang w:eastAsia="pl-PL"/>
        </w:rPr>
        <w:t xml:space="preserve">. </w:t>
      </w:r>
      <w:bookmarkEnd w:id="3"/>
      <w:r w:rsidRPr="00A30884">
        <w:rPr>
          <w:rFonts w:eastAsia="Times New Roman" w:cstheme="minorHAnsi"/>
          <w:iCs/>
          <w:sz w:val="24"/>
          <w:szCs w:val="24"/>
          <w:lang w:eastAsia="pl-PL"/>
        </w:rPr>
        <w:t xml:space="preserve">Ponadto zgodnie z wyrokiem Krajowej Izby Odwoławczej (KIO 620/16) </w:t>
      </w:r>
      <w:r w:rsidR="00BE2FF0" w:rsidRPr="00A30884">
        <w:rPr>
          <w:rFonts w:eastAsia="Times New Roman" w:cstheme="minorHAnsi"/>
          <w:iCs/>
          <w:sz w:val="24"/>
          <w:szCs w:val="24"/>
          <w:lang w:eastAsia="pl-PL"/>
        </w:rPr>
        <w:t>„</w:t>
      </w:r>
      <w:r w:rsidRPr="00A30884">
        <w:rPr>
          <w:rFonts w:cstheme="minorHAnsi"/>
          <w:iCs/>
          <w:sz w:val="24"/>
          <w:szCs w:val="24"/>
        </w:rPr>
        <w:t xml:space="preserve">(…)przepisanie wymagań przedmiotowych określonych przez Zamawiającego w opisie przedmiotu zamówienia w kolumnie "Asortyment" jest niewystarczające z uwagi na konieczność zindywidualizowania oferty - oferowanych wyrobów przez podanie wymaganych przez Zamawiającego danych, a które to informacje stanowią o tym, co dokładnie oferuje w postępowaniu wykonawca i które to dane pozwalają w efekcie na identyfikację i co za tym idzie kontrolę/sprawdzenie zgodności oferowanego przedmiotu (określonego zindywidualizowanego za pomocą danych wymaganych przez </w:t>
      </w:r>
      <w:r w:rsidRPr="00A30884">
        <w:rPr>
          <w:rStyle w:val="marker"/>
          <w:rFonts w:cstheme="minorHAnsi"/>
          <w:iCs/>
          <w:sz w:val="24"/>
          <w:szCs w:val="24"/>
        </w:rPr>
        <w:t xml:space="preserve">Zamawiającego takich jak numer katalogowy, </w:t>
      </w:r>
      <w:r w:rsidRPr="00A30884">
        <w:rPr>
          <w:rStyle w:val="colorstealblue"/>
          <w:rFonts w:cstheme="minorHAnsi"/>
          <w:iCs/>
          <w:sz w:val="24"/>
          <w:szCs w:val="24"/>
        </w:rPr>
        <w:t>producent</w:t>
      </w:r>
      <w:r w:rsidRPr="00773F60">
        <w:rPr>
          <w:rStyle w:val="marker"/>
          <w:rFonts w:cstheme="minorHAnsi"/>
          <w:i/>
          <w:sz w:val="24"/>
          <w:szCs w:val="24"/>
        </w:rPr>
        <w:t xml:space="preserve">, </w:t>
      </w:r>
      <w:r w:rsidRPr="00773F60">
        <w:rPr>
          <w:rStyle w:val="colororchid"/>
          <w:rFonts w:cstheme="minorHAnsi"/>
          <w:i/>
          <w:sz w:val="24"/>
          <w:szCs w:val="24"/>
        </w:rPr>
        <w:lastRenderedPageBreak/>
        <w:t>nazwa</w:t>
      </w:r>
      <w:r w:rsidRPr="00773F60">
        <w:rPr>
          <w:rStyle w:val="marker"/>
          <w:rFonts w:cstheme="minorHAnsi"/>
          <w:i/>
          <w:sz w:val="24"/>
          <w:szCs w:val="24"/>
        </w:rPr>
        <w:t>) a wymaganiami przedmiotowymi Zamawiającego opisanymi</w:t>
      </w:r>
      <w:r w:rsidRPr="00773F60">
        <w:rPr>
          <w:rFonts w:cstheme="minorHAnsi"/>
          <w:i/>
          <w:sz w:val="24"/>
          <w:szCs w:val="24"/>
        </w:rPr>
        <w:t xml:space="preserve"> w kolumnie asortyment formularza cenowo - asortymentowego.</w:t>
      </w:r>
      <w:r w:rsidR="00BE2FF0" w:rsidRPr="00773F60">
        <w:rPr>
          <w:rFonts w:cstheme="minorHAnsi"/>
          <w:i/>
          <w:sz w:val="24"/>
          <w:szCs w:val="24"/>
        </w:rPr>
        <w:t>”</w:t>
      </w:r>
      <w:r w:rsidRPr="00773F60">
        <w:rPr>
          <w:rFonts w:cstheme="minorHAnsi"/>
          <w:i/>
          <w:sz w:val="24"/>
          <w:szCs w:val="24"/>
        </w:rPr>
        <w:t xml:space="preserve"> </w:t>
      </w:r>
    </w:p>
    <w:p w14:paraId="4E29C543" w14:textId="5F593A08" w:rsidR="00E44E63" w:rsidRPr="00773F60" w:rsidRDefault="00E44E63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W związku z powyższym Zamawiający odrzuca ofertę Wykonawcy na podstawie art. </w:t>
      </w:r>
      <w:r w:rsidR="00BE2FF0" w:rsidRPr="00773F60">
        <w:rPr>
          <w:rFonts w:eastAsia="Times New Roman" w:cstheme="minorHAnsi"/>
          <w:b/>
          <w:sz w:val="24"/>
          <w:szCs w:val="24"/>
          <w:lang w:eastAsia="pl-PL"/>
        </w:rPr>
        <w:t>226 ust. 1 pkt. 5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Ustawy Prawo zamówień publicznych(j.t. </w:t>
      </w:r>
      <w:proofErr w:type="spellStart"/>
      <w:r w:rsidRPr="00773F60">
        <w:rPr>
          <w:rFonts w:eastAsia="Times New Roman" w:cstheme="minorHAnsi"/>
          <w:b/>
          <w:sz w:val="24"/>
          <w:szCs w:val="24"/>
          <w:lang w:eastAsia="pl-PL"/>
        </w:rPr>
        <w:t>Dz.U.z</w:t>
      </w:r>
      <w:proofErr w:type="spellEnd"/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 z 20</w:t>
      </w:r>
      <w:r w:rsidR="00BE2FF0" w:rsidRPr="00773F60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325A90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r. poz. </w:t>
      </w:r>
      <w:r w:rsidR="00D872F9">
        <w:rPr>
          <w:rFonts w:eastAsia="Times New Roman" w:cstheme="minorHAnsi"/>
          <w:b/>
          <w:sz w:val="24"/>
          <w:szCs w:val="24"/>
          <w:lang w:eastAsia="pl-PL"/>
        </w:rPr>
        <w:t>1710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) , </w:t>
      </w:r>
      <w:r w:rsidR="00474E45" w:rsidRPr="00773F60">
        <w:rPr>
          <w:rFonts w:eastAsia="Times New Roman" w:cstheme="minorHAnsi"/>
          <w:b/>
          <w:sz w:val="24"/>
          <w:szCs w:val="24"/>
          <w:lang w:eastAsia="pl-PL"/>
        </w:rPr>
        <w:t>gdy jej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treść </w:t>
      </w:r>
      <w:r w:rsidR="00BE2FF0" w:rsidRPr="00773F60">
        <w:rPr>
          <w:rFonts w:eastAsia="Times New Roman" w:cstheme="minorHAnsi"/>
          <w:b/>
          <w:sz w:val="24"/>
          <w:szCs w:val="24"/>
          <w:lang w:eastAsia="pl-PL"/>
        </w:rPr>
        <w:t>jest niezgodna z warunkami zamówienia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1E303BCA" w14:textId="77777777" w:rsidR="00D35512" w:rsidRPr="00773F60" w:rsidRDefault="00D35512" w:rsidP="00773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AA48E54" w14:textId="565CE963" w:rsidR="00D731BA" w:rsidRPr="00773F60" w:rsidRDefault="00D731BA" w:rsidP="00773F60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proofErr w:type="spellStart"/>
      <w:r w:rsidRPr="00773F60">
        <w:rPr>
          <w:rFonts w:eastAsia="Times New Roman" w:cstheme="minorHAnsi"/>
          <w:b/>
          <w:bCs/>
          <w:sz w:val="24"/>
          <w:szCs w:val="24"/>
          <w:lang w:eastAsia="pl-PL"/>
        </w:rPr>
        <w:t>Alchem</w:t>
      </w:r>
      <w:proofErr w:type="spellEnd"/>
      <w:r w:rsidRPr="00773F6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Grupa Sp. z o.o.</w:t>
      </w:r>
      <w:r w:rsidR="00D50E6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773F60">
        <w:rPr>
          <w:rFonts w:eastAsia="Times New Roman" w:cstheme="minorHAnsi"/>
          <w:b/>
          <w:bCs/>
          <w:sz w:val="24"/>
          <w:szCs w:val="24"/>
          <w:lang w:eastAsia="pl-PL"/>
        </w:rPr>
        <w:t>Ul. Polna 21 87-100 Toruń</w:t>
      </w:r>
    </w:p>
    <w:p w14:paraId="728FA60D" w14:textId="77777777" w:rsidR="000872BE" w:rsidRPr="00773F60" w:rsidRDefault="00BD16FB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bookmarkStart w:id="4" w:name="_Hlk110581611"/>
      <w:r w:rsidRPr="00773F60">
        <w:rPr>
          <w:rFonts w:eastAsia="Times New Roman" w:cstheme="minorHAnsi"/>
          <w:sz w:val="24"/>
          <w:szCs w:val="24"/>
          <w:lang w:eastAsia="pl-PL"/>
        </w:rPr>
        <w:t>Wykonawca zaoferował</w:t>
      </w:r>
      <w:r w:rsidR="000872BE" w:rsidRPr="00773F60">
        <w:rPr>
          <w:rFonts w:eastAsia="Times New Roman" w:cstheme="minorHAnsi"/>
          <w:sz w:val="24"/>
          <w:szCs w:val="24"/>
          <w:lang w:eastAsia="pl-PL"/>
        </w:rPr>
        <w:t>:</w:t>
      </w:r>
    </w:p>
    <w:p w14:paraId="20E7BB9D" w14:textId="5CB6F987" w:rsidR="004F2F04" w:rsidRPr="00773F60" w:rsidRDefault="00BD16FB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poz. 1 </w:t>
      </w:r>
      <w:bookmarkEnd w:id="4"/>
      <w:r w:rsidRPr="00773F60">
        <w:rPr>
          <w:rFonts w:eastAsia="Times New Roman" w:cstheme="minorHAnsi"/>
          <w:sz w:val="24"/>
          <w:szCs w:val="24"/>
          <w:lang w:eastAsia="pl-PL"/>
        </w:rPr>
        <w:t xml:space="preserve">dygestorium  firmy Pol-Lab sp. z o.o. dokonując jednocześnie opisu „dygestorium szkolne ceramiczne wym. Zew. 1200x900x2100”. Tak dokonany opis oferowanego produktu nie pozwala Zamawiającemu zweryfikować czy oferowany produkt spełnia wymagania zawarte w opisie przedmiotu zamówienia gdyż na stronie producenta </w:t>
      </w:r>
      <w:r w:rsidR="00D37D1F" w:rsidRPr="00773F60">
        <w:rPr>
          <w:rFonts w:eastAsia="Times New Roman" w:cstheme="minorHAnsi"/>
          <w:sz w:val="24"/>
          <w:szCs w:val="24"/>
          <w:lang w:eastAsia="pl-PL"/>
        </w:rPr>
        <w:t>oferowane są dygestoria o różnych parametrach, różnym wyposażeniu, różnym materiale wykonania produktu.</w:t>
      </w:r>
    </w:p>
    <w:p w14:paraId="4636102B" w14:textId="672CF705" w:rsidR="00D37D1F" w:rsidRPr="00773F60" w:rsidRDefault="00D37D1F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bookmarkStart w:id="5" w:name="_Hlk110496552"/>
      <w:r w:rsidRPr="00773F60">
        <w:rPr>
          <w:rFonts w:eastAsia="Times New Roman" w:cstheme="minorHAnsi"/>
          <w:sz w:val="24"/>
          <w:szCs w:val="24"/>
          <w:lang w:eastAsia="pl-PL"/>
        </w:rPr>
        <w:t>W wyjaśnieniach złożonych na wezwanie Zamawiającego Wykonawca dokonał ponownego opisu oferowanego produktu</w:t>
      </w:r>
      <w:bookmarkEnd w:id="5"/>
      <w:r w:rsidR="00C06470">
        <w:rPr>
          <w:rFonts w:eastAsia="Times New Roman" w:cstheme="minorHAnsi"/>
          <w:sz w:val="24"/>
          <w:szCs w:val="24"/>
          <w:lang w:eastAsia="pl-PL"/>
        </w:rPr>
        <w:t xml:space="preserve">, co jest niezgodne z warunkami </w:t>
      </w:r>
      <w:r w:rsidR="00C06470" w:rsidRPr="00C06470">
        <w:rPr>
          <w:rFonts w:eastAsia="Times New Roman" w:cstheme="minorHAnsi"/>
          <w:sz w:val="24"/>
          <w:szCs w:val="24"/>
          <w:lang w:eastAsia="pl-PL"/>
        </w:rPr>
        <w:t>zamówienia</w:t>
      </w:r>
      <w:r w:rsidR="00C06470">
        <w:rPr>
          <w:rFonts w:eastAsia="Times New Roman" w:cstheme="minorHAnsi"/>
          <w:sz w:val="24"/>
          <w:szCs w:val="24"/>
          <w:lang w:eastAsia="pl-PL"/>
        </w:rPr>
        <w:t>.</w:t>
      </w:r>
      <w:r w:rsidRPr="00773F60">
        <w:rPr>
          <w:rFonts w:cstheme="minorHAnsi"/>
          <w:sz w:val="24"/>
          <w:szCs w:val="24"/>
        </w:rPr>
        <w:t xml:space="preserve"> </w:t>
      </w:r>
    </w:p>
    <w:p w14:paraId="7B0DBC52" w14:textId="35B9C405" w:rsidR="00D37D1F" w:rsidRPr="00773F60" w:rsidRDefault="009D79E8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Poz. 2 stół wyspowy Wykonawca zaoferował produkt firmy Pol-Lab sp. z o.o. dokonując jednocześnie opisu „stół wyspowy o wymiarze 3550x1250x900mm ceramika wielkogabarytowa”. Tak dokonany opis oferowanego produktu nie pozwala Zamawiającemu zweryfikować czy oferowany produkt spełnia wymagania zawarte w opisie przedmiotu zamówienia gdyż na stronie producenta oferowane są meble wyspowe  o różnych parametrach, </w:t>
      </w:r>
      <w:r w:rsidR="000872BE" w:rsidRPr="00773F60">
        <w:rPr>
          <w:rFonts w:eastAsia="Times New Roman" w:cstheme="minorHAnsi"/>
          <w:sz w:val="24"/>
          <w:szCs w:val="24"/>
          <w:lang w:eastAsia="pl-PL"/>
        </w:rPr>
        <w:t>różnych stelażach</w:t>
      </w:r>
      <w:r w:rsidRPr="00773F60">
        <w:rPr>
          <w:rFonts w:eastAsia="Times New Roman" w:cstheme="minorHAnsi"/>
          <w:sz w:val="24"/>
          <w:szCs w:val="24"/>
          <w:lang w:eastAsia="pl-PL"/>
        </w:rPr>
        <w:t>, różnym materiale wykonania produktu.</w:t>
      </w:r>
      <w:r w:rsidR="000872BE" w:rsidRPr="00773F60">
        <w:rPr>
          <w:rFonts w:eastAsia="Times New Roman" w:cstheme="minorHAnsi"/>
          <w:sz w:val="24"/>
          <w:szCs w:val="24"/>
          <w:lang w:eastAsia="pl-PL"/>
        </w:rPr>
        <w:t xml:space="preserve"> W wyjaśnieniach złożonych na wezwanie Zamawiającego Wykonawca dokonał ponownego opisu oferowanego produktu</w:t>
      </w:r>
      <w:r w:rsidR="00E40AE9">
        <w:rPr>
          <w:rFonts w:eastAsia="Times New Roman" w:cstheme="minorHAnsi"/>
          <w:sz w:val="24"/>
          <w:szCs w:val="24"/>
          <w:lang w:eastAsia="pl-PL"/>
        </w:rPr>
        <w:t>, co jest niezgodne z warunkami zamówienia.</w:t>
      </w:r>
    </w:p>
    <w:p w14:paraId="0BE24427" w14:textId="77777777" w:rsidR="000872BE" w:rsidRPr="00773F60" w:rsidRDefault="000872BE" w:rsidP="00773F60">
      <w:pPr>
        <w:pStyle w:val="Akapitzlist"/>
        <w:spacing w:before="120" w:after="120" w:line="240" w:lineRule="auto"/>
        <w:ind w:left="360"/>
        <w:rPr>
          <w:rFonts w:cstheme="minorHAnsi"/>
          <w:sz w:val="24"/>
          <w:szCs w:val="24"/>
        </w:rPr>
      </w:pPr>
      <w:r w:rsidRPr="00773F60">
        <w:rPr>
          <w:rFonts w:cstheme="minorHAnsi"/>
          <w:sz w:val="24"/>
          <w:szCs w:val="24"/>
        </w:rPr>
        <w:t xml:space="preserve">Zgodnie z przepisami art. 107 ust. 2 ustawy Prawo zamówień publicznych oraz zapisami SWZ (rozdział 22 ust. 4) W przypadku jeżeli, Wykonawca nie złoży przedmiotowych środków dowodowych lub złożone przedmiotowe środki dowodowe są niekompletne, </w:t>
      </w:r>
      <w:r w:rsidRPr="00773F60">
        <w:rPr>
          <w:rFonts w:cstheme="minorHAnsi"/>
          <w:bCs/>
          <w:sz w:val="24"/>
          <w:szCs w:val="24"/>
        </w:rPr>
        <w:t>Zamawiający nie przewiduje wezwania do ich złożenia lub uzupełnienia.</w:t>
      </w:r>
    </w:p>
    <w:p w14:paraId="025D305D" w14:textId="4C1508FF" w:rsidR="000872BE" w:rsidRDefault="000872BE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Zgodnie z komentarzem do ustawy Prawo zamówień Publicznych (UZP, Warszawa 2021. S. 370) Wyjaśnienie treści  przedmiotowego środka dowodowego (jakim jest formularz rzeczowo-cenowy) nie może skutkować zmianą treści takiego oświadczenia lub dokumentu.  </w:t>
      </w:r>
    </w:p>
    <w:p w14:paraId="0F4D4A99" w14:textId="6795AEC3" w:rsidR="008C3CE5" w:rsidRPr="00773F60" w:rsidRDefault="008C3CE5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</w:t>
      </w:r>
      <w:r w:rsidRPr="008C3CE5">
        <w:rPr>
          <w:rFonts w:eastAsia="Times New Roman" w:cstheme="minorHAnsi"/>
          <w:sz w:val="24"/>
          <w:szCs w:val="24"/>
          <w:lang w:eastAsia="pl-PL"/>
        </w:rPr>
        <w:t>godnie z wyrokiem KIO (KIO 1567/18) wskazano, że "z oferty musi jednoznacznie wynikać, jakie produkty i rozwiązania wykonawca oferuje, tak aby zamawiający mógł zweryfikować poprawność oferty pod kątem wszystkich wymagań określonych w  SIWZ . Niedopuszczalne jest doprecyzowywanie treści oferty (rozumianej jako zobowiązanie wykonawcy tak co do zakresu, jak i sposobu wykonania zamówienia, z uwzględnieniem wszystkich wymagań opisanych przez zamawiającego) po upływie terminu na jej złożenie. Przyzwolenie, aby wykonawca określał swoje zobowiązanie ofertowe w sposób niekonkretyzujący wszystkich istotnych z punktu widzenia zamawiającego aspektów, a dopiero po otwarciu ofert, na etapie ich badania, precyzował oferowane rozwiązania, stałoby w sprzeczności z podstawowymi zasadami udzielania zamówień publicznych, dopuszczając możliwość manipulacji treścią oferty, a po stronie zamawiającego powodowałoby niepewność co do rzeczywistych cech oferowanego przedmiotu zamówienia oraz utrudnienie w ustaleniu jego zgodności z wymaganiami opisanymi w  SIWZ ".</w:t>
      </w:r>
    </w:p>
    <w:p w14:paraId="5E06F4BB" w14:textId="46473A72" w:rsidR="000872BE" w:rsidRPr="00773F60" w:rsidRDefault="000872BE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Poz. 5 Wykonawca zaoferował spektrofotometr firmy Termo 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Scien</w:t>
      </w:r>
      <w:r w:rsidR="00C77DCA" w:rsidRPr="00773F60">
        <w:rPr>
          <w:rFonts w:eastAsia="Times New Roman" w:cstheme="minorHAnsi"/>
          <w:sz w:val="24"/>
          <w:szCs w:val="24"/>
          <w:lang w:eastAsia="pl-PL"/>
        </w:rPr>
        <w:t>i</w:t>
      </w:r>
      <w:r w:rsidRPr="00773F60">
        <w:rPr>
          <w:rFonts w:eastAsia="Times New Roman" w:cstheme="minorHAnsi"/>
          <w:sz w:val="24"/>
          <w:szCs w:val="24"/>
          <w:lang w:eastAsia="pl-PL"/>
        </w:rPr>
        <w:t>tific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 xml:space="preserve"> -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Spectronic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 xml:space="preserve"> 200 (840-281900) with Euro Power</w:t>
      </w:r>
      <w:r w:rsidR="00C77DCA" w:rsidRPr="00773F60">
        <w:rPr>
          <w:rFonts w:eastAsia="Times New Roman" w:cstheme="minorHAnsi"/>
          <w:sz w:val="24"/>
          <w:szCs w:val="24"/>
          <w:lang w:eastAsia="pl-PL"/>
        </w:rPr>
        <w:t>, który nie spełniał wymagań</w:t>
      </w:r>
      <w:r w:rsidR="008E5326" w:rsidRPr="00773F60">
        <w:rPr>
          <w:rFonts w:eastAsia="Times New Roman" w:cstheme="minorHAnsi"/>
          <w:sz w:val="24"/>
          <w:szCs w:val="24"/>
          <w:lang w:eastAsia="pl-PL"/>
        </w:rPr>
        <w:t xml:space="preserve"> Zamawiającego </w:t>
      </w:r>
      <w:r w:rsidR="00C77DCA" w:rsidRPr="00773F60">
        <w:rPr>
          <w:rFonts w:eastAsia="Times New Roman" w:cstheme="minorHAnsi"/>
          <w:sz w:val="24"/>
          <w:szCs w:val="24"/>
          <w:lang w:eastAsia="pl-PL"/>
        </w:rPr>
        <w:t xml:space="preserve"> określonych w opisie przedmiotu zamówienia w zakresie powtarzalności długości fal oraz  zakresu działania</w:t>
      </w:r>
      <w:r w:rsidRPr="00773F60">
        <w:rPr>
          <w:rFonts w:eastAsia="Times New Roman" w:cstheme="minorHAnsi"/>
          <w:sz w:val="24"/>
          <w:szCs w:val="24"/>
          <w:lang w:eastAsia="pl-PL"/>
        </w:rPr>
        <w:t>.</w:t>
      </w:r>
      <w:r w:rsidR="00C77DCA" w:rsidRPr="00773F60">
        <w:rPr>
          <w:rFonts w:eastAsia="Times New Roman" w:cstheme="minorHAnsi"/>
          <w:sz w:val="24"/>
          <w:szCs w:val="24"/>
          <w:lang w:eastAsia="pl-PL"/>
        </w:rPr>
        <w:t xml:space="preserve"> Jak </w:t>
      </w:r>
      <w:r w:rsidR="00C77DCA" w:rsidRPr="00773F60">
        <w:rPr>
          <w:rFonts w:eastAsia="Times New Roman" w:cstheme="minorHAnsi"/>
          <w:sz w:val="24"/>
          <w:szCs w:val="24"/>
          <w:lang w:eastAsia="pl-PL"/>
        </w:rPr>
        <w:lastRenderedPageBreak/>
        <w:t xml:space="preserve">potwierdził Wykonawca w złożonych wyjaśnieniach </w:t>
      </w:r>
      <w:r w:rsidR="00F569A4" w:rsidRPr="00773F60">
        <w:rPr>
          <w:rFonts w:eastAsia="Times New Roman" w:cstheme="minorHAnsi"/>
          <w:sz w:val="24"/>
          <w:szCs w:val="24"/>
          <w:lang w:eastAsia="pl-PL"/>
        </w:rPr>
        <w:t xml:space="preserve">podniósł, iż </w:t>
      </w:r>
      <w:r w:rsidR="00C77DCA" w:rsidRPr="00773F60">
        <w:rPr>
          <w:rFonts w:eastAsia="Times New Roman" w:cstheme="minorHAnsi"/>
          <w:sz w:val="24"/>
          <w:szCs w:val="24"/>
          <w:lang w:eastAsia="pl-PL"/>
        </w:rPr>
        <w:t xml:space="preserve"> nastąpiła omyłka w opisie  przedmiotu zamówienia, jednocześnie wskazano, że Wykonawca oferuje inny </w:t>
      </w:r>
      <w:proofErr w:type="spellStart"/>
      <w:r w:rsidR="00C77DCA" w:rsidRPr="00773F60">
        <w:rPr>
          <w:rFonts w:eastAsia="Times New Roman" w:cstheme="minorHAnsi"/>
          <w:sz w:val="24"/>
          <w:szCs w:val="24"/>
          <w:lang w:eastAsia="pl-PL"/>
        </w:rPr>
        <w:t>spectrofotometr</w:t>
      </w:r>
      <w:proofErr w:type="spellEnd"/>
      <w:r w:rsidR="003336E6" w:rsidRPr="00773F60">
        <w:rPr>
          <w:rFonts w:eastAsia="Times New Roman" w:cstheme="minorHAnsi"/>
          <w:sz w:val="24"/>
          <w:szCs w:val="24"/>
          <w:lang w:eastAsia="pl-PL"/>
        </w:rPr>
        <w:t xml:space="preserve">, spełniający wymagania </w:t>
      </w:r>
      <w:proofErr w:type="spellStart"/>
      <w:r w:rsidR="003336E6" w:rsidRPr="00773F60">
        <w:rPr>
          <w:rFonts w:eastAsia="Times New Roman" w:cstheme="minorHAnsi"/>
          <w:sz w:val="24"/>
          <w:szCs w:val="24"/>
          <w:lang w:eastAsia="pl-PL"/>
        </w:rPr>
        <w:t>opz</w:t>
      </w:r>
      <w:proofErr w:type="spellEnd"/>
      <w:r w:rsidR="00E40AE9">
        <w:rPr>
          <w:rFonts w:eastAsia="Times New Roman" w:cstheme="minorHAnsi"/>
          <w:sz w:val="24"/>
          <w:szCs w:val="24"/>
          <w:lang w:eastAsia="pl-PL"/>
        </w:rPr>
        <w:t>, co jest niezgodne z warunkami zamówienia.</w:t>
      </w:r>
    </w:p>
    <w:p w14:paraId="7A7D4277" w14:textId="577D3D0C" w:rsidR="00D10B0A" w:rsidRPr="00773F60" w:rsidRDefault="00D10B0A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>Wyjaśnianie treści oferty poprzez zmianę oferowanego urządzenia (modelu, producenta)  jest niedopuszczalne albowiem prowadziłoby do istotnych zmian w treści złożonej oferty – oznaczałoby to konieczność wskazania innego oferowanego urządzenia, a zatem czynność która wykonawca powinien dokonać  konstruując złożoną ofertę. Nie można bowiem uznać za n</w:t>
      </w:r>
      <w:r w:rsidR="0057181C" w:rsidRPr="00773F60">
        <w:rPr>
          <w:rFonts w:eastAsia="Times New Roman" w:cstheme="minorHAnsi"/>
          <w:sz w:val="24"/>
          <w:szCs w:val="24"/>
          <w:lang w:eastAsia="pl-PL"/>
        </w:rPr>
        <w:t xml:space="preserve">ieistotną zmianę treści oferty polegająca na wskazaniu innej nazwy producenta urządzenia lub jego modelu, w szczególności gdy prowadzi to do zmiany parametrów urządzenia jakie podano w złożonej ofercie - </w:t>
      </w:r>
      <w:r w:rsidR="0057181C" w:rsidRPr="00773F60">
        <w:rPr>
          <w:rFonts w:cstheme="minorHAnsi"/>
          <w:sz w:val="24"/>
          <w:szCs w:val="24"/>
        </w:rPr>
        <w:t xml:space="preserve"> </w:t>
      </w:r>
      <w:r w:rsidR="0057181C" w:rsidRPr="00773F60">
        <w:rPr>
          <w:rStyle w:val="Pogrubienie"/>
          <w:rFonts w:cstheme="minorHAnsi"/>
          <w:b w:val="0"/>
          <w:bCs w:val="0"/>
          <w:sz w:val="24"/>
          <w:szCs w:val="24"/>
        </w:rPr>
        <w:t>Wyrok z dnia 16 grudnia 2016 r. KIO 2234/16.</w:t>
      </w:r>
    </w:p>
    <w:p w14:paraId="07359C8D" w14:textId="4CC23368" w:rsidR="00C77DCA" w:rsidRPr="00773F60" w:rsidRDefault="0057181C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>Ponadto z</w:t>
      </w:r>
      <w:r w:rsidR="00C77DCA" w:rsidRPr="00773F60">
        <w:rPr>
          <w:rFonts w:eastAsia="Times New Roman" w:cstheme="minorHAnsi"/>
          <w:sz w:val="24"/>
          <w:szCs w:val="24"/>
          <w:lang w:eastAsia="pl-PL"/>
        </w:rPr>
        <w:t xml:space="preserve">godnie z komentarzem do ustawy Prawo zamówień Publicznych (UZP, Warszawa 2021. S. 370) Wyjaśnienie treści  przedmiotowego środka dowodowego (jakim jest formularz rzeczowo-cenowy) nie może skutkować zmianą treści takiego oświadczenia lub dokumentu, </w:t>
      </w:r>
      <w:r w:rsidR="00C77DCA" w:rsidRPr="00773F60">
        <w:rPr>
          <w:rFonts w:cstheme="minorHAnsi"/>
          <w:sz w:val="24"/>
          <w:szCs w:val="24"/>
        </w:rPr>
        <w:t>nie mogą prowadzić do zmiany treści oferty tj. np. do zmiany zaoferowanego wyposażenia/doposażenia lub parametrów technicznych.</w:t>
      </w:r>
    </w:p>
    <w:p w14:paraId="57C43637" w14:textId="0F1E2CB3" w:rsidR="00471FC5" w:rsidRPr="00773F60" w:rsidRDefault="00C77DCA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i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Poz. 8 taboret obrotowy. Wykonawca zaoferował </w:t>
      </w:r>
      <w:r w:rsidR="00E92251" w:rsidRPr="00773F60">
        <w:rPr>
          <w:rFonts w:eastAsia="Times New Roman" w:cstheme="minorHAnsi"/>
          <w:sz w:val="24"/>
          <w:szCs w:val="24"/>
          <w:lang w:eastAsia="pl-PL"/>
        </w:rPr>
        <w:t xml:space="preserve"> produkt </w:t>
      </w:r>
      <w:r w:rsidR="00696313" w:rsidRPr="00773F60">
        <w:rPr>
          <w:rFonts w:eastAsia="Times New Roman" w:cstheme="minorHAnsi"/>
          <w:sz w:val="24"/>
          <w:szCs w:val="24"/>
          <w:lang w:eastAsia="pl-PL"/>
        </w:rPr>
        <w:t>PU o podstawie chromowanej, podnośniku chromowanym 1</w:t>
      </w:r>
      <w:r w:rsidR="00FA6A67" w:rsidRPr="00773F60">
        <w:rPr>
          <w:rFonts w:eastAsia="Times New Roman" w:cstheme="minorHAnsi"/>
          <w:sz w:val="24"/>
          <w:szCs w:val="24"/>
          <w:lang w:eastAsia="pl-PL"/>
        </w:rPr>
        <w:t xml:space="preserve">30 mm </w:t>
      </w:r>
      <w:r w:rsidR="00E92251" w:rsidRPr="00773F60">
        <w:rPr>
          <w:rFonts w:eastAsia="Times New Roman" w:cstheme="minorHAnsi"/>
          <w:sz w:val="24"/>
          <w:szCs w:val="24"/>
          <w:lang w:eastAsia="pl-PL"/>
        </w:rPr>
        <w:t xml:space="preserve">firmy </w:t>
      </w:r>
      <w:proofErr w:type="spellStart"/>
      <w:r w:rsidR="00E92251" w:rsidRPr="00773F60">
        <w:rPr>
          <w:rFonts w:eastAsia="Times New Roman" w:cstheme="minorHAnsi"/>
          <w:sz w:val="24"/>
          <w:szCs w:val="24"/>
          <w:lang w:eastAsia="pl-PL"/>
        </w:rPr>
        <w:t>Lenmet</w:t>
      </w:r>
      <w:proofErr w:type="spellEnd"/>
      <w:r w:rsidR="00FA6A67" w:rsidRPr="00773F60">
        <w:rPr>
          <w:rFonts w:eastAsia="Times New Roman" w:cstheme="minorHAnsi"/>
          <w:sz w:val="24"/>
          <w:szCs w:val="24"/>
          <w:lang w:eastAsia="pl-PL"/>
        </w:rPr>
        <w:t xml:space="preserve">. Na </w:t>
      </w:r>
      <w:r w:rsidR="00F569A4" w:rsidRPr="00773F60">
        <w:rPr>
          <w:rFonts w:eastAsia="Times New Roman" w:cstheme="minorHAnsi"/>
          <w:sz w:val="24"/>
          <w:szCs w:val="24"/>
          <w:lang w:eastAsia="pl-PL"/>
        </w:rPr>
        <w:t>s</w:t>
      </w:r>
      <w:r w:rsidR="00FA6A67" w:rsidRPr="00773F60">
        <w:rPr>
          <w:rFonts w:eastAsia="Times New Roman" w:cstheme="minorHAnsi"/>
          <w:sz w:val="24"/>
          <w:szCs w:val="24"/>
          <w:lang w:eastAsia="pl-PL"/>
        </w:rPr>
        <w:t>tronie producenta występuje wiele taboretów obrotowych PU o różnych nr katalogowych.  Wykonawca nie wskazał który konkretnie model oferuje ani nie dokonał opisu</w:t>
      </w:r>
      <w:r w:rsidR="003458CA" w:rsidRPr="00773F60">
        <w:rPr>
          <w:rFonts w:eastAsia="Times New Roman" w:cstheme="minorHAnsi"/>
          <w:sz w:val="24"/>
          <w:szCs w:val="24"/>
          <w:lang w:eastAsia="pl-PL"/>
        </w:rPr>
        <w:t xml:space="preserve"> potwierdzającego</w:t>
      </w:r>
      <w:r w:rsidR="00FA6A67" w:rsidRPr="00773F6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3458CA" w:rsidRPr="00773F60">
        <w:rPr>
          <w:rFonts w:eastAsia="Times New Roman" w:cstheme="minorHAnsi"/>
          <w:sz w:val="24"/>
          <w:szCs w:val="24"/>
          <w:lang w:eastAsia="pl-PL"/>
        </w:rPr>
        <w:t>ż</w:t>
      </w:r>
      <w:r w:rsidR="00FA6A67" w:rsidRPr="00773F60">
        <w:rPr>
          <w:rFonts w:eastAsia="Times New Roman" w:cstheme="minorHAnsi"/>
          <w:sz w:val="24"/>
          <w:szCs w:val="24"/>
          <w:lang w:eastAsia="pl-PL"/>
        </w:rPr>
        <w:t>e oferowany model spełnia wymagania wynikające z opisu przedmiotu zamówienia. Brak m.in.  informacji dotyczącej średnicy siedziska oraz materiału wykonania.</w:t>
      </w:r>
      <w:r w:rsidR="008E5326" w:rsidRPr="00773F60">
        <w:rPr>
          <w:rFonts w:cstheme="minorHAnsi"/>
          <w:sz w:val="24"/>
          <w:szCs w:val="24"/>
        </w:rPr>
        <w:t xml:space="preserve"> Dane podane przez Wykonawcę w przedmiotowych środkach dowodowych -  w formularzu rzeczowo-cenowym nie pozwoliły na zweryfikowanie oferowanego produktu. </w:t>
      </w:r>
      <w:r w:rsidR="00FA6A67" w:rsidRPr="00773F60">
        <w:rPr>
          <w:rFonts w:eastAsia="Times New Roman" w:cstheme="minorHAnsi"/>
          <w:sz w:val="24"/>
          <w:szCs w:val="24"/>
          <w:lang w:eastAsia="pl-PL"/>
        </w:rPr>
        <w:t xml:space="preserve"> W złożonych wyjaśnieniach wykonawca  jednocześnie wskazał nr katalogowy oraz doprecyzował opis.</w:t>
      </w:r>
      <w:r w:rsidR="00FA6A67" w:rsidRPr="00773F60">
        <w:rPr>
          <w:rFonts w:cstheme="minorHAnsi"/>
          <w:sz w:val="24"/>
          <w:szCs w:val="24"/>
        </w:rPr>
        <w:t xml:space="preserve"> </w:t>
      </w:r>
      <w:r w:rsidR="00077C9F" w:rsidRPr="00773F60">
        <w:rPr>
          <w:rFonts w:cstheme="minorHAnsi"/>
          <w:sz w:val="24"/>
          <w:szCs w:val="24"/>
        </w:rPr>
        <w:t xml:space="preserve"> </w:t>
      </w:r>
      <w:r w:rsidR="00FA6A67" w:rsidRPr="00773F60">
        <w:rPr>
          <w:rFonts w:cstheme="minorHAnsi"/>
          <w:sz w:val="24"/>
          <w:szCs w:val="24"/>
        </w:rPr>
        <w:t xml:space="preserve">Zgodnie z przepisami art. 107 ust. 2 ustawy Prawo zamówień publicznych oraz zapisami SWZ (rozdział 22 ust. 4) W przypadku jeżeli, Wykonawca nie złoży przedmiotowych środków dowodowych lub złożone przedmiotowe środki dowodowe są niekompletne, </w:t>
      </w:r>
      <w:r w:rsidR="00FA6A67" w:rsidRPr="00773F60">
        <w:rPr>
          <w:rFonts w:cstheme="minorHAnsi"/>
          <w:bCs/>
          <w:sz w:val="24"/>
          <w:szCs w:val="24"/>
        </w:rPr>
        <w:t>Zamawiający nie przewiduje wezwania do ich złożenia lub uzupełnienia.</w:t>
      </w:r>
      <w:r w:rsidR="00471FC5" w:rsidRPr="00773F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71FC5" w:rsidRPr="00773F60">
        <w:rPr>
          <w:rFonts w:eastAsia="Times New Roman" w:cstheme="minorHAnsi"/>
          <w:i/>
          <w:sz w:val="24"/>
          <w:szCs w:val="24"/>
          <w:lang w:eastAsia="pl-PL"/>
        </w:rPr>
        <w:t xml:space="preserve">Ponadto zgodnie z wyrokiem KIO </w:t>
      </w:r>
      <w:r w:rsidR="00471FC5" w:rsidRPr="00773F60">
        <w:rPr>
          <w:rFonts w:cstheme="minorHAnsi"/>
          <w:i/>
          <w:color w:val="000000" w:themeColor="text1"/>
          <w:sz w:val="24"/>
          <w:szCs w:val="24"/>
        </w:rPr>
        <w:t>(</w:t>
      </w:r>
      <w:hyperlink r:id="rId10" w:anchor="/document/539449246?cm=DOCUMENT" w:history="1">
        <w:r w:rsidR="00471FC5" w:rsidRPr="00773F60">
          <w:rPr>
            <w:rFonts w:cstheme="minorHAnsi"/>
            <w:i/>
            <w:color w:val="000000" w:themeColor="text1"/>
            <w:sz w:val="24"/>
            <w:szCs w:val="24"/>
          </w:rPr>
          <w:t>KIO 1567/18</w:t>
        </w:r>
      </w:hyperlink>
      <w:r w:rsidR="00471FC5" w:rsidRPr="00773F60">
        <w:rPr>
          <w:rFonts w:cstheme="minorHAnsi"/>
          <w:i/>
          <w:color w:val="000000" w:themeColor="text1"/>
          <w:sz w:val="24"/>
          <w:szCs w:val="24"/>
        </w:rPr>
        <w:t>)</w:t>
      </w:r>
      <w:r w:rsidR="00682274" w:rsidRPr="00773F60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="00471FC5" w:rsidRPr="00773F60">
        <w:rPr>
          <w:rFonts w:cstheme="minorHAnsi"/>
          <w:i/>
          <w:sz w:val="24"/>
          <w:szCs w:val="24"/>
        </w:rPr>
        <w:t>wskazano, że "z oferty musi jednoznacznie wynikać, jakie produkty i rozwiązania wykonawca oferuje, tak aby zamawiający mógł zweryfikować poprawność oferty pod kątem wszystkich wymagań określonych w  SIWZ . Niedopuszczalne jest doprecyzowywanie treści oferty (rozumianej jako zobowiązanie wykonawcy tak co do zakresu, jak i sposobu wykonania zamówienia, z uwzględnieniem wszystkich wymagań opisanych przez zamawiającego) po upływie terminu na jej złożenie. Przyzwolenie, aby wykonawca określał swoje zobowiązanie ofertowe w sposób niekonkretyzujący wszystkich istotnych z punktu widzenia zamawiającego aspektów, a dopiero po otwarciu ofert, na etapie ich badania, precyzował oferowane rozwiązania, stałoby w sprzeczności z podstawowymi zasadami udzielania zamówień publicznych, dopuszczając możliwość manipulacji treścią oferty, a po stronie zamawiającego powodowałoby niepewność co do rzeczywistych cech oferowanego przedmiotu zamówienia oraz utrudnienie w ustaleniu jego zgodności z wymaganiami opisanymi w  SIWZ ".</w:t>
      </w:r>
    </w:p>
    <w:p w14:paraId="0BC418B4" w14:textId="4829072A" w:rsidR="00077C9F" w:rsidRPr="00773F60" w:rsidRDefault="00077C9F" w:rsidP="00773F60">
      <w:pPr>
        <w:pStyle w:val="Akapitzlist"/>
        <w:spacing w:before="120" w:after="120" w:line="240" w:lineRule="auto"/>
        <w:ind w:left="360"/>
        <w:rPr>
          <w:rFonts w:cstheme="minorHAnsi"/>
          <w:bCs/>
          <w:sz w:val="24"/>
          <w:szCs w:val="24"/>
        </w:rPr>
      </w:pPr>
      <w:r w:rsidRPr="00773F60">
        <w:rPr>
          <w:rFonts w:cstheme="minorHAnsi"/>
          <w:bCs/>
          <w:sz w:val="24"/>
          <w:szCs w:val="24"/>
        </w:rPr>
        <w:t xml:space="preserve">Poz. 9 lampa owadobójcza </w:t>
      </w:r>
      <w:r w:rsidR="00E363E0" w:rsidRPr="00773F60">
        <w:rPr>
          <w:rFonts w:cstheme="minorHAnsi"/>
          <w:bCs/>
          <w:sz w:val="24"/>
          <w:szCs w:val="24"/>
        </w:rPr>
        <w:t>Zamawiający</w:t>
      </w:r>
      <w:r w:rsidRPr="00773F60">
        <w:rPr>
          <w:rFonts w:cstheme="minorHAnsi"/>
          <w:bCs/>
          <w:sz w:val="24"/>
          <w:szCs w:val="24"/>
        </w:rPr>
        <w:t xml:space="preserve"> wymagał aby oferowana lampa posiadała wymiary mieszczące się w przedziale </w:t>
      </w:r>
      <w:r w:rsidR="00343CAC" w:rsidRPr="00773F60">
        <w:rPr>
          <w:rFonts w:cstheme="minorHAnsi"/>
          <w:bCs/>
          <w:sz w:val="24"/>
          <w:szCs w:val="24"/>
        </w:rPr>
        <w:t xml:space="preserve"> długość 390-650 mm, szerokość 65-100 mm,  wysokość 260-32 mm. Wykonawca zaoferował lampę firmy Red Fox o nr katalogowym  Plus ZAP 30AL, która posiada (jak potwierdził w wyjaśnieniach wykonawca) wymiary 514x130x262 mm, co potwierdza, że  zaoferowany produkt jest niezgodny z wymaganiami Zamawiającego zawartych w opisie przedmiotu zamówienia, tym samym z warunkami zamówienia.</w:t>
      </w:r>
    </w:p>
    <w:p w14:paraId="01FB54F9" w14:textId="77777777" w:rsidR="003336E6" w:rsidRPr="00773F60" w:rsidRDefault="003336E6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i/>
          <w:sz w:val="24"/>
          <w:szCs w:val="24"/>
          <w:lang w:eastAsia="pl-PL"/>
        </w:rPr>
        <w:lastRenderedPageBreak/>
        <w:t>Wyjaśnianie treści oferty poprzez zmianę oferowanego urządzenia (modelu, producenta)  jest niedopuszczalne albowiem prowadziłoby do istotnych zmian w treści złożonej oferty – oznaczałoby to konieczność wskazania innego oferowanego urządzenia, a zatem czynność która wykonawca powinien dokonać  konstruując złożoną ofertę. Nie można bowiem uznać za nieistotną zmianę treści oferty polegająca na wskazaniu innej nazwy producenta urządzenia lub jego modelu, w szczególności gdy prowadzi to do zmiany parametrów urządzenia jakie podano w złożonej ofercie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773F60">
        <w:rPr>
          <w:rFonts w:cstheme="minorHAnsi"/>
          <w:sz w:val="24"/>
          <w:szCs w:val="24"/>
        </w:rPr>
        <w:t xml:space="preserve"> </w:t>
      </w:r>
      <w:r w:rsidRPr="00773F60">
        <w:rPr>
          <w:rStyle w:val="Pogrubienie"/>
          <w:rFonts w:cstheme="minorHAnsi"/>
          <w:b w:val="0"/>
          <w:bCs w:val="0"/>
          <w:sz w:val="24"/>
          <w:szCs w:val="24"/>
        </w:rPr>
        <w:t>Wyrok z dnia 16 grudnia 2016 r. KIO 2234/16.</w:t>
      </w:r>
    </w:p>
    <w:p w14:paraId="7E81B760" w14:textId="21F788AF" w:rsidR="003336E6" w:rsidRPr="00773F60" w:rsidRDefault="003336E6" w:rsidP="00773F60">
      <w:pPr>
        <w:pStyle w:val="Akapitzlist"/>
        <w:spacing w:before="120" w:after="120" w:line="240" w:lineRule="auto"/>
        <w:ind w:left="360"/>
        <w:rPr>
          <w:rFonts w:cstheme="minorHAnsi"/>
          <w:bCs/>
          <w:sz w:val="24"/>
          <w:szCs w:val="24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Ponadto zgodnie z komentarzem do ustawy Prawo zamówień Publicznych (UZP, Warszawa 2021. S. 370) Wyjaśnienie treści  przedmiotowego środka dowodowego (jakim jest formularz rzeczowo-cenowy) nie może skutkować zmianą treści takiego oświadczenia lub dokumentu, </w:t>
      </w:r>
      <w:r w:rsidRPr="00773F60">
        <w:rPr>
          <w:rFonts w:cstheme="minorHAnsi"/>
          <w:sz w:val="24"/>
          <w:szCs w:val="24"/>
        </w:rPr>
        <w:t>nie mogą prowadzić do zmiany treści oferty tj. np. do zmiany zaoferowanego wyposażenia/doposażenia lub parametrów technicznych</w:t>
      </w:r>
    </w:p>
    <w:p w14:paraId="07699240" w14:textId="77777777" w:rsidR="009E5F16" w:rsidRPr="00773F60" w:rsidRDefault="009E5F16" w:rsidP="00773F60">
      <w:pPr>
        <w:pStyle w:val="Akapitzlist"/>
        <w:spacing w:before="120" w:after="120" w:line="240" w:lineRule="auto"/>
        <w:ind w:left="360"/>
        <w:rPr>
          <w:rFonts w:cstheme="minorHAnsi"/>
          <w:sz w:val="24"/>
          <w:szCs w:val="24"/>
        </w:rPr>
      </w:pPr>
    </w:p>
    <w:p w14:paraId="2EBC6FA5" w14:textId="0A9202B2" w:rsidR="00AE19B5" w:rsidRPr="00773F60" w:rsidRDefault="00FE13B4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E19B5" w:rsidRPr="00773F60">
        <w:rPr>
          <w:rFonts w:eastAsia="Times New Roman" w:cstheme="minorHAnsi"/>
          <w:b/>
          <w:sz w:val="24"/>
          <w:szCs w:val="24"/>
          <w:lang w:eastAsia="pl-PL"/>
        </w:rPr>
        <w:t>W związku z powyższym Zamawiający odrzuca ofertę Wykonawcy na podstawie art. 226 ust. 1 pkt.</w:t>
      </w:r>
      <w:r w:rsidR="00313948" w:rsidRPr="00773F60">
        <w:rPr>
          <w:rFonts w:eastAsia="Times New Roman" w:cstheme="minorHAnsi"/>
          <w:b/>
          <w:sz w:val="24"/>
          <w:szCs w:val="24"/>
          <w:lang w:eastAsia="pl-PL"/>
        </w:rPr>
        <w:t> </w:t>
      </w:r>
      <w:r w:rsidR="00AE19B5"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5 </w:t>
      </w:r>
      <w:r w:rsidR="00313948" w:rsidRPr="00773F60">
        <w:rPr>
          <w:rFonts w:eastAsia="Times New Roman" w:cstheme="minorHAnsi"/>
          <w:b/>
          <w:sz w:val="24"/>
          <w:szCs w:val="24"/>
          <w:lang w:eastAsia="pl-PL"/>
        </w:rPr>
        <w:t>u</w:t>
      </w:r>
      <w:r w:rsidR="00AE19B5" w:rsidRPr="00773F60">
        <w:rPr>
          <w:rFonts w:eastAsia="Times New Roman" w:cstheme="minorHAnsi"/>
          <w:b/>
          <w:sz w:val="24"/>
          <w:szCs w:val="24"/>
          <w:lang w:eastAsia="pl-PL"/>
        </w:rPr>
        <w:t>stawy Prawo zamówień publicznych(j.t. Dz.U.</w:t>
      </w:r>
      <w:r w:rsidR="008A4D6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E19B5" w:rsidRPr="00773F60">
        <w:rPr>
          <w:rFonts w:eastAsia="Times New Roman" w:cstheme="minorHAnsi"/>
          <w:b/>
          <w:sz w:val="24"/>
          <w:szCs w:val="24"/>
          <w:lang w:eastAsia="pl-PL"/>
        </w:rPr>
        <w:t>z  202</w:t>
      </w:r>
      <w:r w:rsidR="00325A90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AE19B5"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r. poz. </w:t>
      </w:r>
      <w:r w:rsidR="00A7573F">
        <w:rPr>
          <w:rFonts w:eastAsia="Times New Roman" w:cstheme="minorHAnsi"/>
          <w:b/>
          <w:sz w:val="24"/>
          <w:szCs w:val="24"/>
          <w:lang w:eastAsia="pl-PL"/>
        </w:rPr>
        <w:t>1710</w:t>
      </w:r>
      <w:r w:rsidR="00AE19B5" w:rsidRPr="00773F60">
        <w:rPr>
          <w:rFonts w:eastAsia="Times New Roman" w:cstheme="minorHAnsi"/>
          <w:b/>
          <w:sz w:val="24"/>
          <w:szCs w:val="24"/>
          <w:lang w:eastAsia="pl-PL"/>
        </w:rPr>
        <w:t>) , gdy jej treść jest niezgodna z warunkami zamówienia</w:t>
      </w:r>
      <w:r w:rsidR="00AE19B5" w:rsidRPr="00773F60">
        <w:rPr>
          <w:rFonts w:eastAsia="Times New Roman" w:cstheme="minorHAnsi"/>
          <w:sz w:val="24"/>
          <w:szCs w:val="24"/>
          <w:lang w:eastAsia="pl-PL"/>
        </w:rPr>
        <w:t>.</w:t>
      </w:r>
    </w:p>
    <w:p w14:paraId="7739CB86" w14:textId="0E13C6B7" w:rsidR="00EA5F80" w:rsidRPr="00773F60" w:rsidRDefault="00EA5F80" w:rsidP="00773F6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70D8DEB6" w14:textId="77777777" w:rsidR="005D11B6" w:rsidRPr="00773F60" w:rsidRDefault="00D731BA" w:rsidP="00773F60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73F6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LABINDEX Sp. s.c. Marcin Grzelka Michalis </w:t>
      </w:r>
      <w:proofErr w:type="spellStart"/>
      <w:r w:rsidRPr="00773F60">
        <w:rPr>
          <w:rFonts w:eastAsia="Times New Roman" w:cstheme="minorHAnsi"/>
          <w:b/>
          <w:bCs/>
          <w:sz w:val="24"/>
          <w:szCs w:val="24"/>
          <w:lang w:eastAsia="pl-PL"/>
        </w:rPr>
        <w:t>Stambuldzys</w:t>
      </w:r>
      <w:proofErr w:type="spellEnd"/>
      <w:r w:rsidRPr="00773F6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ul. Nutki 3-5 02-785 Warszawa</w:t>
      </w:r>
      <w:r w:rsidR="00EE3C44" w:rsidRPr="00773F60">
        <w:rPr>
          <w:rFonts w:eastAsia="Times New Roman" w:cstheme="minorHAnsi"/>
          <w:b/>
          <w:bCs/>
          <w:sz w:val="24"/>
          <w:szCs w:val="24"/>
          <w:lang w:eastAsia="pl-PL"/>
        </w:rPr>
        <w:tab/>
      </w:r>
    </w:p>
    <w:p w14:paraId="19DB04D9" w14:textId="3A4517D1" w:rsidR="00F0243C" w:rsidRPr="00773F60" w:rsidRDefault="00CB5744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>Wykonawca w poz. 1 i 2 nie dokonał pełnych opisów oferowanych produktów, co jest niezgodne z warunkami zamówienia oraz  uniemożliwiło Zamawiającemu weryfikacje oferowanych produktów z wymaganiami określonymi w opisie przedmiotu zamówienia.</w:t>
      </w:r>
    </w:p>
    <w:p w14:paraId="20716BE6" w14:textId="0A2E9412" w:rsidR="00CB5744" w:rsidRPr="00773F60" w:rsidRDefault="00CB5744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Poz. 1. Zamawiający wymagał aby oferowane dygestorium posiadało </w:t>
      </w:r>
      <w:r w:rsidR="00CF400C" w:rsidRPr="00773F60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CF400C" w:rsidRPr="00773F60">
        <w:rPr>
          <w:rFonts w:eastAsia="Times New Roman" w:cstheme="minorHAnsi"/>
          <w:sz w:val="24"/>
          <w:szCs w:val="24"/>
          <w:lang w:eastAsia="pl-PL"/>
        </w:rPr>
        <w:t>zlewik</w:t>
      </w:r>
      <w:proofErr w:type="spellEnd"/>
      <w:r w:rsidR="00CF400C" w:rsidRPr="00773F60">
        <w:rPr>
          <w:rFonts w:eastAsia="Times New Roman" w:cstheme="minorHAnsi"/>
          <w:sz w:val="24"/>
          <w:szCs w:val="24"/>
          <w:lang w:eastAsia="pl-PL"/>
        </w:rPr>
        <w:t xml:space="preserve"> ceramiczny. 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Wykonawca </w:t>
      </w:r>
      <w:r w:rsidR="00CF400C" w:rsidRPr="00773F60">
        <w:rPr>
          <w:rFonts w:eastAsia="Times New Roman" w:cstheme="minorHAnsi"/>
          <w:sz w:val="24"/>
          <w:szCs w:val="24"/>
          <w:lang w:eastAsia="pl-PL"/>
        </w:rPr>
        <w:t xml:space="preserve">dokonując opisu oferowanego produktu 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nie dookreślił czy </w:t>
      </w:r>
      <w:proofErr w:type="spellStart"/>
      <w:r w:rsidR="00CF400C" w:rsidRPr="00773F60">
        <w:rPr>
          <w:rFonts w:eastAsia="Times New Roman" w:cstheme="minorHAnsi"/>
          <w:sz w:val="24"/>
          <w:szCs w:val="24"/>
          <w:lang w:eastAsia="pl-PL"/>
        </w:rPr>
        <w:t>zlewik</w:t>
      </w:r>
      <w:proofErr w:type="spellEnd"/>
      <w:r w:rsidR="00CF400C" w:rsidRPr="00773F60">
        <w:rPr>
          <w:rFonts w:eastAsia="Times New Roman" w:cstheme="minorHAnsi"/>
          <w:sz w:val="24"/>
          <w:szCs w:val="24"/>
          <w:lang w:eastAsia="pl-PL"/>
        </w:rPr>
        <w:t xml:space="preserve"> w dygestorium będzie ceramiczny. W udzielonych odpowiedziach Wykonawca doprecyzował, iż </w:t>
      </w:r>
      <w:proofErr w:type="spellStart"/>
      <w:r w:rsidR="006F6E3C" w:rsidRPr="00773F60">
        <w:rPr>
          <w:rFonts w:eastAsia="Times New Roman" w:cstheme="minorHAnsi"/>
          <w:sz w:val="24"/>
          <w:szCs w:val="24"/>
          <w:lang w:eastAsia="pl-PL"/>
        </w:rPr>
        <w:t>zlewik</w:t>
      </w:r>
      <w:proofErr w:type="spellEnd"/>
      <w:r w:rsidR="006F6E3C" w:rsidRPr="00773F60">
        <w:rPr>
          <w:rFonts w:eastAsia="Times New Roman" w:cstheme="minorHAnsi"/>
          <w:sz w:val="24"/>
          <w:szCs w:val="24"/>
          <w:lang w:eastAsia="pl-PL"/>
        </w:rPr>
        <w:t xml:space="preserve"> w </w:t>
      </w:r>
      <w:r w:rsidR="00CF400C" w:rsidRPr="00773F60">
        <w:rPr>
          <w:rFonts w:eastAsia="Times New Roman" w:cstheme="minorHAnsi"/>
          <w:sz w:val="24"/>
          <w:szCs w:val="24"/>
          <w:lang w:eastAsia="pl-PL"/>
        </w:rPr>
        <w:t>oferowan</w:t>
      </w:r>
      <w:r w:rsidR="006F6E3C" w:rsidRPr="00773F60">
        <w:rPr>
          <w:rFonts w:eastAsia="Times New Roman" w:cstheme="minorHAnsi"/>
          <w:sz w:val="24"/>
          <w:szCs w:val="24"/>
          <w:lang w:eastAsia="pl-PL"/>
        </w:rPr>
        <w:t>ym</w:t>
      </w:r>
      <w:r w:rsidR="00CF400C" w:rsidRPr="00773F60">
        <w:rPr>
          <w:rFonts w:eastAsia="Times New Roman" w:cstheme="minorHAnsi"/>
          <w:sz w:val="24"/>
          <w:szCs w:val="24"/>
          <w:lang w:eastAsia="pl-PL"/>
        </w:rPr>
        <w:t xml:space="preserve"> dygestorium </w:t>
      </w:r>
      <w:r w:rsidR="006F6E3C" w:rsidRPr="00773F60">
        <w:rPr>
          <w:rFonts w:eastAsia="Times New Roman" w:cstheme="minorHAnsi"/>
          <w:sz w:val="24"/>
          <w:szCs w:val="24"/>
          <w:lang w:eastAsia="pl-PL"/>
        </w:rPr>
        <w:t>jest ceramiczny.</w:t>
      </w:r>
    </w:p>
    <w:p w14:paraId="61AB782F" w14:textId="22D60346" w:rsidR="006F6E3C" w:rsidRPr="00773F60" w:rsidRDefault="006F6E3C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>Poz. 2. Stół wyspowy</w:t>
      </w:r>
      <w:r w:rsidR="003B68D3" w:rsidRPr="00773F60">
        <w:rPr>
          <w:rFonts w:eastAsia="Times New Roman" w:cstheme="minorHAnsi"/>
          <w:sz w:val="24"/>
          <w:szCs w:val="24"/>
          <w:lang w:eastAsia="pl-PL"/>
        </w:rPr>
        <w:t xml:space="preserve">. Wykonawca zaoferował produkt firmy </w:t>
      </w:r>
      <w:proofErr w:type="spellStart"/>
      <w:r w:rsidR="003B68D3" w:rsidRPr="00773F60">
        <w:rPr>
          <w:rFonts w:eastAsia="Times New Roman" w:cstheme="minorHAnsi"/>
          <w:sz w:val="24"/>
          <w:szCs w:val="24"/>
          <w:lang w:eastAsia="pl-PL"/>
        </w:rPr>
        <w:t>Polflex</w:t>
      </w:r>
      <w:proofErr w:type="spellEnd"/>
      <w:r w:rsidR="003B68D3" w:rsidRPr="00773F60">
        <w:rPr>
          <w:rFonts w:eastAsia="Times New Roman" w:cstheme="minorHAnsi"/>
          <w:sz w:val="24"/>
          <w:szCs w:val="24"/>
          <w:lang w:eastAsia="pl-PL"/>
        </w:rPr>
        <w:t xml:space="preserve"> jednakże opis zaoferowanego produktu był niepełny, nie zawierał wszystkich  wymagań określonych przez Zamawiającego  w opisie przedmiotu zamówienia. Opis </w:t>
      </w:r>
      <w:r w:rsidR="008769C0" w:rsidRPr="00773F60">
        <w:rPr>
          <w:rFonts w:eastAsia="Times New Roman" w:cstheme="minorHAnsi"/>
          <w:sz w:val="24"/>
          <w:szCs w:val="24"/>
          <w:lang w:eastAsia="pl-PL"/>
        </w:rPr>
        <w:t xml:space="preserve">oferowanego produktu </w:t>
      </w:r>
      <w:r w:rsidR="003B68D3" w:rsidRPr="00773F60">
        <w:rPr>
          <w:rFonts w:eastAsia="Times New Roman" w:cstheme="minorHAnsi"/>
          <w:sz w:val="24"/>
          <w:szCs w:val="24"/>
          <w:lang w:eastAsia="pl-PL"/>
        </w:rPr>
        <w:t>nie zawierał m</w:t>
      </w:r>
      <w:r w:rsidR="008769C0" w:rsidRPr="00773F60">
        <w:rPr>
          <w:rFonts w:eastAsia="Times New Roman" w:cstheme="minorHAnsi"/>
          <w:sz w:val="24"/>
          <w:szCs w:val="24"/>
          <w:lang w:eastAsia="pl-PL"/>
        </w:rPr>
        <w:t xml:space="preserve">.in. informacji czy stół posiadał konstrukcję stołu opartą na stelażach z wysoko gatunkowej stali, czy stół wyposażony jest w nadstawkę dwupółkową na całej długości wykonanej ze stali ocynkowanej malowanej proszkowo farbą chemoodporną, czy posiada półkę szklaną wykonaną ze szkła bezpiecznego VSG., czy półki umieszczone są w stalowych </w:t>
      </w:r>
      <w:proofErr w:type="spellStart"/>
      <w:r w:rsidR="008769C0" w:rsidRPr="00773F60">
        <w:rPr>
          <w:rFonts w:eastAsia="Times New Roman" w:cstheme="minorHAnsi"/>
          <w:sz w:val="24"/>
          <w:szCs w:val="24"/>
          <w:lang w:eastAsia="pl-PL"/>
        </w:rPr>
        <w:t>okuciach</w:t>
      </w:r>
      <w:proofErr w:type="spellEnd"/>
      <w:r w:rsidR="008769C0" w:rsidRPr="00773F60">
        <w:rPr>
          <w:rFonts w:eastAsia="Times New Roman" w:cstheme="minorHAnsi"/>
          <w:sz w:val="24"/>
          <w:szCs w:val="24"/>
          <w:lang w:eastAsia="pl-PL"/>
        </w:rPr>
        <w:t xml:space="preserve"> z podniesionymi rantami (profil zamknięty), a wysokość kolumny wynosi 700-800mm, oraz czy istnieje możliwość poziomowania stołu - regulowane nóżki.</w:t>
      </w:r>
    </w:p>
    <w:p w14:paraId="074679C4" w14:textId="6AD32F08" w:rsidR="003B68D3" w:rsidRPr="00773F60" w:rsidRDefault="003B68D3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Wykonawca na wezwanie Zamawiającego o wyjaśnienie uzupełnił opis poprzez udostepnienie 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print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screen’a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 xml:space="preserve"> oferty firmy 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Pol</w:t>
      </w:r>
      <w:r w:rsidR="00107381" w:rsidRPr="00773F60">
        <w:rPr>
          <w:rFonts w:eastAsia="Times New Roman" w:cstheme="minorHAnsi"/>
          <w:sz w:val="24"/>
          <w:szCs w:val="24"/>
          <w:lang w:eastAsia="pl-PL"/>
        </w:rPr>
        <w:t>fl</w:t>
      </w:r>
      <w:r w:rsidRPr="00773F60">
        <w:rPr>
          <w:rFonts w:eastAsia="Times New Roman" w:cstheme="minorHAnsi"/>
          <w:sz w:val="24"/>
          <w:szCs w:val="24"/>
          <w:lang w:eastAsia="pl-PL"/>
        </w:rPr>
        <w:t>ex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>.</w:t>
      </w:r>
    </w:p>
    <w:p w14:paraId="7AEC6B45" w14:textId="20B66E83" w:rsidR="00471FC5" w:rsidRPr="00773F60" w:rsidRDefault="00471FC5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cstheme="minorHAnsi"/>
          <w:sz w:val="24"/>
          <w:szCs w:val="24"/>
        </w:rPr>
        <w:t xml:space="preserve">Zgodnie z przepisami art. 107 ust. 2 ustawy Prawo zamówień publicznych oraz zapisami SWZ (rozdział 22 ust. 4) W przypadku jeżeli, Wykonawca nie złoży przedmiotowych środków dowodowych lub złożone przedmiotowe środki dowodowe są niekompletne, </w:t>
      </w:r>
      <w:r w:rsidRPr="00773F60">
        <w:rPr>
          <w:rFonts w:cstheme="minorHAnsi"/>
          <w:bCs/>
          <w:sz w:val="24"/>
          <w:szCs w:val="24"/>
        </w:rPr>
        <w:t>Zamawiający nie przewiduje wezwania do ich złożenia lub uzupełnienia.</w:t>
      </w:r>
    </w:p>
    <w:p w14:paraId="6FDEE26F" w14:textId="786E0607" w:rsidR="00471FC5" w:rsidRDefault="00471FC5" w:rsidP="00773F60">
      <w:pPr>
        <w:pStyle w:val="Akapitzlist"/>
        <w:spacing w:before="120" w:after="120" w:line="240" w:lineRule="auto"/>
        <w:ind w:left="360"/>
        <w:rPr>
          <w:rFonts w:cstheme="minorHAnsi"/>
          <w:sz w:val="24"/>
          <w:szCs w:val="24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Ponadto zgodnie z wyrokiem KIO </w:t>
      </w:r>
      <w:r w:rsidRPr="00773F60">
        <w:rPr>
          <w:rFonts w:cstheme="minorHAnsi"/>
          <w:color w:val="000000" w:themeColor="text1"/>
          <w:sz w:val="24"/>
          <w:szCs w:val="24"/>
        </w:rPr>
        <w:t>(</w:t>
      </w:r>
      <w:hyperlink r:id="rId11" w:anchor="/document/539449246?cm=DOCUMENT" w:history="1">
        <w:r w:rsidRPr="00773F60">
          <w:rPr>
            <w:rFonts w:cstheme="minorHAnsi"/>
            <w:color w:val="000000" w:themeColor="text1"/>
            <w:sz w:val="24"/>
            <w:szCs w:val="24"/>
          </w:rPr>
          <w:t>KIO 1567/18</w:t>
        </w:r>
      </w:hyperlink>
      <w:r w:rsidRPr="00773F60">
        <w:rPr>
          <w:rFonts w:cstheme="minorHAnsi"/>
          <w:color w:val="000000" w:themeColor="text1"/>
          <w:sz w:val="24"/>
          <w:szCs w:val="24"/>
        </w:rPr>
        <w:t>)</w:t>
      </w:r>
      <w:r w:rsidR="00D90084" w:rsidRPr="00773F60">
        <w:rPr>
          <w:rFonts w:cstheme="minorHAnsi"/>
          <w:color w:val="000000" w:themeColor="text1"/>
          <w:sz w:val="24"/>
          <w:szCs w:val="24"/>
        </w:rPr>
        <w:t xml:space="preserve"> </w:t>
      </w:r>
      <w:r w:rsidRPr="00773F60">
        <w:rPr>
          <w:rFonts w:cstheme="minorHAnsi"/>
          <w:sz w:val="24"/>
          <w:szCs w:val="24"/>
        </w:rPr>
        <w:t xml:space="preserve">wskazano, że "z oferty musi jednoznacznie wynikać, jakie produkty i rozwiązania wykonawca oferuje, tak aby zamawiający mógł zweryfikować poprawność oferty pod kątem wszystkich wymagań określonych w  SIWZ . Niedopuszczalne jest doprecyzowywanie treści oferty (rozumianej jako zobowiązanie wykonawcy tak co do zakresu, jak i sposobu wykonania zamówienia, z uwzględnieniem wszystkich wymagań opisanych przez zamawiającego) po upływie terminu na jej złożenie. </w:t>
      </w:r>
      <w:r w:rsidRPr="00773F60">
        <w:rPr>
          <w:rFonts w:cstheme="minorHAnsi"/>
          <w:sz w:val="24"/>
          <w:szCs w:val="24"/>
        </w:rPr>
        <w:lastRenderedPageBreak/>
        <w:t>Przyzwolenie, aby wykonawca określał swoje zobowiązanie ofertowe w sposób niekonkretyzujący wszystkich istotnych z punktu widzenia zamawiającego aspektów, a dopiero po otwarciu ofert, na etapie ich badania, precyzował oferowane rozwiązania, stałoby w sprzeczności z podstawowymi zasadami udzielania zamówień publicznych, dopuszczając możliwość manipulacji treścią oferty, a po stronie zamawiającego powodowałoby niepewność co do rzeczywistych cech oferowanego przedmiotu zamówienia oraz utrudnienie w ustaleniu jego zgodności z wymaganiami opisanymi w  SIWZ ".</w:t>
      </w:r>
    </w:p>
    <w:p w14:paraId="2FEA39D9" w14:textId="77777777" w:rsidR="00E64E1A" w:rsidRPr="00773F60" w:rsidRDefault="00E64E1A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45CDD7D" w14:textId="68DA106F" w:rsidR="00D5766D" w:rsidRPr="00773F60" w:rsidRDefault="00D5766D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W związku z powyższym Zamawiający odrzuca ofertę Wykonawcy na podstawie art. 226 ust. 1 pkt. 5 ustawy Prawo </w:t>
      </w:r>
      <w:r w:rsidR="00482690">
        <w:rPr>
          <w:rFonts w:eastAsia="Times New Roman" w:cstheme="minorHAnsi"/>
          <w:b/>
          <w:sz w:val="24"/>
          <w:szCs w:val="24"/>
          <w:lang w:eastAsia="pl-PL"/>
        </w:rPr>
        <w:t>zamówień publicznych(j.t. Dz.U.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 z 202</w:t>
      </w:r>
      <w:r w:rsidR="008A4D66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r. poz. </w:t>
      </w:r>
      <w:r w:rsidR="00A7573F">
        <w:rPr>
          <w:rFonts w:eastAsia="Times New Roman" w:cstheme="minorHAnsi"/>
          <w:b/>
          <w:sz w:val="24"/>
          <w:szCs w:val="24"/>
          <w:lang w:eastAsia="pl-PL"/>
        </w:rPr>
        <w:t>1710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>) , gdy jej treść jest niezgodna z warunkami zamówienia</w:t>
      </w:r>
      <w:r w:rsidRPr="00773F60">
        <w:rPr>
          <w:rFonts w:eastAsia="Times New Roman" w:cstheme="minorHAnsi"/>
          <w:sz w:val="24"/>
          <w:szCs w:val="24"/>
          <w:lang w:eastAsia="pl-PL"/>
        </w:rPr>
        <w:t>.</w:t>
      </w:r>
    </w:p>
    <w:p w14:paraId="3F24C8E3" w14:textId="77777777" w:rsidR="00122A02" w:rsidRPr="00773F60" w:rsidRDefault="00122A02" w:rsidP="00773F6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</w:p>
    <w:p w14:paraId="12214C4A" w14:textId="77777777" w:rsidR="00A7573F" w:rsidRDefault="00A7573F" w:rsidP="00773F6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</w:p>
    <w:p w14:paraId="7917BEF8" w14:textId="3CCFFCC8" w:rsidR="00EE3C44" w:rsidRPr="00A7573F" w:rsidRDefault="002A5533" w:rsidP="00773F6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  <w:r w:rsidRPr="00A7573F">
        <w:rPr>
          <w:rFonts w:eastAsia="Times New Roman" w:cstheme="minorHAnsi"/>
          <w:b/>
          <w:sz w:val="24"/>
          <w:szCs w:val="24"/>
          <w:lang w:eastAsia="pl-PL"/>
        </w:rPr>
        <w:t xml:space="preserve">Jako najkorzystniejsza do realizacji przedmiotu zamówienia wybrana zostaje oferta złożona przez firmę </w:t>
      </w:r>
      <w:proofErr w:type="spellStart"/>
      <w:r w:rsidR="00EC15E7" w:rsidRPr="00A7573F">
        <w:rPr>
          <w:rFonts w:eastAsia="Times New Roman" w:cstheme="minorHAnsi"/>
          <w:b/>
          <w:sz w:val="24"/>
          <w:szCs w:val="24"/>
          <w:lang w:eastAsia="pl-PL"/>
        </w:rPr>
        <w:t>Merazet</w:t>
      </w:r>
      <w:proofErr w:type="spellEnd"/>
      <w:r w:rsidR="00EC15E7" w:rsidRPr="00A7573F">
        <w:rPr>
          <w:rFonts w:eastAsia="Times New Roman" w:cstheme="minorHAnsi"/>
          <w:b/>
          <w:sz w:val="24"/>
          <w:szCs w:val="24"/>
          <w:lang w:eastAsia="pl-PL"/>
        </w:rPr>
        <w:t xml:space="preserve"> S.A. </w:t>
      </w:r>
      <w:r w:rsidRPr="00A7573F">
        <w:rPr>
          <w:rFonts w:eastAsia="Times New Roman" w:cstheme="minorHAnsi"/>
          <w:b/>
          <w:sz w:val="24"/>
          <w:szCs w:val="24"/>
          <w:lang w:eastAsia="pl-PL"/>
        </w:rPr>
        <w:t xml:space="preserve"> z siedzibą </w:t>
      </w:r>
      <w:r w:rsidR="00EC15E7" w:rsidRPr="00A7573F">
        <w:rPr>
          <w:rFonts w:eastAsia="Times New Roman" w:cstheme="minorHAnsi"/>
          <w:b/>
          <w:sz w:val="24"/>
          <w:szCs w:val="24"/>
          <w:lang w:eastAsia="pl-PL"/>
        </w:rPr>
        <w:t xml:space="preserve">ul. J. </w:t>
      </w:r>
      <w:proofErr w:type="spellStart"/>
      <w:r w:rsidR="00EC15E7" w:rsidRPr="00A7573F">
        <w:rPr>
          <w:rFonts w:eastAsia="Times New Roman" w:cstheme="minorHAnsi"/>
          <w:b/>
          <w:sz w:val="24"/>
          <w:szCs w:val="24"/>
          <w:lang w:eastAsia="pl-PL"/>
        </w:rPr>
        <w:t>Krauthofera</w:t>
      </w:r>
      <w:proofErr w:type="spellEnd"/>
      <w:r w:rsidR="00EC15E7" w:rsidRPr="00A7573F">
        <w:rPr>
          <w:rFonts w:eastAsia="Times New Roman" w:cstheme="minorHAnsi"/>
          <w:b/>
          <w:sz w:val="24"/>
          <w:szCs w:val="24"/>
          <w:lang w:eastAsia="pl-PL"/>
        </w:rPr>
        <w:t xml:space="preserve"> 36, 60-03 Poznań.</w:t>
      </w:r>
      <w:r w:rsidRPr="00A7573F">
        <w:rPr>
          <w:rFonts w:eastAsia="Times New Roman" w:cstheme="minorHAnsi"/>
          <w:b/>
          <w:sz w:val="24"/>
          <w:szCs w:val="24"/>
          <w:lang w:eastAsia="pl-PL"/>
        </w:rPr>
        <w:t xml:space="preserve"> Oferta nie podlega odrzuceniu, przedstawia najkorzystniejszy łączny bilans kryteriów oceny ofert cena, oraz  wydłużenie gwarancji. Oferta otrzymała 100 pkt. w ww. kryteriach oceny ofert.</w:t>
      </w:r>
    </w:p>
    <w:p w14:paraId="252EA427" w14:textId="22787F3D" w:rsidR="00AA0252" w:rsidRDefault="00AA0252" w:rsidP="00773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3B5FE29" w14:textId="77777777" w:rsidR="00A7573F" w:rsidRPr="00773F60" w:rsidRDefault="00A7573F" w:rsidP="00773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AF7D37C" w14:textId="43996A39" w:rsidR="005A2F97" w:rsidRPr="00773F60" w:rsidRDefault="005A2F97" w:rsidP="00773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73F60">
        <w:rPr>
          <w:rFonts w:cstheme="minorHAnsi"/>
          <w:b/>
          <w:bCs/>
          <w:sz w:val="24"/>
          <w:szCs w:val="24"/>
        </w:rPr>
        <w:t>Zadanie 2</w:t>
      </w:r>
    </w:p>
    <w:p w14:paraId="02537D00" w14:textId="77777777" w:rsidR="005A2F97" w:rsidRPr="00773F60" w:rsidRDefault="005A2F97" w:rsidP="00773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-Zadanie 2"/>
        <w:tblDescription w:val="Nr oferty Firma (nazwa) lub nazwisko oraz&#10;adres wykonawcy &#10;Cena ogółem brutto &#10;Wydłużenie gwarancji &#10;1 TRONUS Polska Sp. Z o.o.&#10;Ul. Ordona 2a&#10;01-237 Warszawa &#10;374.535,00  &#10;o 12 miesięcy&#10;7 Gama Plawgo&amp;Zawisza s.j.&#10;Ul. Szczecińska 25 a, 75-122 Koszalin &#10;158.598,00 &#10;o 12 miesięcy&#10;8 Invest Horeca Bistro&#10;Mariusz Gajdos&#10;Ul. Zawiszy Czarnego 24&#10;33-300 Nowy Sącz &#10;104.950,61 &#10;o 12 miesięcy&#10;&#10;"/>
      </w:tblPr>
      <w:tblGrid>
        <w:gridCol w:w="851"/>
        <w:gridCol w:w="4828"/>
        <w:gridCol w:w="2401"/>
        <w:gridCol w:w="1843"/>
      </w:tblGrid>
      <w:tr w:rsidR="005A2F97" w:rsidRPr="00773F60" w14:paraId="38C69E55" w14:textId="77777777" w:rsidTr="002A5533">
        <w:trPr>
          <w:trHeight w:val="733"/>
        </w:trPr>
        <w:tc>
          <w:tcPr>
            <w:tcW w:w="851" w:type="dxa"/>
          </w:tcPr>
          <w:p w14:paraId="4B1F76BD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111B1C43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817E385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27805376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1843" w:type="dxa"/>
          </w:tcPr>
          <w:p w14:paraId="010EB029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2B88C3A7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Wydłużenie gwarancji </w:t>
            </w:r>
          </w:p>
        </w:tc>
      </w:tr>
      <w:tr w:rsidR="005A2F97" w:rsidRPr="00773F60" w14:paraId="7FE392C9" w14:textId="77777777" w:rsidTr="002A5533">
        <w:trPr>
          <w:trHeight w:val="366"/>
        </w:trPr>
        <w:tc>
          <w:tcPr>
            <w:tcW w:w="851" w:type="dxa"/>
          </w:tcPr>
          <w:p w14:paraId="36B4FEDB" w14:textId="77777777" w:rsidR="005A2F97" w:rsidRPr="00773F60" w:rsidRDefault="005A2F97" w:rsidP="00773F60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4828" w:type="dxa"/>
            <w:shd w:val="clear" w:color="auto" w:fill="auto"/>
          </w:tcPr>
          <w:p w14:paraId="58A1DCCB" w14:textId="77777777" w:rsidR="005A2F97" w:rsidRPr="00773F60" w:rsidRDefault="005A2F97" w:rsidP="00773F6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TRONUS Polska Sp. Z o.o.</w:t>
            </w:r>
          </w:p>
          <w:p w14:paraId="54A02B4A" w14:textId="77777777" w:rsidR="005A2F97" w:rsidRPr="00773F60" w:rsidRDefault="005A2F97" w:rsidP="00773F6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Ul. Ordona 2a</w:t>
            </w:r>
          </w:p>
          <w:p w14:paraId="1FA9A408" w14:textId="77777777" w:rsidR="005A2F97" w:rsidRPr="00773F60" w:rsidRDefault="005A2F97" w:rsidP="00773F6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01-237 Warszawa</w:t>
            </w:r>
          </w:p>
        </w:tc>
        <w:tc>
          <w:tcPr>
            <w:tcW w:w="2401" w:type="dxa"/>
            <w:shd w:val="clear" w:color="auto" w:fill="auto"/>
          </w:tcPr>
          <w:p w14:paraId="4A067AD5" w14:textId="77777777" w:rsidR="005A2F97" w:rsidRPr="00773F60" w:rsidRDefault="005A2F97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5A3127F" w14:textId="77777777" w:rsidR="005A2F97" w:rsidRPr="00773F60" w:rsidRDefault="005A2F97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374.535,00</w:t>
            </w:r>
          </w:p>
        </w:tc>
        <w:tc>
          <w:tcPr>
            <w:tcW w:w="1843" w:type="dxa"/>
          </w:tcPr>
          <w:p w14:paraId="0C09792B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14:paraId="627A10CE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o 12 miesięcy</w:t>
            </w:r>
          </w:p>
        </w:tc>
      </w:tr>
      <w:tr w:rsidR="005A2F97" w:rsidRPr="00773F60" w14:paraId="22ACA017" w14:textId="77777777" w:rsidTr="002A5533">
        <w:trPr>
          <w:trHeight w:val="366"/>
        </w:trPr>
        <w:tc>
          <w:tcPr>
            <w:tcW w:w="851" w:type="dxa"/>
          </w:tcPr>
          <w:p w14:paraId="5883350F" w14:textId="77777777" w:rsidR="005A2F97" w:rsidRPr="00773F60" w:rsidRDefault="005A2F97" w:rsidP="00773F60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828" w:type="dxa"/>
            <w:shd w:val="clear" w:color="auto" w:fill="auto"/>
          </w:tcPr>
          <w:p w14:paraId="3C976D05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Gama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Plawgo&amp;Zawisza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s.j.</w:t>
            </w:r>
          </w:p>
          <w:p w14:paraId="183E3A3A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Ul. Szczecińska 25 a, 75-122 Koszalin</w:t>
            </w:r>
          </w:p>
        </w:tc>
        <w:tc>
          <w:tcPr>
            <w:tcW w:w="2401" w:type="dxa"/>
            <w:shd w:val="clear" w:color="auto" w:fill="auto"/>
          </w:tcPr>
          <w:p w14:paraId="264C7BA5" w14:textId="77777777" w:rsidR="005A2F97" w:rsidRPr="00773F60" w:rsidRDefault="005A2F97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F3021BC" w14:textId="77777777" w:rsidR="005A2F97" w:rsidRPr="00773F60" w:rsidRDefault="005A2F97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158.598,00</w:t>
            </w:r>
          </w:p>
        </w:tc>
        <w:tc>
          <w:tcPr>
            <w:tcW w:w="1843" w:type="dxa"/>
          </w:tcPr>
          <w:p w14:paraId="548B1D5C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7F23A1F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o 12 miesięcy</w:t>
            </w:r>
          </w:p>
        </w:tc>
      </w:tr>
      <w:tr w:rsidR="005A2F97" w:rsidRPr="00773F60" w14:paraId="2300CEA4" w14:textId="77777777" w:rsidTr="002A5533">
        <w:trPr>
          <w:trHeight w:val="366"/>
        </w:trPr>
        <w:tc>
          <w:tcPr>
            <w:tcW w:w="851" w:type="dxa"/>
          </w:tcPr>
          <w:p w14:paraId="53864A53" w14:textId="77777777" w:rsidR="005A2F97" w:rsidRPr="00773F60" w:rsidRDefault="005A2F97" w:rsidP="00773F60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828" w:type="dxa"/>
            <w:shd w:val="clear" w:color="auto" w:fill="auto"/>
          </w:tcPr>
          <w:p w14:paraId="61DE464A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Invest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Horeca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Bistro</w:t>
            </w:r>
          </w:p>
          <w:p w14:paraId="273B738E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Mariusz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Gajdos</w:t>
            </w:r>
            <w:proofErr w:type="spellEnd"/>
          </w:p>
          <w:p w14:paraId="2ECCCCED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Ul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.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Zawiszy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Czarnego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24</w:t>
            </w:r>
          </w:p>
          <w:p w14:paraId="01DE7EBC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33-300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Nowy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Sącz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14:paraId="4FB0B595" w14:textId="77777777" w:rsidR="005A2F97" w:rsidRPr="00773F60" w:rsidRDefault="005A2F97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  <w:p w14:paraId="2AC46875" w14:textId="77777777" w:rsidR="005A2F97" w:rsidRDefault="005A2F97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104.950,6</w:t>
            </w:r>
            <w:r w:rsidR="00127AE7">
              <w:rPr>
                <w:rFonts w:eastAsia="Times New Roman" w:cstheme="minorHAnsi"/>
                <w:sz w:val="24"/>
                <w:szCs w:val="24"/>
                <w:lang w:val="en-US" w:eastAsia="pl-PL"/>
              </w:rPr>
              <w:t>2</w:t>
            </w:r>
          </w:p>
          <w:p w14:paraId="4932F351" w14:textId="290D36B7" w:rsidR="00127AE7" w:rsidRPr="00773F60" w:rsidRDefault="00127AE7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(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poprawa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omyłki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rachunkowej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)</w:t>
            </w:r>
          </w:p>
        </w:tc>
        <w:tc>
          <w:tcPr>
            <w:tcW w:w="1843" w:type="dxa"/>
          </w:tcPr>
          <w:p w14:paraId="42AD4145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BADBB8D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o 12 miesięcy</w:t>
            </w:r>
          </w:p>
        </w:tc>
      </w:tr>
    </w:tbl>
    <w:p w14:paraId="60EA380F" w14:textId="77777777" w:rsidR="001A0C1B" w:rsidRPr="00773F60" w:rsidRDefault="001A0C1B" w:rsidP="00773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4D55DF1C" w14:textId="0BED8C12" w:rsidR="00651D3A" w:rsidRPr="00773F60" w:rsidRDefault="00651D3A" w:rsidP="00773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73F60">
        <w:rPr>
          <w:rFonts w:eastAsia="Times New Roman" w:cstheme="minorHAnsi"/>
          <w:bCs/>
          <w:sz w:val="24"/>
          <w:szCs w:val="24"/>
          <w:lang w:eastAsia="pl-PL"/>
        </w:rPr>
        <w:t>Odrzuceniu podlegają następujące oferty:</w:t>
      </w:r>
    </w:p>
    <w:p w14:paraId="7697A0D9" w14:textId="77777777" w:rsidR="00E66AB6" w:rsidRPr="00773F60" w:rsidRDefault="00E66AB6" w:rsidP="00773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3E35447E" w14:textId="77777777" w:rsidR="00651D3A" w:rsidRPr="00773F60" w:rsidRDefault="00651D3A" w:rsidP="00773F60">
      <w:pPr>
        <w:pStyle w:val="Akapitzlis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bCs/>
          <w:sz w:val="24"/>
          <w:szCs w:val="24"/>
          <w:lang w:eastAsia="pl-PL"/>
        </w:rPr>
        <w:t>TRONUS Polska Sp. z o.o. Ul. Ordona 2a 01-237 Warszawa</w:t>
      </w:r>
    </w:p>
    <w:p w14:paraId="1AE3A271" w14:textId="77777777" w:rsidR="00475C75" w:rsidRPr="00773F60" w:rsidRDefault="00475C75" w:rsidP="00773F60">
      <w:pPr>
        <w:pStyle w:val="Akapitzlist"/>
        <w:spacing w:after="0" w:line="240" w:lineRule="auto"/>
        <w:ind w:left="360"/>
        <w:rPr>
          <w:rFonts w:cstheme="minorHAnsi"/>
          <w:bCs/>
          <w:sz w:val="24"/>
          <w:szCs w:val="24"/>
        </w:rPr>
      </w:pPr>
      <w:r w:rsidRPr="00773F60">
        <w:rPr>
          <w:rFonts w:cstheme="minorHAnsi"/>
          <w:bCs/>
          <w:sz w:val="24"/>
          <w:szCs w:val="24"/>
        </w:rPr>
        <w:t xml:space="preserve">Zgodnie ze SWZ (Rozdział 3 ust. 14), Zamawiający w formularzu rzeczowo-cenowym wymagał podania  nazwy producenta doposażenia/wyposażenia oraz innych danych niezbędnych do zweryfikowania oferowanego produktu (np. opis produktu lub nr katalogowe, marka, model- dane identyfikujące dany produkt). Powyższe jak wskazał Zamawiający jest niezbędne   do weryfikacji  czy zaoferowany produkt spełnia wymagania  podane w opisie przedmiotu zamówienia oraz, aby w rzetelny sposób porównać złożone przez Wykonawców oferty. Ponadto Zamawiający wskazał, iż w kolumnie producent należy podać wyłącznie wytwórcę produktu (celem prawidłowej weryfikacji produktu), nie należy podawać nazwy dystrybutora czy adresu </w:t>
      </w:r>
      <w:r w:rsidRPr="00773F60">
        <w:rPr>
          <w:rFonts w:cstheme="minorHAnsi"/>
          <w:bCs/>
          <w:sz w:val="24"/>
          <w:szCs w:val="24"/>
        </w:rPr>
        <w:lastRenderedPageBreak/>
        <w:t>strony internetowej. Zgodnie z przyjętymi definicjami producent jest wytwórcą produktu,  natomiast dystrybutor pośredniczy w drodze produktu od wytwórcy do konsumenta</w:t>
      </w:r>
    </w:p>
    <w:p w14:paraId="29DB7E40" w14:textId="77777777" w:rsidR="00475C75" w:rsidRPr="00773F60" w:rsidRDefault="00475C75" w:rsidP="00773F60">
      <w:pPr>
        <w:pStyle w:val="Akapitzlist"/>
        <w:spacing w:after="0" w:line="240" w:lineRule="auto"/>
        <w:ind w:left="360"/>
        <w:rPr>
          <w:rFonts w:cstheme="minorHAnsi"/>
          <w:bCs/>
          <w:sz w:val="24"/>
          <w:szCs w:val="24"/>
        </w:rPr>
      </w:pPr>
      <w:r w:rsidRPr="00773F60">
        <w:rPr>
          <w:rFonts w:cstheme="minorHAnsi"/>
          <w:bCs/>
          <w:sz w:val="24"/>
          <w:szCs w:val="24"/>
        </w:rPr>
        <w:t xml:space="preserve">Wykonawca jako producenta doposażenia/wyposażenia wskazał firmę TRONUS. Na stronie internetowej firmy </w:t>
      </w:r>
      <w:proofErr w:type="spellStart"/>
      <w:r w:rsidRPr="00773F60">
        <w:rPr>
          <w:rFonts w:cstheme="minorHAnsi"/>
          <w:bCs/>
          <w:sz w:val="24"/>
          <w:szCs w:val="24"/>
        </w:rPr>
        <w:t>Tronus</w:t>
      </w:r>
      <w:proofErr w:type="spellEnd"/>
      <w:r w:rsidRPr="00773F60">
        <w:rPr>
          <w:rFonts w:cstheme="minorHAnsi"/>
          <w:bCs/>
          <w:sz w:val="24"/>
          <w:szCs w:val="24"/>
        </w:rPr>
        <w:t xml:space="preserve"> znajduje się cała gama produktów, które posiadają oznaczenia TR (…), jednakże brak jakiejkolwiek informacji  na temat producenta  asortymentu. Wątpliwym bowiem jest, aby firma </w:t>
      </w:r>
      <w:proofErr w:type="spellStart"/>
      <w:r w:rsidRPr="00773F60">
        <w:rPr>
          <w:rFonts w:cstheme="minorHAnsi"/>
          <w:bCs/>
          <w:sz w:val="24"/>
          <w:szCs w:val="24"/>
        </w:rPr>
        <w:t>Tronus</w:t>
      </w:r>
      <w:proofErr w:type="spellEnd"/>
      <w:r w:rsidRPr="00773F60">
        <w:rPr>
          <w:rFonts w:cstheme="minorHAnsi"/>
          <w:bCs/>
          <w:sz w:val="24"/>
          <w:szCs w:val="24"/>
        </w:rPr>
        <w:t xml:space="preserve"> była producentem tak szerokiej gamy oferowanych  przez siebie produktów. Zamawiający skierował do Wykonawcy prośbę o wyjaśnienie czy firma </w:t>
      </w:r>
      <w:proofErr w:type="spellStart"/>
      <w:r w:rsidRPr="00773F60">
        <w:rPr>
          <w:rFonts w:cstheme="minorHAnsi"/>
          <w:bCs/>
          <w:sz w:val="24"/>
          <w:szCs w:val="24"/>
        </w:rPr>
        <w:t>Tronus</w:t>
      </w:r>
      <w:proofErr w:type="spellEnd"/>
      <w:r w:rsidRPr="00773F60">
        <w:rPr>
          <w:rFonts w:cstheme="minorHAnsi"/>
          <w:bCs/>
          <w:sz w:val="24"/>
          <w:szCs w:val="24"/>
        </w:rPr>
        <w:t xml:space="preserve"> jest producentem oferowanego w postępowaniu wyposażania/doposażenia; Wykonawca  w wyjaśnieniach nie odniósł się do tej kwestii. </w:t>
      </w:r>
    </w:p>
    <w:p w14:paraId="648735BD" w14:textId="2FDAB53A" w:rsidR="00475C75" w:rsidRPr="00773F60" w:rsidRDefault="00475C75" w:rsidP="00773F60">
      <w:pPr>
        <w:pStyle w:val="Akapitzlist"/>
        <w:spacing w:after="0" w:line="240" w:lineRule="auto"/>
        <w:ind w:left="360"/>
        <w:rPr>
          <w:rFonts w:cstheme="minorHAnsi"/>
          <w:bCs/>
          <w:sz w:val="24"/>
          <w:szCs w:val="24"/>
        </w:rPr>
      </w:pPr>
      <w:r w:rsidRPr="00773F60">
        <w:rPr>
          <w:rFonts w:cstheme="minorHAnsi"/>
          <w:bCs/>
          <w:sz w:val="24"/>
          <w:szCs w:val="24"/>
        </w:rPr>
        <w:t xml:space="preserve">W kolumnie dane niezbędne do zweryfikowania oferowanego  produktu (np. opis produktu lub nr katalogowe, marka, model- dane identyfikujące dany produkt) Wykonawca przekopiował opis przedmiotu zamówienia wymagany przez zamawiającego bez jakiegokolwiek zindywidualizowania oferty. </w:t>
      </w:r>
    </w:p>
    <w:p w14:paraId="3225815B" w14:textId="77777777" w:rsidR="00475C75" w:rsidRPr="00773F60" w:rsidRDefault="00475C75" w:rsidP="00773F60">
      <w:pPr>
        <w:pStyle w:val="Akapitzlist"/>
        <w:spacing w:after="0" w:line="240" w:lineRule="auto"/>
        <w:ind w:left="360"/>
        <w:rPr>
          <w:rFonts w:cstheme="minorHAnsi"/>
          <w:bCs/>
          <w:sz w:val="24"/>
          <w:szCs w:val="24"/>
        </w:rPr>
      </w:pPr>
      <w:r w:rsidRPr="00773F60">
        <w:rPr>
          <w:rFonts w:cstheme="minorHAnsi"/>
          <w:bCs/>
          <w:sz w:val="24"/>
          <w:szCs w:val="24"/>
        </w:rPr>
        <w:t>Na swojej stronie Wykonawca prezentuje  produkty, które być może  spełniają wymagania Zamawiającego zawarte w opisie przedmiotu zamówienia, jednakże brak zindywidualizowania oferty oraz wskazanie Wykonawcy (</w:t>
      </w:r>
      <w:proofErr w:type="spellStart"/>
      <w:r w:rsidRPr="00773F60">
        <w:rPr>
          <w:rFonts w:cstheme="minorHAnsi"/>
          <w:bCs/>
          <w:sz w:val="24"/>
          <w:szCs w:val="24"/>
        </w:rPr>
        <w:t>Tronus</w:t>
      </w:r>
      <w:proofErr w:type="spellEnd"/>
      <w:r w:rsidRPr="00773F60">
        <w:rPr>
          <w:rFonts w:cstheme="minorHAnsi"/>
          <w:bCs/>
          <w:sz w:val="24"/>
          <w:szCs w:val="24"/>
        </w:rPr>
        <w:t xml:space="preserve">) jako producenta uniemożliwia jakąkolwiek weryfikację oferowanych produktów. Tak skonstruowana oferta  pozostawia Zamawiającego z domysłami co do zaoferowanych produktów. </w:t>
      </w:r>
    </w:p>
    <w:p w14:paraId="63E056E6" w14:textId="77777777" w:rsidR="00475C75" w:rsidRPr="00773F60" w:rsidRDefault="00475C75" w:rsidP="00773F60">
      <w:pPr>
        <w:pStyle w:val="Akapitzlist"/>
        <w:spacing w:after="0" w:line="240" w:lineRule="auto"/>
        <w:ind w:left="360"/>
        <w:rPr>
          <w:rFonts w:cstheme="minorHAnsi"/>
          <w:bCs/>
          <w:sz w:val="24"/>
          <w:szCs w:val="24"/>
        </w:rPr>
      </w:pPr>
      <w:r w:rsidRPr="00773F60">
        <w:rPr>
          <w:rFonts w:cstheme="minorHAnsi"/>
          <w:bCs/>
          <w:sz w:val="24"/>
          <w:szCs w:val="24"/>
        </w:rPr>
        <w:t>Zamawiający zwrócił się do Wykonawcy o złożenie wyjaśnień w powyższym zakresie. Wykonawca w wyznaczonym terminie poinformował jedynie, że produkt będzie zgodny z SWZ i OPZ, a tolerancje podane w opisie  są tolerancjami zamawiającego i produkt będzie zgodny z zamówieniem.</w:t>
      </w:r>
    </w:p>
    <w:p w14:paraId="3072A367" w14:textId="7DFCB312" w:rsidR="00475C75" w:rsidRPr="00773F60" w:rsidRDefault="00475C75" w:rsidP="00773F60">
      <w:pPr>
        <w:pStyle w:val="Akapitzlist"/>
        <w:spacing w:after="0" w:line="240" w:lineRule="auto"/>
        <w:ind w:left="360"/>
        <w:rPr>
          <w:rFonts w:cstheme="minorHAnsi"/>
          <w:bCs/>
          <w:sz w:val="24"/>
          <w:szCs w:val="24"/>
        </w:rPr>
      </w:pPr>
      <w:r w:rsidRPr="00773F60">
        <w:rPr>
          <w:rFonts w:cstheme="minorHAnsi"/>
          <w:bCs/>
          <w:sz w:val="24"/>
          <w:szCs w:val="24"/>
        </w:rPr>
        <w:t>Podanie nazwy Wykonawcy a nie producenta doposażenia/wyposażenia</w:t>
      </w:r>
      <w:r w:rsidR="00442CC1" w:rsidRPr="00442CC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42CC1">
        <w:rPr>
          <w:rFonts w:eastAsia="Times New Roman" w:cstheme="minorHAnsi"/>
          <w:sz w:val="24"/>
          <w:szCs w:val="24"/>
          <w:lang w:eastAsia="pl-PL"/>
        </w:rPr>
        <w:t>oraz brak zindywidualizowania oferty</w:t>
      </w:r>
      <w:r w:rsidRPr="00773F60">
        <w:rPr>
          <w:rFonts w:cstheme="minorHAnsi"/>
          <w:bCs/>
          <w:sz w:val="24"/>
          <w:szCs w:val="24"/>
        </w:rPr>
        <w:t xml:space="preserve"> uniemożliwia Zamawiającemu weryfikację czy zaoferowany produkt spełnia wymagania zamawiającego zawarte w SWZ (opis przedmiotu zamówienia), ponieważ  dystrybutor czy sklep internetowy  może oferować  produkty różnych producentów; a wyroby nie wszystkich producentów mogą spełniać  wymagania opisane przez Zamawiającego. W związku  z powyższym oferta wykonawcy nie odpowiada treści  specyfikacji warunków zamówienia, gdyż  uniemożliwia weryfikację czy zaoferowany produkt spełnia wymagania zamawiającego. Zindywidualizowany przedmiot dostawy stanowi element  przedmiotowo istotny przyszłej umowy w sprawie zamówienia publicznego. Nieskonkretyzowanie  oferowanego  doposażenia/wyposażenia  dawałoby dużą dowolność wykonawcy na etapie realizacji umowy. Doprecyzowanie oferty dopiero na etapie postępowania, kiedy znane są już ceny pozostałych ofert, stwarza ryzyko manipulacji treścią oferty, poprzez wskazanie najtańszego z możliwych rozwiązań, które wcześniej nie zostały skonkretyzowane, mimo że obowiązek taki wynika z </w:t>
      </w:r>
      <w:proofErr w:type="spellStart"/>
      <w:r w:rsidRPr="00773F60">
        <w:rPr>
          <w:rFonts w:cstheme="minorHAnsi"/>
          <w:bCs/>
          <w:sz w:val="24"/>
          <w:szCs w:val="24"/>
        </w:rPr>
        <w:t>siwz</w:t>
      </w:r>
      <w:proofErr w:type="spellEnd"/>
      <w:r w:rsidRPr="00773F60">
        <w:rPr>
          <w:rFonts w:cstheme="minorHAnsi"/>
          <w:bCs/>
          <w:sz w:val="24"/>
          <w:szCs w:val="24"/>
        </w:rPr>
        <w:t xml:space="preserve"> (KIO 2226/11).</w:t>
      </w:r>
    </w:p>
    <w:p w14:paraId="38F364D6" w14:textId="74673D98" w:rsidR="00475C75" w:rsidRDefault="00475C75" w:rsidP="00773F60">
      <w:pPr>
        <w:pStyle w:val="Akapitzlist"/>
        <w:spacing w:after="0" w:line="240" w:lineRule="auto"/>
        <w:ind w:left="360"/>
        <w:rPr>
          <w:rFonts w:cstheme="minorHAnsi"/>
          <w:bCs/>
          <w:sz w:val="24"/>
          <w:szCs w:val="24"/>
        </w:rPr>
      </w:pPr>
      <w:r w:rsidRPr="00773F60">
        <w:rPr>
          <w:rFonts w:cstheme="minorHAnsi"/>
          <w:bCs/>
          <w:sz w:val="24"/>
          <w:szCs w:val="24"/>
        </w:rPr>
        <w:t>Zgodnie z wyroki</w:t>
      </w:r>
      <w:r w:rsidR="00760BE2" w:rsidRPr="00773F60">
        <w:rPr>
          <w:rFonts w:cstheme="minorHAnsi"/>
          <w:bCs/>
          <w:sz w:val="24"/>
          <w:szCs w:val="24"/>
        </w:rPr>
        <w:t>em Krajowej Izby Odwoławczej  (K</w:t>
      </w:r>
      <w:r w:rsidRPr="00773F60">
        <w:rPr>
          <w:rFonts w:cstheme="minorHAnsi"/>
          <w:bCs/>
          <w:sz w:val="24"/>
          <w:szCs w:val="24"/>
        </w:rPr>
        <w:t xml:space="preserve">IO 1292/11) „brak wskazania i skonkretyzowania przedmiotu dostawy na etapie składania ofert należy uznać za niezgodność treści oferty z SIWZ polegającą na niewłaściwym tzn. niezgodnym z wymaganiami opisu przedmiotu dostawy”. Ponadto zgodnie z wyrokiem Krajowej Izby Odwoławczej (KIO 620/16) „(…)przepisanie wymagań przedmiotowych określonych przez Zamawiającego w opisie przedmiotu zamówienia w kolumnie "Asortyment" jest niewystarczające z uwagi na konieczność zindywidualizowania oferty - oferowanych wyrobów przez podanie wymaganych przez Zamawiającego danych, a które to informacje stanowią o tym, co dokładnie oferuje w postępowaniu wykonawca i które to dane pozwalają w efekcie na identyfikację i co za tym idzie kontrolę/sprawdzenie zgodności oferowanego przedmiotu (określonego zindywidualizowanego </w:t>
      </w:r>
      <w:r w:rsidRPr="00773F60">
        <w:rPr>
          <w:rFonts w:cstheme="minorHAnsi"/>
          <w:bCs/>
          <w:sz w:val="24"/>
          <w:szCs w:val="24"/>
        </w:rPr>
        <w:lastRenderedPageBreak/>
        <w:t xml:space="preserve">za pomocą danych wymaganych przez Zamawiającego takich jak numer katalogowy, producent, nazwa) a wymaganiami przedmiotowymi Zamawiającego opisanymi w kolumnie asortyment formularza cenowo - asortymentowego.” </w:t>
      </w:r>
    </w:p>
    <w:p w14:paraId="37B2F405" w14:textId="77777777" w:rsidR="003F46FA" w:rsidRPr="00773F60" w:rsidRDefault="003F46FA" w:rsidP="00773F60">
      <w:pPr>
        <w:pStyle w:val="Akapitzlist"/>
        <w:spacing w:after="0" w:line="240" w:lineRule="auto"/>
        <w:ind w:left="360"/>
        <w:rPr>
          <w:rFonts w:cstheme="minorHAnsi"/>
          <w:bCs/>
          <w:sz w:val="24"/>
          <w:szCs w:val="24"/>
        </w:rPr>
      </w:pPr>
    </w:p>
    <w:p w14:paraId="09F07DBD" w14:textId="1AC6C46D" w:rsidR="00475C75" w:rsidRPr="00773F60" w:rsidRDefault="00475C75" w:rsidP="00773F60">
      <w:pPr>
        <w:pStyle w:val="Akapitzlist"/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  <w:r w:rsidRPr="00773F60">
        <w:rPr>
          <w:rFonts w:cstheme="minorHAnsi"/>
          <w:b/>
          <w:bCs/>
          <w:sz w:val="24"/>
          <w:szCs w:val="24"/>
        </w:rPr>
        <w:t xml:space="preserve">W związku z powyższym Zamawiający odrzuca ofertę Wykonawcy na podstawie art. 226 ust. 1 pkt. 5 Ustawy Prawo zamówień publicznych(j.t. </w:t>
      </w:r>
      <w:proofErr w:type="spellStart"/>
      <w:r w:rsidRPr="00773F60">
        <w:rPr>
          <w:rFonts w:cstheme="minorHAnsi"/>
          <w:b/>
          <w:bCs/>
          <w:sz w:val="24"/>
          <w:szCs w:val="24"/>
        </w:rPr>
        <w:t>Dz.U.z</w:t>
      </w:r>
      <w:proofErr w:type="spellEnd"/>
      <w:r w:rsidRPr="00773F60">
        <w:rPr>
          <w:rFonts w:cstheme="minorHAnsi"/>
          <w:b/>
          <w:bCs/>
          <w:sz w:val="24"/>
          <w:szCs w:val="24"/>
        </w:rPr>
        <w:t xml:space="preserve">  z 202</w:t>
      </w:r>
      <w:r w:rsidR="008A4D66">
        <w:rPr>
          <w:rFonts w:cstheme="minorHAnsi"/>
          <w:b/>
          <w:bCs/>
          <w:sz w:val="24"/>
          <w:szCs w:val="24"/>
        </w:rPr>
        <w:t>2</w:t>
      </w:r>
      <w:r w:rsidRPr="00773F60">
        <w:rPr>
          <w:rFonts w:cstheme="minorHAnsi"/>
          <w:b/>
          <w:bCs/>
          <w:sz w:val="24"/>
          <w:szCs w:val="24"/>
        </w:rPr>
        <w:t xml:space="preserve"> r. poz. </w:t>
      </w:r>
      <w:r w:rsidR="00A7573F">
        <w:rPr>
          <w:rFonts w:cstheme="minorHAnsi"/>
          <w:b/>
          <w:bCs/>
          <w:sz w:val="24"/>
          <w:szCs w:val="24"/>
        </w:rPr>
        <w:t>1710</w:t>
      </w:r>
      <w:r w:rsidRPr="00773F60">
        <w:rPr>
          <w:rFonts w:cstheme="minorHAnsi"/>
          <w:b/>
          <w:bCs/>
          <w:sz w:val="24"/>
          <w:szCs w:val="24"/>
        </w:rPr>
        <w:t>) , gdy jej treść jest niezgodna z warunkami zamówienia.</w:t>
      </w:r>
    </w:p>
    <w:p w14:paraId="4BC063EE" w14:textId="77777777" w:rsidR="00A3093A" w:rsidRPr="00773F60" w:rsidRDefault="00A3093A" w:rsidP="00773F60">
      <w:pPr>
        <w:pStyle w:val="Akapitzlist"/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4096467F" w14:textId="6EBF94E1" w:rsidR="003458CA" w:rsidRPr="00773F60" w:rsidRDefault="003458CA" w:rsidP="00773F60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73F6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Gama </w:t>
      </w:r>
      <w:proofErr w:type="spellStart"/>
      <w:r w:rsidRPr="00773F60">
        <w:rPr>
          <w:rFonts w:eastAsia="Times New Roman" w:cstheme="minorHAnsi"/>
          <w:b/>
          <w:bCs/>
          <w:sz w:val="24"/>
          <w:szCs w:val="24"/>
          <w:lang w:eastAsia="pl-PL"/>
        </w:rPr>
        <w:t>Plawgo&amp;Zawisza</w:t>
      </w:r>
      <w:proofErr w:type="spellEnd"/>
      <w:r w:rsidRPr="00773F6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s.j. Ul. Szczecińska 25 a, 75-122 Koszalin</w:t>
      </w:r>
    </w:p>
    <w:p w14:paraId="2D31E4F9" w14:textId="77777777" w:rsidR="00AB350A" w:rsidRPr="00773F60" w:rsidRDefault="00AB350A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>Wykonawca zaoferował:</w:t>
      </w:r>
    </w:p>
    <w:p w14:paraId="73E1F6AE" w14:textId="1C040111" w:rsidR="001A75CD" w:rsidRPr="00773F60" w:rsidRDefault="00AB350A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>poz. 3 piec konwekcyjno-parowy Red Fox EPM 0711E+DG zaoferowany piec</w:t>
      </w:r>
      <w:r w:rsidR="001A75CD" w:rsidRPr="00773F6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773F60">
        <w:rPr>
          <w:rFonts w:eastAsia="Times New Roman" w:cstheme="minorHAnsi"/>
          <w:sz w:val="24"/>
          <w:szCs w:val="24"/>
          <w:lang w:eastAsia="pl-PL"/>
        </w:rPr>
        <w:t>nie spełniał wymogów określonych przez zamawiającego w opisie przedmiotu zamówienia a dotyczących  mocy</w:t>
      </w:r>
      <w:r w:rsidR="001A75CD" w:rsidRPr="00773F60">
        <w:rPr>
          <w:rFonts w:eastAsia="Times New Roman" w:cstheme="minorHAnsi"/>
          <w:sz w:val="24"/>
          <w:szCs w:val="24"/>
          <w:lang w:eastAsia="pl-PL"/>
        </w:rPr>
        <w:t xml:space="preserve"> (9,</w:t>
      </w:r>
      <w:r w:rsidR="00D42B23" w:rsidRPr="00773F60">
        <w:rPr>
          <w:rFonts w:eastAsia="Times New Roman" w:cstheme="minorHAnsi"/>
          <w:sz w:val="24"/>
          <w:szCs w:val="24"/>
          <w:lang w:eastAsia="pl-PL"/>
        </w:rPr>
        <w:t>9</w:t>
      </w:r>
      <w:r w:rsidR="001A75CD" w:rsidRPr="00773F60">
        <w:rPr>
          <w:rFonts w:eastAsia="Times New Roman" w:cstheme="minorHAnsi"/>
          <w:sz w:val="24"/>
          <w:szCs w:val="24"/>
          <w:lang w:eastAsia="pl-PL"/>
        </w:rPr>
        <w:t>-17kW)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oraz pracy w zakresie  </w:t>
      </w:r>
      <w:r w:rsidR="001A75CD" w:rsidRPr="00773F60">
        <w:rPr>
          <w:rFonts w:eastAsia="Times New Roman" w:cstheme="minorHAnsi"/>
          <w:sz w:val="24"/>
          <w:szCs w:val="24"/>
          <w:lang w:eastAsia="pl-PL"/>
        </w:rPr>
        <w:t>3</w:t>
      </w:r>
      <w:r w:rsidRPr="00773F60">
        <w:rPr>
          <w:rFonts w:eastAsia="Times New Roman" w:cstheme="minorHAnsi"/>
          <w:sz w:val="24"/>
          <w:szCs w:val="24"/>
          <w:lang w:eastAsia="pl-PL"/>
        </w:rPr>
        <w:t>0-2</w:t>
      </w:r>
      <w:r w:rsidR="001A75CD" w:rsidRPr="00773F60">
        <w:rPr>
          <w:rFonts w:eastAsia="Times New Roman" w:cstheme="minorHAnsi"/>
          <w:sz w:val="24"/>
          <w:szCs w:val="24"/>
          <w:lang w:eastAsia="pl-PL"/>
        </w:rPr>
        <w:t>60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stopni Celsjusza. </w:t>
      </w:r>
      <w:r w:rsidR="00D42B23" w:rsidRPr="00773F60">
        <w:rPr>
          <w:rFonts w:eastAsia="Times New Roman" w:cstheme="minorHAnsi"/>
          <w:sz w:val="24"/>
          <w:szCs w:val="24"/>
          <w:lang w:eastAsia="pl-PL"/>
        </w:rPr>
        <w:t xml:space="preserve">Zaoferowany piec posiadał moc 9,6kW oraz zakres pracy 50-280 stopni Celsjusza. Zamawiający w SWZ wskazał, iż  podane w opisie przedmiotu zamówienia wymagania są wymaganiami minimalnymi i wykonawca może zaoferować asortyment o parametrach lepszych.  Jednakże powyższe oferowane parametry nie spełniają wymogów  „lepszych”  niż wymagał </w:t>
      </w:r>
      <w:r w:rsidR="00F94D92" w:rsidRPr="00773F60">
        <w:rPr>
          <w:rFonts w:eastAsia="Times New Roman" w:cstheme="minorHAnsi"/>
          <w:sz w:val="24"/>
          <w:szCs w:val="24"/>
          <w:lang w:eastAsia="pl-PL"/>
        </w:rPr>
        <w:t>Zamawiający</w:t>
      </w:r>
      <w:r w:rsidR="00D42B23" w:rsidRPr="00773F60">
        <w:rPr>
          <w:rFonts w:eastAsia="Times New Roman" w:cstheme="minorHAnsi"/>
          <w:sz w:val="24"/>
          <w:szCs w:val="24"/>
          <w:lang w:eastAsia="pl-PL"/>
        </w:rPr>
        <w:t xml:space="preserve">.  </w:t>
      </w:r>
      <w:r w:rsidR="00B237DB" w:rsidRPr="00773F60">
        <w:rPr>
          <w:rFonts w:eastAsia="Times New Roman" w:cstheme="minorHAnsi"/>
          <w:sz w:val="24"/>
          <w:szCs w:val="24"/>
          <w:lang w:eastAsia="pl-PL"/>
        </w:rPr>
        <w:t>W złożonych wyjaśnieniach Wykonawca zmienił  typ oferowanego pieca na EPM 1011E</w:t>
      </w:r>
      <w:r w:rsidR="003F46FA">
        <w:rPr>
          <w:rFonts w:eastAsia="Times New Roman" w:cstheme="minorHAnsi"/>
          <w:sz w:val="24"/>
          <w:szCs w:val="24"/>
          <w:lang w:eastAsia="pl-PL"/>
        </w:rPr>
        <w:t>, co jest niezgodne z warunkami zamówienia.</w:t>
      </w:r>
    </w:p>
    <w:p w14:paraId="1AD027CC" w14:textId="7B4FDF19" w:rsidR="001A75CD" w:rsidRPr="00773F60" w:rsidRDefault="001A75CD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Wyjaśnianie treści oferty poprzez zmianę oferowanego </w:t>
      </w:r>
      <w:r w:rsidRPr="00482690">
        <w:rPr>
          <w:rFonts w:eastAsia="Times New Roman" w:cstheme="minorHAnsi"/>
          <w:sz w:val="24"/>
          <w:szCs w:val="24"/>
          <w:lang w:eastAsia="pl-PL"/>
        </w:rPr>
        <w:t>urządzenia (modelu, producenta)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 jest niedopuszczalne albowiem prowadziłoby do istotnych zmian w treści złożonej oferty – oznaczałoby to konieczność wskazania innego oferowanego urządzenia, a zatem czynność która wykonawca powinien dokonać  konstruując złożoną ofertę. Nie można bowiem uznać za nieistotną zmianę treści oferty polegająca na wskazaniu innej nazwy producenta urządzenia lub jego modelu, w szczególności gdy prowadzi to do zmiany parametrów urządzenia jakie podano w złożonej ofercie - </w:t>
      </w:r>
      <w:r w:rsidRPr="00773F60">
        <w:rPr>
          <w:rFonts w:cstheme="minorHAnsi"/>
          <w:sz w:val="24"/>
          <w:szCs w:val="24"/>
        </w:rPr>
        <w:t xml:space="preserve"> </w:t>
      </w:r>
      <w:r w:rsidRPr="00773F60">
        <w:rPr>
          <w:rStyle w:val="Pogrubienie"/>
          <w:rFonts w:cstheme="minorHAnsi"/>
          <w:b w:val="0"/>
          <w:bCs w:val="0"/>
          <w:sz w:val="24"/>
          <w:szCs w:val="24"/>
        </w:rPr>
        <w:t>Wyrok z dnia 16 grudnia 2016 r. KIO 2234/</w:t>
      </w:r>
      <w:r w:rsidR="00CB68BA" w:rsidRPr="00773F60">
        <w:rPr>
          <w:rStyle w:val="Pogrubienie"/>
          <w:rFonts w:cstheme="minorHAnsi"/>
          <w:b w:val="0"/>
          <w:bCs w:val="0"/>
          <w:sz w:val="24"/>
          <w:szCs w:val="24"/>
        </w:rPr>
        <w:t>16</w:t>
      </w:r>
    </w:p>
    <w:p w14:paraId="4579E65C" w14:textId="13596987" w:rsidR="00B237DB" w:rsidRPr="00773F60" w:rsidRDefault="00B237DB" w:rsidP="00773F60">
      <w:pPr>
        <w:pStyle w:val="Akapitzlist"/>
        <w:spacing w:before="120" w:after="120" w:line="240" w:lineRule="auto"/>
        <w:ind w:left="360"/>
        <w:rPr>
          <w:rFonts w:cstheme="minorHAnsi"/>
          <w:sz w:val="24"/>
          <w:szCs w:val="24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Zgodnie z komentarzem do ustawy Prawo zamówień Publicznych (UZP, Warszawa 2021. S. 370) Wyjaśnienie treści  przedmiotowego środka dowodowego (jakim jest formularz rzeczowo-cenowy) nie może skutkować zmianą treści takiego oświadczenia lub dokumentu, </w:t>
      </w:r>
      <w:r w:rsidRPr="00773F60">
        <w:rPr>
          <w:rFonts w:cstheme="minorHAnsi"/>
          <w:sz w:val="24"/>
          <w:szCs w:val="24"/>
        </w:rPr>
        <w:t>nie mogą prowadzić do zmiany treści oferty tj. np. do zmiany zaoferowanego wyposażenia/doposażenia lub parametrów technicznych.</w:t>
      </w:r>
    </w:p>
    <w:p w14:paraId="6832201B" w14:textId="2A09FEAD" w:rsidR="00AC4B7F" w:rsidRPr="00773F60" w:rsidRDefault="00AC4B7F" w:rsidP="00773F60">
      <w:pPr>
        <w:pStyle w:val="Akapitzlist"/>
        <w:spacing w:before="120" w:after="120" w:line="240" w:lineRule="auto"/>
        <w:ind w:left="360"/>
        <w:rPr>
          <w:rFonts w:cstheme="minorHAnsi"/>
          <w:sz w:val="24"/>
          <w:szCs w:val="24"/>
        </w:rPr>
      </w:pPr>
      <w:r w:rsidRPr="00773F60">
        <w:rPr>
          <w:rFonts w:cstheme="minorHAnsi"/>
          <w:sz w:val="24"/>
          <w:szCs w:val="24"/>
        </w:rPr>
        <w:t>Poz. 5 szafa chłodnicza.  Zamawiający wymagał, aby urządzenie posiadało wymiary mieszczące się w przedziałach  szerokość 1314-1480 mm, głębokość 810-845 mm, wysokość 2000-2230 mm. Wykonawca zaoferował urządzenie firmy Red Fox o po  parametrach 1200x745x1950 mm</w:t>
      </w:r>
      <w:r w:rsidR="00200B88" w:rsidRPr="00773F60">
        <w:rPr>
          <w:rFonts w:cstheme="minorHAnsi"/>
          <w:sz w:val="24"/>
          <w:szCs w:val="24"/>
        </w:rPr>
        <w:t>, c</w:t>
      </w:r>
      <w:r w:rsidRPr="00773F60">
        <w:rPr>
          <w:rFonts w:cstheme="minorHAnsi"/>
          <w:sz w:val="24"/>
          <w:szCs w:val="24"/>
        </w:rPr>
        <w:t>o jest niezgodne z wymaganiami zawartymi w opisie przedmiotu zamówienia</w:t>
      </w:r>
      <w:r w:rsidR="00C75B6D" w:rsidRPr="00773F60">
        <w:rPr>
          <w:rFonts w:cstheme="minorHAnsi"/>
          <w:sz w:val="24"/>
          <w:szCs w:val="24"/>
        </w:rPr>
        <w:t>, a tym samym z warunkami zamówienia</w:t>
      </w:r>
      <w:r w:rsidRPr="00773F60">
        <w:rPr>
          <w:rFonts w:cstheme="minorHAnsi"/>
          <w:sz w:val="24"/>
          <w:szCs w:val="24"/>
        </w:rPr>
        <w:t xml:space="preserve">. W złożonych wyjaśnieniach wykonawca potwierdził, iż  zaoferowane </w:t>
      </w:r>
      <w:r w:rsidR="00A1168B" w:rsidRPr="00773F60">
        <w:rPr>
          <w:rFonts w:cstheme="minorHAnsi"/>
          <w:sz w:val="24"/>
          <w:szCs w:val="24"/>
        </w:rPr>
        <w:t>urządzenie nie spełnia wymiarów  określonych przez zamawiającego, jednakże zapewnił o  efektywności urządzenia wskazując jednocześnie, że mniejsze gabaryty zewnętrzne ułatwiają wniesienie urządzenia przez otwory drzwiowe</w:t>
      </w:r>
      <w:r w:rsidR="009B6EF4" w:rsidRPr="00773F60">
        <w:rPr>
          <w:rFonts w:cstheme="minorHAnsi"/>
          <w:sz w:val="24"/>
          <w:szCs w:val="24"/>
        </w:rPr>
        <w:t>. Zaoferowanie urządzenia niespełniającego wymagań zamawiającego jest niezgodne z warunkami zamówienia.</w:t>
      </w:r>
    </w:p>
    <w:p w14:paraId="473D0F14" w14:textId="20416E73" w:rsidR="009B6EF4" w:rsidRPr="00773F60" w:rsidRDefault="00E77B0B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cstheme="minorHAnsi"/>
          <w:sz w:val="24"/>
          <w:szCs w:val="24"/>
        </w:rPr>
        <w:t xml:space="preserve">Poz. 6 agregat do komory chłodniczej. W formularzu rzeczowo-cenowym wykonawca wskazał, iż producentem  urządzenia jest firma Fred, podczas gdy z informacji zamieszczonej na stronie internetowej wynika, iż producentem  urządzenia jest  RQ </w:t>
      </w:r>
      <w:proofErr w:type="spellStart"/>
      <w:r w:rsidRPr="00773F60">
        <w:rPr>
          <w:rFonts w:cstheme="minorHAnsi"/>
          <w:sz w:val="24"/>
          <w:szCs w:val="24"/>
        </w:rPr>
        <w:t>Restoquality</w:t>
      </w:r>
      <w:proofErr w:type="spellEnd"/>
      <w:r w:rsidRPr="00773F60">
        <w:rPr>
          <w:rFonts w:cstheme="minorHAnsi"/>
          <w:sz w:val="24"/>
          <w:szCs w:val="24"/>
        </w:rPr>
        <w:t xml:space="preserve"> ponadto jako opis urządzenia wskazano  Red Split, następnie  w wyjaśnieniach Wykonawca doprecyzował kod produktu T06125 N.  </w:t>
      </w:r>
      <w:r w:rsidR="00D553B9" w:rsidRPr="00773F60">
        <w:rPr>
          <w:rFonts w:cstheme="minorHAnsi"/>
          <w:sz w:val="24"/>
          <w:szCs w:val="24"/>
        </w:rPr>
        <w:t xml:space="preserve">Niepełne wskazanie </w:t>
      </w:r>
      <w:r w:rsidRPr="00773F60">
        <w:rPr>
          <w:rFonts w:cstheme="minorHAnsi"/>
          <w:sz w:val="24"/>
          <w:szCs w:val="24"/>
        </w:rPr>
        <w:t xml:space="preserve">oferowanego produktu </w:t>
      </w:r>
      <w:r w:rsidR="00077C9F" w:rsidRPr="00773F60">
        <w:rPr>
          <w:rFonts w:cstheme="minorHAnsi"/>
          <w:sz w:val="24"/>
          <w:szCs w:val="24"/>
        </w:rPr>
        <w:t xml:space="preserve">(brak kodu) </w:t>
      </w:r>
      <w:r w:rsidRPr="00773F60">
        <w:rPr>
          <w:rFonts w:cstheme="minorHAnsi"/>
          <w:sz w:val="24"/>
          <w:szCs w:val="24"/>
        </w:rPr>
        <w:t xml:space="preserve">uniemożliwia Zamawiającemu weryfikację złożonej oferty. </w:t>
      </w:r>
      <w:r w:rsidR="00077C9F" w:rsidRPr="00773F60">
        <w:rPr>
          <w:rFonts w:eastAsia="Times New Roman" w:cstheme="minorHAnsi"/>
          <w:sz w:val="24"/>
          <w:szCs w:val="24"/>
          <w:lang w:eastAsia="pl-PL"/>
        </w:rPr>
        <w:t xml:space="preserve">Wyjaśnianie treści oferty poprzez doprecyzowanie </w:t>
      </w:r>
      <w:r w:rsidR="00077C9F" w:rsidRPr="00773F60">
        <w:rPr>
          <w:rFonts w:eastAsia="Times New Roman" w:cstheme="minorHAnsi"/>
          <w:sz w:val="24"/>
          <w:szCs w:val="24"/>
          <w:lang w:eastAsia="pl-PL"/>
        </w:rPr>
        <w:lastRenderedPageBreak/>
        <w:t xml:space="preserve">modelu lub zmianę nazwy producenta   jest </w:t>
      </w:r>
      <w:r w:rsidR="00873CF3">
        <w:rPr>
          <w:rFonts w:eastAsia="Times New Roman" w:cstheme="minorHAnsi"/>
          <w:sz w:val="24"/>
          <w:szCs w:val="24"/>
          <w:lang w:eastAsia="pl-PL"/>
        </w:rPr>
        <w:t xml:space="preserve">niezgodne z warunkami zamówienia </w:t>
      </w:r>
      <w:r w:rsidR="00077C9F" w:rsidRPr="00773F60">
        <w:rPr>
          <w:rFonts w:eastAsia="Times New Roman" w:cstheme="minorHAnsi"/>
          <w:sz w:val="24"/>
          <w:szCs w:val="24"/>
          <w:lang w:eastAsia="pl-PL"/>
        </w:rPr>
        <w:t xml:space="preserve"> albowiem prowadziłoby do istotnych zmian w treści złożonej oferty –</w:t>
      </w:r>
      <w:r w:rsidR="00077C9F" w:rsidRPr="00773F60">
        <w:rPr>
          <w:rFonts w:cstheme="minorHAnsi"/>
          <w:sz w:val="24"/>
          <w:szCs w:val="24"/>
        </w:rPr>
        <w:t xml:space="preserve"> Zgodnie z przepisami art. 107 ust. 2 ustawy Prawo zamówień publicznych oraz zapisami SWZ (rozdział 22 ust. 4) W przypadku jeżeli, Wykonawca nie złoży przedmiotowych środków dowodowych lub złożone przedmiotowe środki dowodowe są niekompletne, </w:t>
      </w:r>
      <w:r w:rsidR="00077C9F" w:rsidRPr="00773F60">
        <w:rPr>
          <w:rFonts w:cstheme="minorHAnsi"/>
          <w:bCs/>
          <w:sz w:val="24"/>
          <w:szCs w:val="24"/>
        </w:rPr>
        <w:t>Zamawiający nie przewiduje wezwania do ich złożenia lub uzupełnienia.</w:t>
      </w:r>
      <w:r w:rsidR="009B6EF4" w:rsidRPr="00773F60">
        <w:rPr>
          <w:rFonts w:eastAsia="Times New Roman" w:cstheme="minorHAnsi"/>
          <w:sz w:val="24"/>
          <w:szCs w:val="24"/>
          <w:lang w:eastAsia="pl-PL"/>
        </w:rPr>
        <w:t xml:space="preserve"> Ponadto zgodnie z wyrokiem KIO </w:t>
      </w:r>
      <w:r w:rsidR="009B6EF4" w:rsidRPr="00773F60">
        <w:rPr>
          <w:rFonts w:cstheme="minorHAnsi"/>
          <w:color w:val="000000" w:themeColor="text1"/>
          <w:sz w:val="24"/>
          <w:szCs w:val="24"/>
        </w:rPr>
        <w:t>(</w:t>
      </w:r>
      <w:hyperlink r:id="rId12" w:anchor="/document/539449246?cm=DOCUMENT" w:history="1">
        <w:r w:rsidR="009B6EF4" w:rsidRPr="00773F60">
          <w:rPr>
            <w:rFonts w:cstheme="minorHAnsi"/>
            <w:color w:val="000000" w:themeColor="text1"/>
            <w:sz w:val="24"/>
            <w:szCs w:val="24"/>
          </w:rPr>
          <w:t>KIO 1567/18</w:t>
        </w:r>
      </w:hyperlink>
      <w:r w:rsidR="009B6EF4" w:rsidRPr="00773F60">
        <w:rPr>
          <w:rFonts w:cstheme="minorHAnsi"/>
          <w:color w:val="000000" w:themeColor="text1"/>
          <w:sz w:val="24"/>
          <w:szCs w:val="24"/>
        </w:rPr>
        <w:t xml:space="preserve">) </w:t>
      </w:r>
      <w:r w:rsidR="009B6EF4" w:rsidRPr="00773F60">
        <w:rPr>
          <w:rFonts w:cstheme="minorHAnsi"/>
          <w:sz w:val="24"/>
          <w:szCs w:val="24"/>
        </w:rPr>
        <w:t>wskazano, że "z oferty musi jednoznacznie wynikać, jakie produkty i rozwiązania wykonawca oferuje, tak aby zamawiający mógł zweryfikować poprawność oferty pod kątem wszystkich wymagań określonych w  SIWZ . Niedopuszczalne jest doprecyzowywanie treści oferty (rozumianej jako zobowiązanie wykonawcy tak co do zakresu, jak i sposobu wykonania zamówienia, z uwzględnieniem wszystkich wymagań opisanych przez zamawiającego) po upływie terminu na jej złożenie. Przyzwolenie, aby wykonawca określał swoje zobowiązanie ofertowe w sposób niekonkretyzujący wszystkich istotnych z punktu widzenia zamawiającego aspektów, a dopiero po otwarciu ofert, na etapie ich badania, precyzował oferowane rozwiązania, stałoby w sprzeczności z podstawowymi zasadami udzielania zamówień publicznych, dopuszczając możliwość manipulacji treścią oferty, a po stronie zamawiającego powodowałoby niepewność co do rzeczywistych cech oferowanego przedmiotu zamówienia oraz utrudnienie w ustaleniu jego zgodności z wymaganiami opisanymi w  SIWZ ".</w:t>
      </w:r>
    </w:p>
    <w:p w14:paraId="2196E188" w14:textId="37412B3C" w:rsidR="00200B88" w:rsidRPr="00773F60" w:rsidRDefault="003143FC" w:rsidP="00773F60">
      <w:pPr>
        <w:pStyle w:val="Akapitzlist"/>
        <w:spacing w:before="120" w:after="120" w:line="240" w:lineRule="auto"/>
        <w:ind w:left="360"/>
        <w:rPr>
          <w:rFonts w:cstheme="minorHAnsi"/>
          <w:sz w:val="24"/>
          <w:szCs w:val="24"/>
        </w:rPr>
      </w:pPr>
      <w:r w:rsidRPr="00773F60">
        <w:rPr>
          <w:rFonts w:cstheme="minorHAnsi"/>
          <w:sz w:val="24"/>
          <w:szCs w:val="24"/>
        </w:rPr>
        <w:t xml:space="preserve">Poz. 7 lampa owadobójcza. Zamawiający wymagał lampy o wymiarach mieszczących się w  przedziale długość 390-650 mm, szerokość 65-100 mm, wysokość 260-320 mm. </w:t>
      </w:r>
      <w:r w:rsidR="005D0416" w:rsidRPr="00773F60">
        <w:rPr>
          <w:rFonts w:cstheme="minorHAnsi"/>
          <w:sz w:val="24"/>
          <w:szCs w:val="24"/>
        </w:rPr>
        <w:t xml:space="preserve">Wykonawca zaoferował lampę firmy Red Fox Plus </w:t>
      </w:r>
      <w:proofErr w:type="spellStart"/>
      <w:r w:rsidR="005D0416" w:rsidRPr="00773F60">
        <w:rPr>
          <w:rFonts w:cstheme="minorHAnsi"/>
          <w:sz w:val="24"/>
          <w:szCs w:val="24"/>
        </w:rPr>
        <w:t>Zap</w:t>
      </w:r>
      <w:proofErr w:type="spellEnd"/>
      <w:r w:rsidR="005D0416" w:rsidRPr="00773F60">
        <w:rPr>
          <w:rFonts w:cstheme="minorHAnsi"/>
          <w:sz w:val="24"/>
          <w:szCs w:val="24"/>
        </w:rPr>
        <w:t xml:space="preserve"> 30 Al.  Posiadająca wymiary 514x130x262 mm, a więc nie spełniające wymagań określonych przez Zamawiającego w opisie przedmiotu zamówienia,  powyższe potwierdził również Wykonawca w złożonych wyjaśnieniach.</w:t>
      </w:r>
    </w:p>
    <w:p w14:paraId="050848B0" w14:textId="77777777" w:rsidR="00200B88" w:rsidRPr="00773F60" w:rsidRDefault="00200B88" w:rsidP="00773F60">
      <w:pPr>
        <w:pStyle w:val="Akapitzlist"/>
        <w:spacing w:before="120" w:after="120" w:line="240" w:lineRule="auto"/>
        <w:ind w:left="360"/>
        <w:rPr>
          <w:rFonts w:cstheme="minorHAnsi"/>
          <w:sz w:val="24"/>
          <w:szCs w:val="24"/>
        </w:rPr>
      </w:pPr>
    </w:p>
    <w:p w14:paraId="38A81BAA" w14:textId="46DDBABE" w:rsidR="00200B88" w:rsidRPr="00773F60" w:rsidRDefault="00200B88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W związku z powyższym Zamawiający odrzuca ofertę Wykonawcy na podstawie art. 226 ust. 1 pkt. 5 Ustawy Prawo zamówień publicznych(j.t. </w:t>
      </w:r>
      <w:proofErr w:type="spellStart"/>
      <w:r w:rsidRPr="00773F60">
        <w:rPr>
          <w:rFonts w:eastAsia="Times New Roman" w:cstheme="minorHAnsi"/>
          <w:b/>
          <w:sz w:val="24"/>
          <w:szCs w:val="24"/>
          <w:lang w:eastAsia="pl-PL"/>
        </w:rPr>
        <w:t>Dz.U.z</w:t>
      </w:r>
      <w:proofErr w:type="spellEnd"/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 z 202</w:t>
      </w:r>
      <w:r w:rsidR="008A4D66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r. poz. </w:t>
      </w:r>
      <w:r w:rsidR="00A7573F">
        <w:rPr>
          <w:rFonts w:eastAsia="Times New Roman" w:cstheme="minorHAnsi"/>
          <w:b/>
          <w:sz w:val="24"/>
          <w:szCs w:val="24"/>
          <w:lang w:eastAsia="pl-PL"/>
        </w:rPr>
        <w:t>1710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>) , gdy jej treść jest niezgodna z warunkami zamówienia.</w:t>
      </w:r>
    </w:p>
    <w:p w14:paraId="66C4E354" w14:textId="77777777" w:rsidR="004A65FD" w:rsidRPr="00773F60" w:rsidRDefault="004A65FD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</w:p>
    <w:p w14:paraId="47BC3864" w14:textId="5E3A60D0" w:rsidR="00C92D45" w:rsidRPr="00C92D45" w:rsidRDefault="00011266" w:rsidP="00C92D45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73F60">
        <w:rPr>
          <w:rFonts w:cstheme="minorHAnsi"/>
          <w:b/>
          <w:bCs/>
          <w:sz w:val="24"/>
          <w:szCs w:val="24"/>
        </w:rPr>
        <w:t>INVEST HORECA</w:t>
      </w:r>
      <w:r w:rsidR="00C92D45">
        <w:rPr>
          <w:rFonts w:cstheme="minorHAnsi"/>
          <w:b/>
          <w:bCs/>
          <w:sz w:val="24"/>
          <w:szCs w:val="24"/>
        </w:rPr>
        <w:t xml:space="preserve"> </w:t>
      </w:r>
      <w:r w:rsidR="00C92D45" w:rsidRPr="00C92D45">
        <w:rPr>
          <w:rFonts w:eastAsia="Times New Roman" w:cstheme="minorHAnsi"/>
          <w:b/>
          <w:bCs/>
          <w:sz w:val="24"/>
          <w:szCs w:val="24"/>
          <w:lang w:val="en-US" w:eastAsia="pl-PL"/>
        </w:rPr>
        <w:t xml:space="preserve">Mariusz </w:t>
      </w:r>
      <w:proofErr w:type="spellStart"/>
      <w:r w:rsidR="00C92D45" w:rsidRPr="00C92D45">
        <w:rPr>
          <w:rFonts w:eastAsia="Times New Roman" w:cstheme="minorHAnsi"/>
          <w:b/>
          <w:bCs/>
          <w:sz w:val="24"/>
          <w:szCs w:val="24"/>
          <w:lang w:val="en-US" w:eastAsia="pl-PL"/>
        </w:rPr>
        <w:t>Gajdos</w:t>
      </w:r>
      <w:proofErr w:type="spellEnd"/>
      <w:r w:rsidR="00C92D45" w:rsidRPr="00C92D45">
        <w:rPr>
          <w:rFonts w:eastAsia="Times New Roman" w:cstheme="minorHAnsi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="00C92D45" w:rsidRPr="00C92D45">
        <w:rPr>
          <w:rFonts w:eastAsia="Times New Roman" w:cstheme="minorHAnsi"/>
          <w:b/>
          <w:bCs/>
          <w:sz w:val="24"/>
          <w:szCs w:val="24"/>
          <w:lang w:val="en-US" w:eastAsia="pl-PL"/>
        </w:rPr>
        <w:t>Ul</w:t>
      </w:r>
      <w:proofErr w:type="spellEnd"/>
      <w:r w:rsidR="00C92D45" w:rsidRPr="00C92D45">
        <w:rPr>
          <w:rFonts w:eastAsia="Times New Roman" w:cstheme="minorHAnsi"/>
          <w:b/>
          <w:bCs/>
          <w:sz w:val="24"/>
          <w:szCs w:val="24"/>
          <w:lang w:val="en-US" w:eastAsia="pl-PL"/>
        </w:rPr>
        <w:t xml:space="preserve">. </w:t>
      </w:r>
      <w:proofErr w:type="spellStart"/>
      <w:r w:rsidR="00C92D45" w:rsidRPr="00C92D45">
        <w:rPr>
          <w:rFonts w:eastAsia="Times New Roman" w:cstheme="minorHAnsi"/>
          <w:b/>
          <w:bCs/>
          <w:sz w:val="24"/>
          <w:szCs w:val="24"/>
          <w:lang w:val="en-US" w:eastAsia="pl-PL"/>
        </w:rPr>
        <w:t>Zawiszy</w:t>
      </w:r>
      <w:proofErr w:type="spellEnd"/>
      <w:r w:rsidR="00C92D45" w:rsidRPr="00C92D45">
        <w:rPr>
          <w:rFonts w:eastAsia="Times New Roman" w:cstheme="minorHAnsi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="00C92D45" w:rsidRPr="00C92D45">
        <w:rPr>
          <w:rFonts w:eastAsia="Times New Roman" w:cstheme="minorHAnsi"/>
          <w:b/>
          <w:bCs/>
          <w:sz w:val="24"/>
          <w:szCs w:val="24"/>
          <w:lang w:val="en-US" w:eastAsia="pl-PL"/>
        </w:rPr>
        <w:t>Czarnego</w:t>
      </w:r>
      <w:proofErr w:type="spellEnd"/>
      <w:r w:rsidR="00C92D45" w:rsidRPr="00C92D45">
        <w:rPr>
          <w:rFonts w:eastAsia="Times New Roman" w:cstheme="minorHAnsi"/>
          <w:b/>
          <w:bCs/>
          <w:sz w:val="24"/>
          <w:szCs w:val="24"/>
          <w:lang w:val="en-US" w:eastAsia="pl-PL"/>
        </w:rPr>
        <w:t xml:space="preserve"> 24 33-300 </w:t>
      </w:r>
      <w:proofErr w:type="spellStart"/>
      <w:r w:rsidR="00C92D45" w:rsidRPr="00C92D45">
        <w:rPr>
          <w:rFonts w:eastAsia="Times New Roman" w:cstheme="minorHAnsi"/>
          <w:b/>
          <w:bCs/>
          <w:sz w:val="24"/>
          <w:szCs w:val="24"/>
          <w:lang w:val="en-US" w:eastAsia="pl-PL"/>
        </w:rPr>
        <w:t>Nowy</w:t>
      </w:r>
      <w:proofErr w:type="spellEnd"/>
      <w:r w:rsidR="00C92D45" w:rsidRPr="00C92D45">
        <w:rPr>
          <w:rFonts w:eastAsia="Times New Roman" w:cstheme="minorHAnsi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="00C92D45" w:rsidRPr="00C92D45">
        <w:rPr>
          <w:rFonts w:eastAsia="Times New Roman" w:cstheme="minorHAnsi"/>
          <w:b/>
          <w:bCs/>
          <w:sz w:val="24"/>
          <w:szCs w:val="24"/>
          <w:lang w:val="en-US" w:eastAsia="pl-PL"/>
        </w:rPr>
        <w:t>Sącz</w:t>
      </w:r>
      <w:proofErr w:type="spellEnd"/>
    </w:p>
    <w:p w14:paraId="212B7F04" w14:textId="4026495D" w:rsidR="00CB68BA" w:rsidRPr="00773F60" w:rsidRDefault="004A65FD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cstheme="minorHAnsi"/>
          <w:sz w:val="24"/>
          <w:szCs w:val="24"/>
        </w:rPr>
        <w:t xml:space="preserve">Poz. 3 piec konwekcyjno-parowy. Wykonawca jako producenta urządzenia wskazał firmę </w:t>
      </w:r>
      <w:proofErr w:type="spellStart"/>
      <w:r w:rsidRPr="00773F60">
        <w:rPr>
          <w:rFonts w:cstheme="minorHAnsi"/>
          <w:sz w:val="24"/>
          <w:szCs w:val="24"/>
        </w:rPr>
        <w:t>Restoquality</w:t>
      </w:r>
      <w:proofErr w:type="spellEnd"/>
      <w:r w:rsidRPr="00773F60">
        <w:rPr>
          <w:rFonts w:cstheme="minorHAnsi"/>
          <w:sz w:val="24"/>
          <w:szCs w:val="24"/>
        </w:rPr>
        <w:t xml:space="preserve">. </w:t>
      </w:r>
      <w:r w:rsidR="00CB68BA" w:rsidRPr="00773F60">
        <w:rPr>
          <w:rFonts w:cstheme="minorHAnsi"/>
          <w:sz w:val="24"/>
          <w:szCs w:val="24"/>
        </w:rPr>
        <w:t>Jednakże</w:t>
      </w:r>
      <w:r w:rsidRPr="00773F60">
        <w:rPr>
          <w:rFonts w:cstheme="minorHAnsi"/>
          <w:sz w:val="24"/>
          <w:szCs w:val="24"/>
        </w:rPr>
        <w:t xml:space="preserve"> w złożonych  na wezwanie zamawiającego wyjaśnieniach potwierdził, iż producentem oferowanego pieca jest firma </w:t>
      </w:r>
      <w:proofErr w:type="spellStart"/>
      <w:r w:rsidR="00CB68BA" w:rsidRPr="00773F60">
        <w:rPr>
          <w:rFonts w:cstheme="minorHAnsi"/>
          <w:sz w:val="24"/>
          <w:szCs w:val="24"/>
        </w:rPr>
        <w:t>A</w:t>
      </w:r>
      <w:r w:rsidRPr="00773F60">
        <w:rPr>
          <w:rFonts w:cstheme="minorHAnsi"/>
          <w:sz w:val="24"/>
          <w:szCs w:val="24"/>
        </w:rPr>
        <w:t>lphatech</w:t>
      </w:r>
      <w:proofErr w:type="spellEnd"/>
      <w:r w:rsidRPr="00773F60">
        <w:rPr>
          <w:rFonts w:cstheme="minorHAnsi"/>
          <w:sz w:val="24"/>
          <w:szCs w:val="24"/>
        </w:rPr>
        <w:t>.</w:t>
      </w:r>
      <w:r w:rsidR="00CB68BA" w:rsidRPr="00773F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24F9F" w:rsidRPr="00773F60">
        <w:rPr>
          <w:rFonts w:eastAsia="Times New Roman" w:cstheme="minorHAnsi"/>
          <w:sz w:val="24"/>
          <w:szCs w:val="24"/>
          <w:lang w:eastAsia="pl-PL"/>
        </w:rPr>
        <w:t>Powyższe jest  niezgodne z warunkami zamówienia. Zgodnie z wyrokiem Krajowej Izby Odwoławczej  ( KIO 1292/11) „brak wskazania i skonkretyzowania przedmiotu dostawy na etapie składania ofert należy uznać za niezgodność treści oferty z SIWZ polegającą na niewłaściwym tzn. niezgodnym z wymaganiami opisu przedmiotu dostawy”.</w:t>
      </w:r>
    </w:p>
    <w:p w14:paraId="1CB49027" w14:textId="0DF98A89" w:rsidR="00CB68BA" w:rsidRPr="00773F60" w:rsidRDefault="00CB68BA" w:rsidP="00FB506A">
      <w:pPr>
        <w:pStyle w:val="Akapitzlist"/>
        <w:spacing w:before="120" w:after="120" w:line="240" w:lineRule="auto"/>
        <w:ind w:left="360"/>
        <w:rPr>
          <w:rFonts w:cstheme="minorHAnsi"/>
          <w:sz w:val="24"/>
          <w:szCs w:val="24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Zgodnie z komentarzem do ustawy Prawo zamówień Publicznych (UZP, Warszawa 2021. S. 370) Wyjaśnienie treści  przedmiotowego środka dowodowego (jakim jest formularz rzeczowo-cenowy) nie może skutkować zmianą treści takiego oświadczenia lub dokumentu, </w:t>
      </w:r>
      <w:r w:rsidRPr="00773F60">
        <w:rPr>
          <w:rFonts w:cstheme="minorHAnsi"/>
          <w:sz w:val="24"/>
          <w:szCs w:val="24"/>
        </w:rPr>
        <w:t>nie mogą prowadzić do zmiany treści oferty</w:t>
      </w:r>
      <w:r w:rsidR="00FB506A">
        <w:rPr>
          <w:rFonts w:cstheme="minorHAnsi"/>
          <w:sz w:val="24"/>
          <w:szCs w:val="24"/>
        </w:rPr>
        <w:t>.</w:t>
      </w:r>
      <w:r w:rsidRPr="00773F60">
        <w:rPr>
          <w:rFonts w:cstheme="minorHAnsi"/>
          <w:sz w:val="24"/>
          <w:szCs w:val="24"/>
        </w:rPr>
        <w:t xml:space="preserve"> </w:t>
      </w:r>
      <w:r w:rsidR="00FB506A" w:rsidRPr="00FB506A">
        <w:rPr>
          <w:rFonts w:cstheme="minorHAnsi"/>
          <w:sz w:val="24"/>
          <w:szCs w:val="24"/>
        </w:rPr>
        <w:t>Wyjaśnienia muszą zatem ograniczać się wyłącznie do wskazania sposobu rozumienia treści zawartych w złożonej ofercie</w:t>
      </w:r>
      <w:r w:rsidR="00FB506A">
        <w:rPr>
          <w:rFonts w:cstheme="minorHAnsi"/>
          <w:sz w:val="24"/>
          <w:szCs w:val="24"/>
        </w:rPr>
        <w:t xml:space="preserve">.  </w:t>
      </w:r>
      <w:r w:rsidR="00FB506A" w:rsidRPr="00FB506A">
        <w:rPr>
          <w:rFonts w:cstheme="minorHAnsi"/>
          <w:sz w:val="24"/>
          <w:szCs w:val="24"/>
        </w:rPr>
        <w:t>Wyjaśnianie treści oferty nie może być wykorzystywane do uzupełniania braków w ofercie lub zmiany jej treści Wyjaśnianie jest jedną z odmian rozumowania. Wyjaśnianie (zwane również tłumaczeniem) jest zadaniem myślowym, które polega na wskazaniu uzasadnienia dla podanej przez wykona</w:t>
      </w:r>
      <w:r w:rsidR="00FB506A">
        <w:rPr>
          <w:rFonts w:cstheme="minorHAnsi"/>
          <w:sz w:val="24"/>
          <w:szCs w:val="24"/>
        </w:rPr>
        <w:t>wcę treści formularza rzeczowo-cenowego</w:t>
      </w:r>
      <w:r w:rsidR="00FB506A" w:rsidRPr="00FB506A">
        <w:rPr>
          <w:rFonts w:cstheme="minorHAnsi"/>
          <w:sz w:val="24"/>
          <w:szCs w:val="24"/>
        </w:rPr>
        <w:t xml:space="preserve">. Wyjaśnianie treści oferty na podstawie art. 223 ust. 1 zdanie pierwsze polega zatem na udzieleniu odpowiedzi na pytanie „dlaczego tak jest jak wykonawca </w:t>
      </w:r>
      <w:r w:rsidR="00FB506A" w:rsidRPr="00FB506A">
        <w:rPr>
          <w:rFonts w:cstheme="minorHAnsi"/>
          <w:sz w:val="24"/>
          <w:szCs w:val="24"/>
        </w:rPr>
        <w:lastRenderedPageBreak/>
        <w:t>postanowił w treści oferty?”</w:t>
      </w:r>
      <w:r w:rsidR="00FB506A">
        <w:rPr>
          <w:rFonts w:cstheme="minorHAnsi"/>
          <w:sz w:val="24"/>
          <w:szCs w:val="24"/>
        </w:rPr>
        <w:t xml:space="preserve"> Nie można </w:t>
      </w:r>
      <w:r w:rsidR="00FB506A" w:rsidRPr="00FB506A">
        <w:rPr>
          <w:rFonts w:cstheme="minorHAnsi"/>
          <w:sz w:val="24"/>
          <w:szCs w:val="24"/>
        </w:rPr>
        <w:t xml:space="preserve"> zatem uznać za wyjaśnienie treści oferty takiego wyjaśnienia, w którym wykonawca dokonuje zmiany treści oferty. Złożone przez wykonawcę wyjaśnienia muszą bowiem wskazywać sposób rozumienia treści złożonej oferty, nie mogą natomiast zmieniać treści oferty</w:t>
      </w:r>
      <w:r w:rsidR="00FB506A">
        <w:rPr>
          <w:rFonts w:cstheme="minorHAnsi"/>
          <w:sz w:val="24"/>
          <w:szCs w:val="24"/>
        </w:rPr>
        <w:t>.</w:t>
      </w:r>
    </w:p>
    <w:p w14:paraId="26207358" w14:textId="712002B8" w:rsidR="00CB68BA" w:rsidRPr="00773F60" w:rsidRDefault="00CB68BA" w:rsidP="00773F60">
      <w:pPr>
        <w:pStyle w:val="Akapitzlist"/>
        <w:spacing w:before="120" w:after="120" w:line="240" w:lineRule="auto"/>
        <w:ind w:left="360"/>
        <w:rPr>
          <w:rFonts w:cstheme="minorHAnsi"/>
          <w:sz w:val="24"/>
          <w:szCs w:val="24"/>
        </w:rPr>
      </w:pPr>
      <w:r w:rsidRPr="00773F60">
        <w:rPr>
          <w:rFonts w:cstheme="minorHAnsi"/>
          <w:sz w:val="24"/>
          <w:szCs w:val="24"/>
        </w:rPr>
        <w:t>Poz. 5 szafa chłodnicza 2 drzwiowa. Wykonawca zaoferował produkt niezgodny z wymaganiami zamawiającego określonymi w opisie przedmiotu zamówienia</w:t>
      </w:r>
      <w:r w:rsidR="00846802">
        <w:rPr>
          <w:rFonts w:cstheme="minorHAnsi"/>
          <w:sz w:val="24"/>
          <w:szCs w:val="24"/>
        </w:rPr>
        <w:t>, co jest niezgodne z warunkami zamówienia</w:t>
      </w:r>
      <w:r w:rsidRPr="00773F60">
        <w:rPr>
          <w:rFonts w:cstheme="minorHAnsi"/>
          <w:sz w:val="24"/>
          <w:szCs w:val="24"/>
        </w:rPr>
        <w:t>. Zaoferowany produkt nie posiada regulowanych nóżek. Powyższej jest niezgodne z warunkami zamówienia.</w:t>
      </w:r>
    </w:p>
    <w:p w14:paraId="27749E60" w14:textId="77777777" w:rsidR="00CB68BA" w:rsidRPr="00773F60" w:rsidRDefault="00CB68BA" w:rsidP="00773F60">
      <w:pPr>
        <w:pStyle w:val="Akapitzlist"/>
        <w:spacing w:before="120" w:after="120" w:line="240" w:lineRule="auto"/>
        <w:ind w:left="360"/>
        <w:rPr>
          <w:rFonts w:cstheme="minorHAnsi"/>
          <w:sz w:val="24"/>
          <w:szCs w:val="24"/>
        </w:rPr>
      </w:pPr>
    </w:p>
    <w:p w14:paraId="2BEF18A2" w14:textId="69990DDD" w:rsidR="005C412D" w:rsidRPr="00773F60" w:rsidRDefault="00A3093A" w:rsidP="00773F60">
      <w:pPr>
        <w:pStyle w:val="Akapitzlist"/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773F60">
        <w:rPr>
          <w:rFonts w:cstheme="minorHAnsi"/>
          <w:b/>
          <w:sz w:val="24"/>
          <w:szCs w:val="24"/>
        </w:rPr>
        <w:t>W związku z powyższym Zamawiający odrzuca ofertę Wykonawcy na podstawie art. 226 ust. 1 pkt. 5 Ustawy Prawo zamówień publicznych(j.t. Dz.U.  z 202</w:t>
      </w:r>
      <w:r w:rsidR="00A7573F">
        <w:rPr>
          <w:rFonts w:cstheme="minorHAnsi"/>
          <w:b/>
          <w:sz w:val="24"/>
          <w:szCs w:val="24"/>
        </w:rPr>
        <w:t>2</w:t>
      </w:r>
      <w:r w:rsidRPr="00773F60">
        <w:rPr>
          <w:rFonts w:cstheme="minorHAnsi"/>
          <w:b/>
          <w:sz w:val="24"/>
          <w:szCs w:val="24"/>
        </w:rPr>
        <w:t xml:space="preserve"> r. poz. </w:t>
      </w:r>
      <w:r w:rsidR="00A7573F">
        <w:rPr>
          <w:rFonts w:cstheme="minorHAnsi"/>
          <w:b/>
          <w:sz w:val="24"/>
          <w:szCs w:val="24"/>
        </w:rPr>
        <w:t>1710</w:t>
      </w:r>
      <w:r w:rsidRPr="00773F60">
        <w:rPr>
          <w:rFonts w:cstheme="minorHAnsi"/>
          <w:b/>
          <w:sz w:val="24"/>
          <w:szCs w:val="24"/>
        </w:rPr>
        <w:t>) , gdy jej treść jest niezgodna z warunkami zamówienia.</w:t>
      </w:r>
    </w:p>
    <w:p w14:paraId="4EC96429" w14:textId="77777777" w:rsidR="006079F0" w:rsidRPr="00773F60" w:rsidRDefault="006079F0" w:rsidP="00773F60">
      <w:pPr>
        <w:spacing w:before="120" w:after="12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B09F8B5" w14:textId="5FF58CC8" w:rsidR="006079F0" w:rsidRPr="00773F60" w:rsidRDefault="006079F0" w:rsidP="00773F60">
      <w:pPr>
        <w:spacing w:before="120" w:after="12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bCs/>
          <w:sz w:val="24"/>
          <w:szCs w:val="24"/>
          <w:lang w:eastAsia="pl-PL"/>
        </w:rPr>
        <w:t>Postępowanie podlega  unieważnieniu, gdyż wszystkie złożone oferty podlegały odrzuceniu. Zgodnie z art. 255 pkt. 2  ustawy Prawo zamówień publicznych zamawiający unieważnia postępowanie  o udzielenie zamówienia jeżeli wszystkie złożone oferty podlegały odrzuceniu.</w:t>
      </w:r>
    </w:p>
    <w:p w14:paraId="51310700" w14:textId="77777777" w:rsidR="006079F0" w:rsidRPr="00773F60" w:rsidRDefault="006079F0" w:rsidP="00773F60">
      <w:pPr>
        <w:spacing w:before="120" w:after="12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549056A" w14:textId="77777777" w:rsidR="005A2F97" w:rsidRPr="00773F60" w:rsidRDefault="005A2F97" w:rsidP="00773F60">
      <w:pPr>
        <w:spacing w:before="120" w:after="12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bCs/>
          <w:sz w:val="24"/>
          <w:szCs w:val="24"/>
          <w:lang w:eastAsia="pl-PL"/>
        </w:rPr>
        <w:t>Zadanie 3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-Zadanie 4"/>
        <w:tblDescription w:val="Nr oferty Firma (nazwa) lub nazwisko oraz&#10;adres wykonawcy &#10;Cena ogółem brutto &#10;Wydłużenie gwarancji &#10;1 TRONUS Polska Sp. Z o.o.&#10;Ul. Ordona 2a&#10;01-237 Warszawa &#10;262.359,00  &#10;o 12 miesięcy&#10;4 TOPGASTRO&#10;Grzegorz Kowalski&#10;Ul. Krucza 19&#10;55-200 Marcinkowice &#10;61.317,96 &#10;o 12 miesięcy&#10;6 GUSTIMO Monika Gąbka&#10;Gać 46a&#10;86-302 Grudziądz &#10;59.955,09 &#10;o 12 miesięcy&#10;7 Gama Plawgo&amp;Zawisza s.j.&#10;Ul. Szczecińska 25 a, 75-122 Koszalin &#10;102.160,00 &#10;o 12 miesięcy&#10;8 Invest Horeca Bistro&#10;Mariusz Gajdos&#10;Ul. Zawiszy Czarnego 24&#10;33-300 Nowy Sącz &#10;84.999,64 &#10;o 12 miesięcy&#10;&#10;"/>
      </w:tblPr>
      <w:tblGrid>
        <w:gridCol w:w="851"/>
        <w:gridCol w:w="4828"/>
        <w:gridCol w:w="2401"/>
        <w:gridCol w:w="1843"/>
      </w:tblGrid>
      <w:tr w:rsidR="005A2F97" w:rsidRPr="00773F60" w14:paraId="5811CB7D" w14:textId="77777777" w:rsidTr="002A5533">
        <w:trPr>
          <w:trHeight w:val="733"/>
        </w:trPr>
        <w:tc>
          <w:tcPr>
            <w:tcW w:w="851" w:type="dxa"/>
          </w:tcPr>
          <w:p w14:paraId="0D61B836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78E4971A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485B614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48A7245C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1843" w:type="dxa"/>
          </w:tcPr>
          <w:p w14:paraId="4F2ACA71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37A535E8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Wydłużenie gwarancji </w:t>
            </w:r>
          </w:p>
        </w:tc>
      </w:tr>
      <w:tr w:rsidR="005A2F97" w:rsidRPr="00773F60" w14:paraId="7398217E" w14:textId="77777777" w:rsidTr="002A5533">
        <w:trPr>
          <w:trHeight w:val="366"/>
        </w:trPr>
        <w:tc>
          <w:tcPr>
            <w:tcW w:w="851" w:type="dxa"/>
          </w:tcPr>
          <w:p w14:paraId="3DB85BD1" w14:textId="77777777" w:rsidR="005A2F97" w:rsidRPr="00773F60" w:rsidRDefault="005A2F97" w:rsidP="00773F60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4828" w:type="dxa"/>
            <w:shd w:val="clear" w:color="auto" w:fill="auto"/>
          </w:tcPr>
          <w:p w14:paraId="64A73FDC" w14:textId="33E124BA" w:rsidR="005A2F97" w:rsidRPr="00773F60" w:rsidRDefault="00AB4D8A" w:rsidP="00773F6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TRONUS Polska Sp. z</w:t>
            </w:r>
            <w:r w:rsidR="005A2F97"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o.o.</w:t>
            </w:r>
          </w:p>
          <w:p w14:paraId="7F49BA14" w14:textId="77777777" w:rsidR="005A2F97" w:rsidRPr="00773F60" w:rsidRDefault="005A2F97" w:rsidP="00773F6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Ul. Ordona 2a</w:t>
            </w:r>
          </w:p>
          <w:p w14:paraId="4A748554" w14:textId="77777777" w:rsidR="005A2F97" w:rsidRPr="00773F60" w:rsidRDefault="005A2F97" w:rsidP="00773F6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01-237 Warszawa</w:t>
            </w:r>
          </w:p>
        </w:tc>
        <w:tc>
          <w:tcPr>
            <w:tcW w:w="2401" w:type="dxa"/>
            <w:shd w:val="clear" w:color="auto" w:fill="auto"/>
          </w:tcPr>
          <w:p w14:paraId="732BCF4A" w14:textId="77777777" w:rsidR="005A2F97" w:rsidRPr="00773F60" w:rsidRDefault="005A2F97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2BC39AC" w14:textId="77777777" w:rsidR="005A2F97" w:rsidRPr="00773F60" w:rsidRDefault="005A2F97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262.359,00</w:t>
            </w:r>
          </w:p>
        </w:tc>
        <w:tc>
          <w:tcPr>
            <w:tcW w:w="1843" w:type="dxa"/>
          </w:tcPr>
          <w:p w14:paraId="39FD7BFD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14:paraId="4C8A602B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o 12 miesięcy</w:t>
            </w:r>
          </w:p>
        </w:tc>
      </w:tr>
      <w:tr w:rsidR="005A2F97" w:rsidRPr="00773F60" w14:paraId="274F76F5" w14:textId="77777777" w:rsidTr="002A5533">
        <w:trPr>
          <w:trHeight w:val="366"/>
        </w:trPr>
        <w:tc>
          <w:tcPr>
            <w:tcW w:w="851" w:type="dxa"/>
          </w:tcPr>
          <w:p w14:paraId="2E49D0BE" w14:textId="77777777" w:rsidR="005A2F97" w:rsidRPr="00773F60" w:rsidRDefault="005A2F97" w:rsidP="00773F60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28" w:type="dxa"/>
            <w:shd w:val="clear" w:color="auto" w:fill="auto"/>
          </w:tcPr>
          <w:p w14:paraId="60D9C723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TOPGASTRO</w:t>
            </w:r>
          </w:p>
          <w:p w14:paraId="1DB979CF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Grzegorz Kowalski</w:t>
            </w:r>
          </w:p>
          <w:p w14:paraId="6F82C9D8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Ul. Krucza 19</w:t>
            </w:r>
          </w:p>
          <w:p w14:paraId="078666E6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55-200 Marcinkowice</w:t>
            </w:r>
          </w:p>
        </w:tc>
        <w:tc>
          <w:tcPr>
            <w:tcW w:w="2401" w:type="dxa"/>
            <w:shd w:val="clear" w:color="auto" w:fill="auto"/>
          </w:tcPr>
          <w:p w14:paraId="4A2629BF" w14:textId="77777777" w:rsidR="005A2F97" w:rsidRPr="00773F60" w:rsidRDefault="005A2F97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51C53F6" w14:textId="77777777" w:rsidR="005A2F97" w:rsidRPr="00773F60" w:rsidRDefault="005A2F97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61.317,96</w:t>
            </w:r>
          </w:p>
        </w:tc>
        <w:tc>
          <w:tcPr>
            <w:tcW w:w="1843" w:type="dxa"/>
          </w:tcPr>
          <w:p w14:paraId="1ACDDA76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642AF64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o 12 miesięcy</w:t>
            </w:r>
          </w:p>
        </w:tc>
      </w:tr>
      <w:tr w:rsidR="005A2F97" w:rsidRPr="00773F60" w14:paraId="47DCA672" w14:textId="77777777" w:rsidTr="002A5533">
        <w:trPr>
          <w:trHeight w:val="366"/>
        </w:trPr>
        <w:tc>
          <w:tcPr>
            <w:tcW w:w="851" w:type="dxa"/>
          </w:tcPr>
          <w:p w14:paraId="2E935080" w14:textId="77777777" w:rsidR="005A2F97" w:rsidRPr="00773F60" w:rsidRDefault="005A2F97" w:rsidP="00773F60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828" w:type="dxa"/>
            <w:shd w:val="clear" w:color="auto" w:fill="auto"/>
          </w:tcPr>
          <w:p w14:paraId="6483FA84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GUSTIMO Monika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Gąbka</w:t>
            </w:r>
            <w:proofErr w:type="spellEnd"/>
          </w:p>
          <w:p w14:paraId="362E86C0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Gać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46a</w:t>
            </w:r>
          </w:p>
          <w:p w14:paraId="31F443B3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86-302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Grudziądz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14:paraId="02D5FC9A" w14:textId="77777777" w:rsidR="005A2F97" w:rsidRPr="00773F60" w:rsidRDefault="005A2F97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  <w:p w14:paraId="21D74199" w14:textId="77777777" w:rsidR="005A2F97" w:rsidRDefault="005A2F97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59.955,</w:t>
            </w:r>
            <w:r w:rsidR="00115E88">
              <w:rPr>
                <w:rFonts w:eastAsia="Times New Roman" w:cstheme="minorHAnsi"/>
                <w:sz w:val="24"/>
                <w:szCs w:val="24"/>
                <w:lang w:val="en-US" w:eastAsia="pl-PL"/>
              </w:rPr>
              <w:t>17</w:t>
            </w:r>
          </w:p>
          <w:p w14:paraId="664859DD" w14:textId="4F68C566" w:rsidR="00115E88" w:rsidRPr="00773F60" w:rsidRDefault="00115E88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(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poprawa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omyłki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rachunkowej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)</w:t>
            </w:r>
          </w:p>
        </w:tc>
        <w:tc>
          <w:tcPr>
            <w:tcW w:w="1843" w:type="dxa"/>
          </w:tcPr>
          <w:p w14:paraId="00AC5CCA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  <w:p w14:paraId="6F707245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o 12 miesięcy</w:t>
            </w:r>
          </w:p>
        </w:tc>
      </w:tr>
      <w:tr w:rsidR="005A2F97" w:rsidRPr="00773F60" w14:paraId="60506617" w14:textId="77777777" w:rsidTr="002A5533">
        <w:trPr>
          <w:trHeight w:val="366"/>
        </w:trPr>
        <w:tc>
          <w:tcPr>
            <w:tcW w:w="851" w:type="dxa"/>
          </w:tcPr>
          <w:p w14:paraId="76EA3FA6" w14:textId="77777777" w:rsidR="005A2F97" w:rsidRPr="00773F60" w:rsidRDefault="005A2F97" w:rsidP="00773F60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828" w:type="dxa"/>
            <w:shd w:val="clear" w:color="auto" w:fill="auto"/>
          </w:tcPr>
          <w:p w14:paraId="1398B426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Gama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Plawgo&amp;Zawisza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s.j.</w:t>
            </w:r>
          </w:p>
          <w:p w14:paraId="0C1BAC22" w14:textId="77777777" w:rsidR="0062414E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Szczecińska 25 a, </w:t>
            </w:r>
          </w:p>
          <w:p w14:paraId="6443DE8F" w14:textId="08144159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75-122 Koszalin</w:t>
            </w:r>
          </w:p>
        </w:tc>
        <w:tc>
          <w:tcPr>
            <w:tcW w:w="2401" w:type="dxa"/>
            <w:shd w:val="clear" w:color="auto" w:fill="auto"/>
          </w:tcPr>
          <w:p w14:paraId="1ABDFC1A" w14:textId="77777777" w:rsidR="005A2F97" w:rsidRPr="00773F60" w:rsidRDefault="005A2F97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  <w:p w14:paraId="057D375B" w14:textId="77777777" w:rsidR="005A2F97" w:rsidRPr="00773F60" w:rsidRDefault="005A2F97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102.160,00</w:t>
            </w:r>
          </w:p>
        </w:tc>
        <w:tc>
          <w:tcPr>
            <w:tcW w:w="1843" w:type="dxa"/>
          </w:tcPr>
          <w:p w14:paraId="2FC16398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9168747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o 12 miesięcy</w:t>
            </w:r>
          </w:p>
        </w:tc>
      </w:tr>
      <w:tr w:rsidR="005A2F97" w:rsidRPr="00773F60" w14:paraId="212A939B" w14:textId="77777777" w:rsidTr="002A5533">
        <w:trPr>
          <w:trHeight w:val="366"/>
        </w:trPr>
        <w:tc>
          <w:tcPr>
            <w:tcW w:w="851" w:type="dxa"/>
          </w:tcPr>
          <w:p w14:paraId="07695C25" w14:textId="77777777" w:rsidR="005A2F97" w:rsidRPr="00773F60" w:rsidRDefault="005A2F97" w:rsidP="00773F60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828" w:type="dxa"/>
            <w:shd w:val="clear" w:color="auto" w:fill="auto"/>
          </w:tcPr>
          <w:p w14:paraId="7000BE79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Invest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Horeca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Bistro</w:t>
            </w:r>
          </w:p>
          <w:p w14:paraId="67980949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Mariusz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Gajdos</w:t>
            </w:r>
            <w:proofErr w:type="spellEnd"/>
          </w:p>
          <w:p w14:paraId="4EA933EC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Ul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.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Zawiszy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Czarnego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24</w:t>
            </w:r>
          </w:p>
          <w:p w14:paraId="4C39CEFB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33-300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Nowy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Sącz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14:paraId="60C662C0" w14:textId="77777777" w:rsidR="005A2F97" w:rsidRPr="00773F60" w:rsidRDefault="005A2F97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  <w:p w14:paraId="77B204ED" w14:textId="77777777" w:rsidR="005A2F97" w:rsidRDefault="00387216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85.023,67</w:t>
            </w:r>
          </w:p>
          <w:p w14:paraId="35C74B59" w14:textId="493C7C62" w:rsidR="00393E71" w:rsidRPr="00773F60" w:rsidRDefault="00393E71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(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poprawa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omyłki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rachunkowej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)</w:t>
            </w:r>
          </w:p>
        </w:tc>
        <w:tc>
          <w:tcPr>
            <w:tcW w:w="1843" w:type="dxa"/>
          </w:tcPr>
          <w:p w14:paraId="39A268E1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69E4785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o 12 miesięcy</w:t>
            </w:r>
          </w:p>
        </w:tc>
      </w:tr>
    </w:tbl>
    <w:p w14:paraId="399BE75C" w14:textId="77777777" w:rsidR="00B93ECE" w:rsidRPr="00773F60" w:rsidRDefault="00B93ECE" w:rsidP="00773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FDCB99A" w14:textId="77777777" w:rsidR="00B93ECE" w:rsidRPr="00773F60" w:rsidRDefault="00B93ECE" w:rsidP="00773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>Punktacja przyznana ofertom:</w:t>
      </w:r>
    </w:p>
    <w:p w14:paraId="31C9290B" w14:textId="77777777" w:rsidR="00B93ECE" w:rsidRPr="00773F60" w:rsidRDefault="00B93ECE" w:rsidP="00773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unktacja przynana ofertom"/>
        <w:tblDescription w:val="Nr oferty Firma (nazwa) lub nazwisko oraz&#10;adres wykonawcy &#10;Punktacja przyznana w kryteriach oceny ofert &#10;Punktacja przyznana ofertom &#10;1 TRONUS Polska Sp. Z o.o.&#10;Ul. Ordona 2a&#10;01-237 Warszawa OFERTA ODRZUCONA&#10;2 Alchem Grupa Sp. z o.o.&#10;Ul. Polna 21&#10;87-100 Toruń OFERTA ODRZUCONA&#10;3 MERAZET S.A.&#10;Ul. J. Krauthofera 36&#10;60-203 Poznań Cena -60,00 pkt.&#10;Wydłużenie gwarancji - 40,00 pkt.  &#10;100,00 pkt.&#10;5 LABINDEX Sp. s.c. Marcin Grzelka Michalis Stambuldzys&#10;ul. Nutki 3-5&#10;02-785 Warszawa OFERTA ODRZUCONA&#10;"/>
      </w:tblPr>
      <w:tblGrid>
        <w:gridCol w:w="851"/>
        <w:gridCol w:w="4828"/>
        <w:gridCol w:w="2401"/>
        <w:gridCol w:w="1843"/>
      </w:tblGrid>
      <w:tr w:rsidR="00B93ECE" w:rsidRPr="00773F60" w14:paraId="0FD35621" w14:textId="77777777" w:rsidTr="00AE1826">
        <w:trPr>
          <w:trHeight w:val="733"/>
        </w:trPr>
        <w:tc>
          <w:tcPr>
            <w:tcW w:w="851" w:type="dxa"/>
          </w:tcPr>
          <w:p w14:paraId="0D384FEF" w14:textId="77777777" w:rsidR="00B93ECE" w:rsidRPr="00773F60" w:rsidRDefault="00B93ECE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445F3B7F" w14:textId="77777777" w:rsidR="00B93ECE" w:rsidRPr="00773F60" w:rsidRDefault="00B93ECE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47A4F68" w14:textId="77777777" w:rsidR="00B93ECE" w:rsidRPr="00773F60" w:rsidRDefault="00B93ECE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3344FB36" w14:textId="77777777" w:rsidR="00B93ECE" w:rsidRPr="00773F60" w:rsidRDefault="00B93ECE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Punktacja przyznana w kryteriach oceny ofert</w:t>
            </w:r>
          </w:p>
        </w:tc>
        <w:tc>
          <w:tcPr>
            <w:tcW w:w="1843" w:type="dxa"/>
          </w:tcPr>
          <w:p w14:paraId="78660375" w14:textId="77777777" w:rsidR="00B93ECE" w:rsidRPr="00773F60" w:rsidRDefault="00B93ECE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7C9F8C39" w14:textId="77777777" w:rsidR="00B93ECE" w:rsidRPr="00773F60" w:rsidRDefault="00B93ECE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Punktacja przyznana ofertom </w:t>
            </w:r>
          </w:p>
        </w:tc>
      </w:tr>
      <w:tr w:rsidR="00B93ECE" w:rsidRPr="00773F60" w14:paraId="0BF14DBF" w14:textId="77777777" w:rsidTr="00E45F64">
        <w:trPr>
          <w:trHeight w:val="733"/>
        </w:trPr>
        <w:tc>
          <w:tcPr>
            <w:tcW w:w="851" w:type="dxa"/>
          </w:tcPr>
          <w:p w14:paraId="34608562" w14:textId="462C135C" w:rsidR="00B93ECE" w:rsidRPr="00773F60" w:rsidRDefault="00B93ECE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4828" w:type="dxa"/>
            <w:shd w:val="clear" w:color="auto" w:fill="auto"/>
          </w:tcPr>
          <w:p w14:paraId="23EF7EB0" w14:textId="77777777" w:rsidR="00B93ECE" w:rsidRPr="00773F60" w:rsidRDefault="00B93ECE" w:rsidP="00773F6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TRONUS Polska Sp. z o.o.</w:t>
            </w:r>
          </w:p>
          <w:p w14:paraId="35DBE208" w14:textId="77777777" w:rsidR="00B93ECE" w:rsidRPr="00773F60" w:rsidRDefault="00B93ECE" w:rsidP="00773F6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Ul. Ordona 2a</w:t>
            </w:r>
          </w:p>
          <w:p w14:paraId="75E9D6C4" w14:textId="4F7B1A4E" w:rsidR="00B93ECE" w:rsidRPr="00773F60" w:rsidRDefault="00B93ECE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01-237 Warszawa</w:t>
            </w:r>
          </w:p>
        </w:tc>
        <w:tc>
          <w:tcPr>
            <w:tcW w:w="4244" w:type="dxa"/>
            <w:gridSpan w:val="2"/>
            <w:shd w:val="clear" w:color="auto" w:fill="auto"/>
            <w:vAlign w:val="center"/>
          </w:tcPr>
          <w:p w14:paraId="248B3808" w14:textId="54CEA34A" w:rsidR="00B93ECE" w:rsidRPr="00773F60" w:rsidRDefault="00B93ECE" w:rsidP="00773F6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OFERTA ODRZUCONA</w:t>
            </w:r>
          </w:p>
        </w:tc>
      </w:tr>
      <w:tr w:rsidR="00B93ECE" w:rsidRPr="00773F60" w14:paraId="5D61ED2C" w14:textId="77777777" w:rsidTr="0022267A">
        <w:trPr>
          <w:trHeight w:val="733"/>
        </w:trPr>
        <w:tc>
          <w:tcPr>
            <w:tcW w:w="851" w:type="dxa"/>
          </w:tcPr>
          <w:p w14:paraId="41CAAA45" w14:textId="40AD1487" w:rsidR="00B93ECE" w:rsidRPr="00773F60" w:rsidRDefault="00B93ECE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28" w:type="dxa"/>
            <w:shd w:val="clear" w:color="auto" w:fill="auto"/>
          </w:tcPr>
          <w:p w14:paraId="4AF951FD" w14:textId="77777777" w:rsidR="00B93ECE" w:rsidRPr="00773F60" w:rsidRDefault="00B93ECE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TOPGASTRO</w:t>
            </w:r>
          </w:p>
          <w:p w14:paraId="59CB33AC" w14:textId="77777777" w:rsidR="00B93ECE" w:rsidRPr="00773F60" w:rsidRDefault="00B93ECE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Grzegorz Kowalski</w:t>
            </w:r>
          </w:p>
          <w:p w14:paraId="638A2260" w14:textId="77777777" w:rsidR="00B93ECE" w:rsidRPr="00773F60" w:rsidRDefault="00B93ECE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Ul. Krucza 19</w:t>
            </w:r>
          </w:p>
          <w:p w14:paraId="16F2F408" w14:textId="4555B55C" w:rsidR="00B93ECE" w:rsidRPr="00773F60" w:rsidRDefault="00B93ECE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55-200 Marcinkowice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7E87D52" w14:textId="2041188A" w:rsidR="00AC5307" w:rsidRPr="00773F60" w:rsidRDefault="00AC530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-  </w:t>
            </w:r>
            <w:r w:rsidR="007A2C19">
              <w:rPr>
                <w:rFonts w:eastAsia="Times New Roman" w:cstheme="minorHAnsi"/>
                <w:sz w:val="24"/>
                <w:szCs w:val="24"/>
                <w:lang w:eastAsia="pl-PL"/>
              </w:rPr>
              <w:t>58,67</w:t>
            </w: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pkt.</w:t>
            </w:r>
          </w:p>
          <w:p w14:paraId="01889E04" w14:textId="68258AED" w:rsidR="00B93ECE" w:rsidRPr="00773F60" w:rsidRDefault="00AC5307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Wydłużenie gwarancji -  </w:t>
            </w:r>
            <w:r w:rsidR="007A2C19">
              <w:rPr>
                <w:rFonts w:eastAsia="Times New Roman" w:cstheme="minorHAnsi"/>
                <w:sz w:val="24"/>
                <w:szCs w:val="24"/>
                <w:lang w:eastAsia="pl-PL"/>
              </w:rPr>
              <w:t>40,00</w:t>
            </w: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pkt.</w:t>
            </w:r>
          </w:p>
        </w:tc>
        <w:tc>
          <w:tcPr>
            <w:tcW w:w="1843" w:type="dxa"/>
          </w:tcPr>
          <w:p w14:paraId="56A9B6A3" w14:textId="77777777" w:rsidR="00B93ECE" w:rsidRDefault="00B93ECE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7122C163" w14:textId="3EB1BBAB" w:rsidR="0062414E" w:rsidRPr="0062414E" w:rsidRDefault="0062414E" w:rsidP="00773F60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  <w:r w:rsidRPr="0062414E"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>98,67 pkt.</w:t>
            </w:r>
          </w:p>
        </w:tc>
      </w:tr>
      <w:tr w:rsidR="00B93ECE" w:rsidRPr="00773F60" w14:paraId="21FE03C0" w14:textId="77777777" w:rsidTr="0022267A">
        <w:trPr>
          <w:trHeight w:val="733"/>
        </w:trPr>
        <w:tc>
          <w:tcPr>
            <w:tcW w:w="851" w:type="dxa"/>
          </w:tcPr>
          <w:p w14:paraId="4453F689" w14:textId="041B6743" w:rsidR="00B93ECE" w:rsidRPr="00773F60" w:rsidRDefault="00B93ECE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828" w:type="dxa"/>
            <w:shd w:val="clear" w:color="auto" w:fill="auto"/>
          </w:tcPr>
          <w:p w14:paraId="2A552AD7" w14:textId="77777777" w:rsidR="00B93ECE" w:rsidRPr="00773F60" w:rsidRDefault="00B93ECE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GUSTIMO Monika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Gąbka</w:t>
            </w:r>
            <w:proofErr w:type="spellEnd"/>
          </w:p>
          <w:p w14:paraId="2059481C" w14:textId="77777777" w:rsidR="00B93ECE" w:rsidRPr="00773F60" w:rsidRDefault="00B93ECE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Gać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46a</w:t>
            </w:r>
          </w:p>
          <w:p w14:paraId="6425B784" w14:textId="1C301106" w:rsidR="00B93ECE" w:rsidRPr="00773F60" w:rsidRDefault="00B93ECE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86-302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Grudziądz</w:t>
            </w:r>
            <w:proofErr w:type="spellEnd"/>
          </w:p>
        </w:tc>
        <w:tc>
          <w:tcPr>
            <w:tcW w:w="2401" w:type="dxa"/>
            <w:shd w:val="clear" w:color="auto" w:fill="auto"/>
            <w:vAlign w:val="center"/>
          </w:tcPr>
          <w:p w14:paraId="22FA27D4" w14:textId="55B972EB" w:rsidR="00AC5307" w:rsidRPr="00773F60" w:rsidRDefault="00AC530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</w:t>
            </w:r>
            <w:r w:rsidR="007A2C19">
              <w:rPr>
                <w:rFonts w:eastAsia="Times New Roman" w:cstheme="minorHAnsi"/>
                <w:sz w:val="24"/>
                <w:szCs w:val="24"/>
                <w:lang w:eastAsia="pl-PL"/>
              </w:rPr>
              <w:t>–</w:t>
            </w: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7A2C19">
              <w:rPr>
                <w:rFonts w:eastAsia="Times New Roman" w:cstheme="minorHAnsi"/>
                <w:sz w:val="24"/>
                <w:szCs w:val="24"/>
                <w:lang w:eastAsia="pl-PL"/>
              </w:rPr>
              <w:t>60,00</w:t>
            </w: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pkt.</w:t>
            </w:r>
          </w:p>
          <w:p w14:paraId="15FE2350" w14:textId="3B2D2A21" w:rsidR="00B93ECE" w:rsidRPr="00773F60" w:rsidRDefault="00AC5307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Wydłużenie gwarancji -   </w:t>
            </w:r>
            <w:r w:rsidR="007A2C19">
              <w:rPr>
                <w:rFonts w:eastAsia="Times New Roman" w:cstheme="minorHAnsi"/>
                <w:sz w:val="24"/>
                <w:szCs w:val="24"/>
                <w:lang w:eastAsia="pl-PL"/>
              </w:rPr>
              <w:t>40,00</w:t>
            </w: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pkt.</w:t>
            </w:r>
          </w:p>
        </w:tc>
        <w:tc>
          <w:tcPr>
            <w:tcW w:w="1843" w:type="dxa"/>
          </w:tcPr>
          <w:p w14:paraId="24E489B8" w14:textId="77777777" w:rsidR="00B93ECE" w:rsidRDefault="00B93ECE" w:rsidP="00773F60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</w:p>
          <w:p w14:paraId="519D7E2A" w14:textId="57679F43" w:rsidR="0062414E" w:rsidRPr="0062414E" w:rsidRDefault="0062414E" w:rsidP="00773F60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>100,00 pkt.</w:t>
            </w:r>
          </w:p>
        </w:tc>
      </w:tr>
      <w:tr w:rsidR="00B93ECE" w:rsidRPr="00773F60" w14:paraId="60FBD54D" w14:textId="77777777" w:rsidTr="00C45D62">
        <w:trPr>
          <w:trHeight w:val="733"/>
        </w:trPr>
        <w:tc>
          <w:tcPr>
            <w:tcW w:w="851" w:type="dxa"/>
          </w:tcPr>
          <w:p w14:paraId="5545257E" w14:textId="7B09C527" w:rsidR="00B93ECE" w:rsidRPr="00773F60" w:rsidRDefault="00B93ECE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828" w:type="dxa"/>
            <w:shd w:val="clear" w:color="auto" w:fill="auto"/>
          </w:tcPr>
          <w:p w14:paraId="40DD6F4A" w14:textId="77777777" w:rsidR="00B93ECE" w:rsidRPr="00773F60" w:rsidRDefault="00B93ECE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Gama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Plawgo&amp;Zawisza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s.j.</w:t>
            </w:r>
          </w:p>
          <w:p w14:paraId="061E0E13" w14:textId="77777777" w:rsidR="00B93ECE" w:rsidRPr="00773F60" w:rsidRDefault="00B93ECE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Ul. Szczecińska 25 a,</w:t>
            </w:r>
          </w:p>
          <w:p w14:paraId="58BC2D96" w14:textId="4A0E9D82" w:rsidR="00B93ECE" w:rsidRPr="00773F60" w:rsidRDefault="00B93ECE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75-122 Koszalin</w:t>
            </w:r>
          </w:p>
        </w:tc>
        <w:tc>
          <w:tcPr>
            <w:tcW w:w="4244" w:type="dxa"/>
            <w:gridSpan w:val="2"/>
            <w:shd w:val="clear" w:color="auto" w:fill="auto"/>
            <w:vAlign w:val="center"/>
          </w:tcPr>
          <w:p w14:paraId="6239DDB8" w14:textId="165B355D" w:rsidR="00B93ECE" w:rsidRPr="00773F60" w:rsidRDefault="00B93ECE" w:rsidP="00773F6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OFERTA ODRZUCONA</w:t>
            </w:r>
          </w:p>
        </w:tc>
      </w:tr>
      <w:tr w:rsidR="00B93ECE" w:rsidRPr="00773F60" w14:paraId="43F90830" w14:textId="77777777" w:rsidTr="00AE611D">
        <w:trPr>
          <w:trHeight w:val="733"/>
        </w:trPr>
        <w:tc>
          <w:tcPr>
            <w:tcW w:w="851" w:type="dxa"/>
          </w:tcPr>
          <w:p w14:paraId="5802418D" w14:textId="3B18D891" w:rsidR="00B93ECE" w:rsidRPr="00773F60" w:rsidRDefault="00B93ECE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828" w:type="dxa"/>
            <w:shd w:val="clear" w:color="auto" w:fill="auto"/>
          </w:tcPr>
          <w:p w14:paraId="43391641" w14:textId="77777777" w:rsidR="00B93ECE" w:rsidRPr="00773F60" w:rsidRDefault="00B93ECE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Invest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Horeca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Bistro</w:t>
            </w:r>
          </w:p>
          <w:p w14:paraId="0017A4D1" w14:textId="77777777" w:rsidR="00B93ECE" w:rsidRPr="00773F60" w:rsidRDefault="00B93ECE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Mariusz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Gajdos</w:t>
            </w:r>
            <w:proofErr w:type="spellEnd"/>
          </w:p>
          <w:p w14:paraId="261A9A4D" w14:textId="77777777" w:rsidR="00B93ECE" w:rsidRPr="00773F60" w:rsidRDefault="00B93ECE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Ul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.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Zawiszy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Czarnego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24</w:t>
            </w:r>
          </w:p>
          <w:p w14:paraId="69999F8D" w14:textId="659E548A" w:rsidR="00B93ECE" w:rsidRPr="00773F60" w:rsidRDefault="00B93ECE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33-300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Nowy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Sącz</w:t>
            </w:r>
            <w:proofErr w:type="spellEnd"/>
          </w:p>
        </w:tc>
        <w:tc>
          <w:tcPr>
            <w:tcW w:w="4244" w:type="dxa"/>
            <w:gridSpan w:val="2"/>
            <w:shd w:val="clear" w:color="auto" w:fill="auto"/>
            <w:vAlign w:val="center"/>
          </w:tcPr>
          <w:p w14:paraId="7C221E80" w14:textId="441ADE57" w:rsidR="00B93ECE" w:rsidRPr="00773F60" w:rsidRDefault="00B93ECE" w:rsidP="00773F6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OFERTA ODRZUCONA</w:t>
            </w:r>
          </w:p>
        </w:tc>
      </w:tr>
    </w:tbl>
    <w:p w14:paraId="4AC1016E" w14:textId="77777777" w:rsidR="005A2F97" w:rsidRPr="00773F60" w:rsidRDefault="005A2F97" w:rsidP="00773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4F86FD98" w14:textId="7C0AF0B3" w:rsidR="00122A02" w:rsidRPr="00773F60" w:rsidRDefault="00122A02" w:rsidP="00773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73F60">
        <w:rPr>
          <w:rFonts w:eastAsia="Times New Roman" w:cstheme="minorHAnsi"/>
          <w:bCs/>
          <w:sz w:val="24"/>
          <w:szCs w:val="24"/>
          <w:lang w:eastAsia="pl-PL"/>
        </w:rPr>
        <w:t>Odrzuceniu podlegają następujące oferty:</w:t>
      </w:r>
    </w:p>
    <w:p w14:paraId="08BB99A6" w14:textId="77777777" w:rsidR="00122A02" w:rsidRPr="00773F60" w:rsidRDefault="00122A02" w:rsidP="00773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20021839" w14:textId="77777777" w:rsidR="00122A02" w:rsidRPr="00773F60" w:rsidRDefault="00122A02" w:rsidP="00773F60">
      <w:pPr>
        <w:pStyle w:val="Akapitzlist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bCs/>
          <w:sz w:val="24"/>
          <w:szCs w:val="24"/>
          <w:lang w:eastAsia="pl-PL"/>
        </w:rPr>
        <w:t>TRONUS Polska Sp. z o.o. Ul. Ordona 2a 01-237 Warszawa</w:t>
      </w:r>
    </w:p>
    <w:p w14:paraId="0D545C4C" w14:textId="29FFCFD6" w:rsidR="00B569D4" w:rsidRPr="00773F60" w:rsidRDefault="00B569D4" w:rsidP="00773F6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  <w:r w:rsidRPr="00773F60">
        <w:rPr>
          <w:rFonts w:eastAsia="Times New Roman" w:cstheme="minorHAnsi"/>
          <w:bCs/>
          <w:sz w:val="24"/>
          <w:szCs w:val="24"/>
          <w:lang w:eastAsia="pl-PL"/>
        </w:rPr>
        <w:t>Zgodnie ze SWZ (Rozdział 3 ust. 14), Zamawiający w formularzu rzeczowo-cenowym wymagał podania  nazwy producenta doposażenia/wyposażenia oraz innych danych niezbędnych do zweryfikowania oferowanego produktu (np. opis produktu lub nr katalogowe, marka, model- dane identyfikujące dany produkt). Powyższe jak wskazał Zamawiający jest niezbędne   do weryfikacji  czy za</w:t>
      </w:r>
      <w:r w:rsidR="00710A09" w:rsidRPr="00773F60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773F60">
        <w:rPr>
          <w:rFonts w:eastAsia="Times New Roman" w:cstheme="minorHAnsi"/>
          <w:bCs/>
          <w:sz w:val="24"/>
          <w:szCs w:val="24"/>
          <w:lang w:eastAsia="pl-PL"/>
        </w:rPr>
        <w:t xml:space="preserve">oferowany produkt spełnia wymagania  podane w opisie przedmiotu zamówienia oraz, aby w rzetelny sposób porównać złożone przez Wykonawców oferty. Ponadto </w:t>
      </w:r>
      <w:bookmarkStart w:id="6" w:name="_Hlk111724324"/>
      <w:r w:rsidRPr="00773F60">
        <w:rPr>
          <w:rFonts w:eastAsia="Times New Roman" w:cstheme="minorHAnsi"/>
          <w:bCs/>
          <w:sz w:val="24"/>
          <w:szCs w:val="24"/>
          <w:lang w:eastAsia="pl-PL"/>
        </w:rPr>
        <w:t>Zamawiający wskazał, iż w kolumnie producent należy podać wyłącznie wytwórcę produktu (celem prawidłowej weryfikacji produktu), nie należy podawać nazwy dystrybutora czy adresu strony internetowej. Zgodnie z przyjętymi definicjami producent jest wytwórcą produktu,  natomiast dystrybutor pośredniczy w drodze produktu od wytwórcy do konsumenta</w:t>
      </w:r>
    </w:p>
    <w:bookmarkEnd w:id="6"/>
    <w:p w14:paraId="786588C7" w14:textId="77777777" w:rsidR="00B569D4" w:rsidRPr="00773F60" w:rsidRDefault="00B569D4" w:rsidP="00773F6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  <w:r w:rsidRPr="00773F60">
        <w:rPr>
          <w:rFonts w:eastAsia="Times New Roman" w:cstheme="minorHAnsi"/>
          <w:bCs/>
          <w:sz w:val="24"/>
          <w:szCs w:val="24"/>
          <w:lang w:eastAsia="pl-PL"/>
        </w:rPr>
        <w:t xml:space="preserve">Wykonawca jako producenta doposażenia/wyposażenia wskazał firmę TRONUS. Na stronie internetowej firmy </w:t>
      </w:r>
      <w:proofErr w:type="spellStart"/>
      <w:r w:rsidRPr="00773F60">
        <w:rPr>
          <w:rFonts w:eastAsia="Times New Roman" w:cstheme="minorHAnsi"/>
          <w:bCs/>
          <w:sz w:val="24"/>
          <w:szCs w:val="24"/>
          <w:lang w:eastAsia="pl-PL"/>
        </w:rPr>
        <w:t>Tronus</w:t>
      </w:r>
      <w:proofErr w:type="spellEnd"/>
      <w:r w:rsidRPr="00773F60">
        <w:rPr>
          <w:rFonts w:eastAsia="Times New Roman" w:cstheme="minorHAnsi"/>
          <w:bCs/>
          <w:sz w:val="24"/>
          <w:szCs w:val="24"/>
          <w:lang w:eastAsia="pl-PL"/>
        </w:rPr>
        <w:t xml:space="preserve"> znajduje się cała gama produktów, które posiadają oznaczenia TR (…), jednakże brak jakiejkolwiek informacji  na temat producenta  asortymentu. Wątpliwym bowiem jest, aby firma </w:t>
      </w:r>
      <w:proofErr w:type="spellStart"/>
      <w:r w:rsidRPr="00773F60">
        <w:rPr>
          <w:rFonts w:eastAsia="Times New Roman" w:cstheme="minorHAnsi"/>
          <w:bCs/>
          <w:sz w:val="24"/>
          <w:szCs w:val="24"/>
          <w:lang w:eastAsia="pl-PL"/>
        </w:rPr>
        <w:t>Tronus</w:t>
      </w:r>
      <w:proofErr w:type="spellEnd"/>
      <w:r w:rsidRPr="00773F60">
        <w:rPr>
          <w:rFonts w:eastAsia="Times New Roman" w:cstheme="minorHAnsi"/>
          <w:bCs/>
          <w:sz w:val="24"/>
          <w:szCs w:val="24"/>
          <w:lang w:eastAsia="pl-PL"/>
        </w:rPr>
        <w:t xml:space="preserve"> była producentem tak szerokiej gamy oferowanych  przez siebie produktów. Zamawiający skierował do Wykonawcy prośbę o wyjaśnienie czy firma </w:t>
      </w:r>
      <w:proofErr w:type="spellStart"/>
      <w:r w:rsidRPr="00773F60">
        <w:rPr>
          <w:rFonts w:eastAsia="Times New Roman" w:cstheme="minorHAnsi"/>
          <w:bCs/>
          <w:sz w:val="24"/>
          <w:szCs w:val="24"/>
          <w:lang w:eastAsia="pl-PL"/>
        </w:rPr>
        <w:t>Tronus</w:t>
      </w:r>
      <w:proofErr w:type="spellEnd"/>
      <w:r w:rsidRPr="00773F60">
        <w:rPr>
          <w:rFonts w:eastAsia="Times New Roman" w:cstheme="minorHAnsi"/>
          <w:bCs/>
          <w:sz w:val="24"/>
          <w:szCs w:val="24"/>
          <w:lang w:eastAsia="pl-PL"/>
        </w:rPr>
        <w:t xml:space="preserve"> jest producentem oferowanego w postępowaniu wyposażania/doposażenia; Wykonawca  w wyjaśnieniach nie odniósł się do tej kwestii. </w:t>
      </w:r>
    </w:p>
    <w:p w14:paraId="6A3D2AD5" w14:textId="7F0C9F9B" w:rsidR="00B569D4" w:rsidRPr="00773F60" w:rsidRDefault="00B569D4" w:rsidP="00773F6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  <w:r w:rsidRPr="00773F60">
        <w:rPr>
          <w:rFonts w:eastAsia="Times New Roman" w:cstheme="minorHAnsi"/>
          <w:bCs/>
          <w:sz w:val="24"/>
          <w:szCs w:val="24"/>
          <w:lang w:eastAsia="pl-PL"/>
        </w:rPr>
        <w:t xml:space="preserve">W kolumnie dane niezbędne do zweryfikowania oferowanego  produktu (np. opis produktu lub nr katalogowe, marka, model- dane identyfikujące dany produkt) Wykonawca przekopiował opis </w:t>
      </w:r>
      <w:r w:rsidRPr="00773F60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przedmiotu zamówienia wymagany przez zamawiającego bez jakiegokolwiek zindywidualizowania oferty. </w:t>
      </w:r>
    </w:p>
    <w:p w14:paraId="47A126FD" w14:textId="77777777" w:rsidR="00B569D4" w:rsidRPr="00773F60" w:rsidRDefault="00B569D4" w:rsidP="00773F6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  <w:r w:rsidRPr="00773F60">
        <w:rPr>
          <w:rFonts w:eastAsia="Times New Roman" w:cstheme="minorHAnsi"/>
          <w:bCs/>
          <w:sz w:val="24"/>
          <w:szCs w:val="24"/>
          <w:lang w:eastAsia="pl-PL"/>
        </w:rPr>
        <w:t>Na swojej stronie Wykonawca prezentuje  produkty, które być może  spełniają wymagania Zamawiającego zawarte w opisie przedmiotu zamówienia, jednakże brak zindywidualizowania oferty oraz wskazanie Wykonawcy (</w:t>
      </w:r>
      <w:proofErr w:type="spellStart"/>
      <w:r w:rsidRPr="00773F60">
        <w:rPr>
          <w:rFonts w:eastAsia="Times New Roman" w:cstheme="minorHAnsi"/>
          <w:bCs/>
          <w:sz w:val="24"/>
          <w:szCs w:val="24"/>
          <w:lang w:eastAsia="pl-PL"/>
        </w:rPr>
        <w:t>Tronus</w:t>
      </w:r>
      <w:proofErr w:type="spellEnd"/>
      <w:r w:rsidRPr="00773F60">
        <w:rPr>
          <w:rFonts w:eastAsia="Times New Roman" w:cstheme="minorHAnsi"/>
          <w:bCs/>
          <w:sz w:val="24"/>
          <w:szCs w:val="24"/>
          <w:lang w:eastAsia="pl-PL"/>
        </w:rPr>
        <w:t xml:space="preserve">) jako producenta uniemożliwia jakąkolwiek weryfikację oferowanych produktów. Tak skonstruowana oferta  pozostawia Zamawiającego z domysłami co do zaoferowanych produktów. </w:t>
      </w:r>
    </w:p>
    <w:p w14:paraId="0C618A2F" w14:textId="77777777" w:rsidR="00B569D4" w:rsidRPr="00773F60" w:rsidRDefault="00B569D4" w:rsidP="00773F6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  <w:r w:rsidRPr="00773F60">
        <w:rPr>
          <w:rFonts w:eastAsia="Times New Roman" w:cstheme="minorHAnsi"/>
          <w:bCs/>
          <w:sz w:val="24"/>
          <w:szCs w:val="24"/>
          <w:lang w:eastAsia="pl-PL"/>
        </w:rPr>
        <w:t>Zamawiający zwrócił się do Wykonawcy o złożenie wyjaśnień w powyższym zakresie. Wykonawca w wyznaczonym terminie poinformował jedynie, że produkt będzie zgodny z SWZ i OPZ, a tolerancje podane w opisie  są tolerancjami zamawiającego i produkt będzie zgodny z zamówieniem.</w:t>
      </w:r>
    </w:p>
    <w:p w14:paraId="14FEF17D" w14:textId="626EC2BB" w:rsidR="00B569D4" w:rsidRPr="00773F60" w:rsidRDefault="00B569D4" w:rsidP="00773F6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  <w:r w:rsidRPr="00773F60">
        <w:rPr>
          <w:rFonts w:eastAsia="Times New Roman" w:cstheme="minorHAnsi"/>
          <w:bCs/>
          <w:sz w:val="24"/>
          <w:szCs w:val="24"/>
          <w:lang w:eastAsia="pl-PL"/>
        </w:rPr>
        <w:t xml:space="preserve">Podanie nazwy Wykonawcy a nie producenta doposażenia/wyposażenia </w:t>
      </w:r>
      <w:r w:rsidR="00442CC1">
        <w:rPr>
          <w:rFonts w:eastAsia="Times New Roman" w:cstheme="minorHAnsi"/>
          <w:sz w:val="24"/>
          <w:szCs w:val="24"/>
          <w:lang w:eastAsia="pl-PL"/>
        </w:rPr>
        <w:t>oraz brak zindywidualizowania oferty</w:t>
      </w:r>
      <w:r w:rsidR="00442CC1" w:rsidRPr="00773F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3F60">
        <w:rPr>
          <w:rFonts w:eastAsia="Times New Roman" w:cstheme="minorHAnsi"/>
          <w:bCs/>
          <w:sz w:val="24"/>
          <w:szCs w:val="24"/>
          <w:lang w:eastAsia="pl-PL"/>
        </w:rPr>
        <w:t xml:space="preserve">uniemożliwia Zamawiającemu weryfikację czy zaoferowany produkt spełnia wymagania zamawiającego zawarte w SWZ (opis przedmiotu zamówienia), ponieważ  dystrybutor czy sklep internetowy  może oferować  produkty różnych producentów; a wyroby nie wszystkich producentów mogą spełniać  wymagania opisane przez Zamawiającego. W związku  z powyższym oferta wykonawcy nie odpowiada treści  specyfikacji warunków zamówienia, gdyż  uniemożliwia weryfikację czy zaoferowany produkt spełnia wymagania zamawiającego. Zindywidualizowany przedmiot dostawy stanowi element  przedmiotowo istotny przyszłej umowy w sprawie zamówienia publicznego. Nieskonkretyzowanie  oferowanego  doposażenia/wyposażenia  dawałoby dużą dowolność wykonawcy na etapie realizacji umowy. Doprecyzowanie oferty dopiero na etapie postępowania, kiedy znane są już ceny pozostałych ofert, stwarza ryzyko manipulacji treścią oferty, poprzez wskazanie najtańszego z możliwych rozwiązań, które wcześniej nie zostały skonkretyzowane, mimo że obowiązek taki wynika z </w:t>
      </w:r>
      <w:proofErr w:type="spellStart"/>
      <w:r w:rsidRPr="00773F60">
        <w:rPr>
          <w:rFonts w:eastAsia="Times New Roman" w:cstheme="minorHAnsi"/>
          <w:bCs/>
          <w:sz w:val="24"/>
          <w:szCs w:val="24"/>
          <w:lang w:eastAsia="pl-PL"/>
        </w:rPr>
        <w:t>siwz</w:t>
      </w:r>
      <w:proofErr w:type="spellEnd"/>
      <w:r w:rsidRPr="00773F60">
        <w:rPr>
          <w:rFonts w:eastAsia="Times New Roman" w:cstheme="minorHAnsi"/>
          <w:bCs/>
          <w:sz w:val="24"/>
          <w:szCs w:val="24"/>
          <w:lang w:eastAsia="pl-PL"/>
        </w:rPr>
        <w:t xml:space="preserve"> (KIO 2226/11).</w:t>
      </w:r>
    </w:p>
    <w:p w14:paraId="1382F5AB" w14:textId="1D9346DB" w:rsidR="00B569D4" w:rsidRDefault="00B569D4" w:rsidP="00773F6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  <w:r w:rsidRPr="00773F60">
        <w:rPr>
          <w:rFonts w:eastAsia="Times New Roman" w:cstheme="minorHAnsi"/>
          <w:bCs/>
          <w:sz w:val="24"/>
          <w:szCs w:val="24"/>
          <w:lang w:eastAsia="pl-PL"/>
        </w:rPr>
        <w:t xml:space="preserve">Zgodnie z wyrokiem Krajowej Izby Odwoławczej  ( KIO 1292/11) „brak wskazania i skonkretyzowania przedmiotu dostawy na etapie składania ofert należy uznać za niezgodność treści oferty z SIWZ polegającą na niewłaściwym tzn. niezgodnym z wymaganiami opisu przedmiotu dostawy”. Ponadto zgodnie z wyrokiem Krajowej Izby Odwoławczej (KIO 620/16) „(…)przepisanie wymagań przedmiotowych określonych przez Zamawiającego w opisie przedmiotu zamówienia w kolumnie "Asortyment" jest niewystarczające z uwagi na konieczność zindywidualizowania oferty - oferowanych wyrobów przez podanie wymaganych przez Zamawiającego danych, a które to informacje stanowią o tym, co dokładnie oferuje w postępowaniu wykonawca i które to dane pozwalają w efekcie na identyfikację i co za tym idzie kontrolę/sprawdzenie zgodności oferowanego przedmiotu (określonego zindywidualizowanego za pomocą danych wymaganych przez Zamawiającego takich jak numer katalogowy, producent, nazwa) a wymaganiami przedmiotowymi Zamawiającego opisanymi w kolumnie asortyment formularza cenowo - asortymentowego.” </w:t>
      </w:r>
    </w:p>
    <w:p w14:paraId="3611FD4D" w14:textId="77777777" w:rsidR="008909B2" w:rsidRPr="00773F60" w:rsidRDefault="008909B2" w:rsidP="00773F6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</w:p>
    <w:p w14:paraId="5F233167" w14:textId="2FC6CF34" w:rsidR="00B569D4" w:rsidRPr="00773F60" w:rsidRDefault="00B569D4" w:rsidP="00773F6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bCs/>
          <w:sz w:val="24"/>
          <w:szCs w:val="24"/>
          <w:lang w:eastAsia="pl-PL"/>
        </w:rPr>
        <w:t>W związku z powyższym Zamawiający odrzuca ofertę Wykonawcy na podstawie art. 226 ust. 1 pkt. 5 Ustawy Prawo zamówień pu</w:t>
      </w:r>
      <w:r w:rsidR="001A3725" w:rsidRPr="00773F60">
        <w:rPr>
          <w:rFonts w:eastAsia="Times New Roman" w:cstheme="minorHAnsi"/>
          <w:b/>
          <w:bCs/>
          <w:sz w:val="24"/>
          <w:szCs w:val="24"/>
          <w:lang w:eastAsia="pl-PL"/>
        </w:rPr>
        <w:t>blicznych(j.t. Dz.U.</w:t>
      </w:r>
      <w:r w:rsidRPr="00773F6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z 202</w:t>
      </w:r>
      <w:r w:rsidR="00A7573F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Pr="00773F6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 poz. </w:t>
      </w:r>
      <w:r w:rsidR="00A7573F">
        <w:rPr>
          <w:rFonts w:eastAsia="Times New Roman" w:cstheme="minorHAnsi"/>
          <w:b/>
          <w:bCs/>
          <w:sz w:val="24"/>
          <w:szCs w:val="24"/>
          <w:lang w:eastAsia="pl-PL"/>
        </w:rPr>
        <w:t>1710</w:t>
      </w:r>
      <w:r w:rsidRPr="00773F60">
        <w:rPr>
          <w:rFonts w:eastAsia="Times New Roman" w:cstheme="minorHAnsi"/>
          <w:b/>
          <w:bCs/>
          <w:sz w:val="24"/>
          <w:szCs w:val="24"/>
          <w:lang w:eastAsia="pl-PL"/>
        </w:rPr>
        <w:t>) , gdy jej treść jest niezgodna z warunkami zamówienia.</w:t>
      </w:r>
    </w:p>
    <w:p w14:paraId="548DC4F8" w14:textId="77777777" w:rsidR="001A3725" w:rsidRPr="00773F60" w:rsidRDefault="001A3725" w:rsidP="00773F6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287AB3F" w14:textId="77777777" w:rsidR="005A4B5B" w:rsidRPr="00773F60" w:rsidRDefault="005A4B5B" w:rsidP="00773F60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73F6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Gama </w:t>
      </w:r>
      <w:proofErr w:type="spellStart"/>
      <w:r w:rsidRPr="00773F60">
        <w:rPr>
          <w:rFonts w:eastAsia="Times New Roman" w:cstheme="minorHAnsi"/>
          <w:b/>
          <w:bCs/>
          <w:sz w:val="24"/>
          <w:szCs w:val="24"/>
          <w:lang w:eastAsia="pl-PL"/>
        </w:rPr>
        <w:t>Plawgo&amp;Zawisza</w:t>
      </w:r>
      <w:proofErr w:type="spellEnd"/>
      <w:r w:rsidRPr="00773F6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s.j. Ul. Szczecińska 25 a, 75-122 Koszalin</w:t>
      </w:r>
    </w:p>
    <w:p w14:paraId="263ADABA" w14:textId="746DEBE7" w:rsidR="00873371" w:rsidRPr="00773F60" w:rsidRDefault="00120B03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Poz. 5 stół przyścienny z  półką. </w:t>
      </w:r>
      <w:r w:rsidR="00873371" w:rsidRPr="00773F60">
        <w:rPr>
          <w:rFonts w:eastAsia="Times New Roman" w:cstheme="minorHAnsi"/>
          <w:sz w:val="24"/>
          <w:szCs w:val="24"/>
          <w:lang w:eastAsia="pl-PL"/>
        </w:rPr>
        <w:t>Zamawiający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wymagał zgodnie z opisem przedmiotu zamówienia stołu z drzwiami skrzydłowymi. Wykonawca zaoferował produkt firmy 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Plastmet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 xml:space="preserve"> o nr </w:t>
      </w:r>
      <w:r w:rsidRPr="00773F60">
        <w:rPr>
          <w:rFonts w:eastAsia="Times New Roman" w:cstheme="minorHAnsi"/>
          <w:sz w:val="24"/>
          <w:szCs w:val="24"/>
          <w:lang w:eastAsia="pl-PL"/>
        </w:rPr>
        <w:lastRenderedPageBreak/>
        <w:t>katalogowym 0</w:t>
      </w:r>
      <w:r w:rsidR="00873371" w:rsidRPr="00773F60">
        <w:rPr>
          <w:rFonts w:eastAsia="Times New Roman" w:cstheme="minorHAnsi"/>
          <w:sz w:val="24"/>
          <w:szCs w:val="24"/>
          <w:lang w:eastAsia="pl-PL"/>
        </w:rPr>
        <w:t>402. Zgodnie z informacjami uzyskanymi ze strony producenta oferowany produkt nie posiada drzwi, co jest niezgodne z opisem przedmiotu zamówienia</w:t>
      </w:r>
      <w:r w:rsidR="00D47CF6" w:rsidRPr="00773F60">
        <w:rPr>
          <w:rFonts w:eastAsia="Times New Roman" w:cstheme="minorHAnsi"/>
          <w:sz w:val="24"/>
          <w:szCs w:val="24"/>
          <w:lang w:eastAsia="pl-PL"/>
        </w:rPr>
        <w:t xml:space="preserve">, a tym samym z warunkami </w:t>
      </w:r>
      <w:r w:rsidR="007F3B88" w:rsidRPr="00773F60">
        <w:rPr>
          <w:rFonts w:eastAsia="Times New Roman" w:cstheme="minorHAnsi"/>
          <w:sz w:val="24"/>
          <w:szCs w:val="24"/>
          <w:lang w:eastAsia="pl-PL"/>
        </w:rPr>
        <w:t>zamówienia</w:t>
      </w:r>
      <w:r w:rsidR="00D47CF6" w:rsidRPr="00773F60">
        <w:rPr>
          <w:rFonts w:eastAsia="Times New Roman" w:cstheme="minorHAnsi"/>
          <w:sz w:val="24"/>
          <w:szCs w:val="24"/>
          <w:lang w:eastAsia="pl-PL"/>
        </w:rPr>
        <w:t>.</w:t>
      </w:r>
      <w:r w:rsidR="00873371" w:rsidRPr="00773F60">
        <w:rPr>
          <w:rFonts w:eastAsia="Times New Roman" w:cstheme="minorHAnsi"/>
          <w:sz w:val="24"/>
          <w:szCs w:val="24"/>
          <w:lang w:eastAsia="pl-PL"/>
        </w:rPr>
        <w:t xml:space="preserve"> Wykonawca w złożonych wyjaśnieniach  uzasadnił, iż  wystąpiła omyłka pisarska wskazując   inny kod oferowanego produktu. Wyjaśnianie treści oferty poprzez zmianę oferowanego </w:t>
      </w:r>
      <w:r w:rsidR="00873371" w:rsidRPr="004B6E3A">
        <w:rPr>
          <w:rFonts w:eastAsia="Times New Roman" w:cstheme="minorHAnsi"/>
          <w:sz w:val="24"/>
          <w:szCs w:val="24"/>
          <w:lang w:eastAsia="pl-PL"/>
        </w:rPr>
        <w:t>urządzenia (modelu, producenta)  jest</w:t>
      </w:r>
      <w:r w:rsidR="00873371" w:rsidRPr="00773F60">
        <w:rPr>
          <w:rFonts w:eastAsia="Times New Roman" w:cstheme="minorHAnsi"/>
          <w:sz w:val="24"/>
          <w:szCs w:val="24"/>
          <w:lang w:eastAsia="pl-PL"/>
        </w:rPr>
        <w:t xml:space="preserve"> niedopuszczalne albowiem prowadziłoby do istotnych zmian w treści złożonej oferty – oznaczałoby to konieczność wskazania innego oferowanego urządzenia, a zatem czynność która wykonawca powinien dokonać  konstruując złożoną ofertę. Nie można bowiem uznać za nieistotną zmianę treści oferty polegająca na wskazaniu innej nazwy producenta urządzenia lub jego modelu, w szczególności gdy prowadzi to do zmiany parametrów urządzenia jakie podano w złożonej ofercie - </w:t>
      </w:r>
      <w:r w:rsidR="00873371" w:rsidRPr="00773F60">
        <w:rPr>
          <w:rFonts w:cstheme="minorHAnsi"/>
          <w:sz w:val="24"/>
          <w:szCs w:val="24"/>
        </w:rPr>
        <w:t xml:space="preserve"> </w:t>
      </w:r>
      <w:r w:rsidR="00873371" w:rsidRPr="00773F60">
        <w:rPr>
          <w:rStyle w:val="Pogrubienie"/>
          <w:rFonts w:cstheme="minorHAnsi"/>
          <w:b w:val="0"/>
          <w:bCs w:val="0"/>
          <w:sz w:val="24"/>
          <w:szCs w:val="24"/>
        </w:rPr>
        <w:t>Wyrok z dnia 16 grudnia 2016 r. KIO 2234/</w:t>
      </w:r>
      <w:r w:rsidR="00D47CF6" w:rsidRPr="00773F60">
        <w:rPr>
          <w:rStyle w:val="Pogrubienie"/>
          <w:rFonts w:cstheme="minorHAnsi"/>
          <w:b w:val="0"/>
          <w:bCs w:val="0"/>
          <w:sz w:val="24"/>
          <w:szCs w:val="24"/>
        </w:rPr>
        <w:t>16</w:t>
      </w:r>
    </w:p>
    <w:p w14:paraId="3AE5E378" w14:textId="54DACF55" w:rsidR="00873371" w:rsidRPr="00773F60" w:rsidRDefault="00873371" w:rsidP="00773F60">
      <w:pPr>
        <w:pStyle w:val="Akapitzlist"/>
        <w:spacing w:before="120" w:after="120" w:line="240" w:lineRule="auto"/>
        <w:ind w:left="360"/>
        <w:rPr>
          <w:rFonts w:cstheme="minorHAnsi"/>
          <w:sz w:val="24"/>
          <w:szCs w:val="24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Zgodnie z komentarzem do ustawy Prawo zamówień Publicznych (UZP, Warszawa 2021. S. 370) Wyjaśnienie treści  przedmiotowego środka dowodowego (jakim jest formularz rzeczowo-cenowy) nie może skutkować zmianą treści takiego oświadczenia lub dokumentu, </w:t>
      </w:r>
      <w:r w:rsidRPr="00773F60">
        <w:rPr>
          <w:rFonts w:cstheme="minorHAnsi"/>
          <w:sz w:val="24"/>
          <w:szCs w:val="24"/>
        </w:rPr>
        <w:t>nie mogą prowadzić do zmiany treści oferty tj. np. do zmiany zaoferowanego wyposażenia/doposażenia lub parametrów technicznych.</w:t>
      </w:r>
    </w:p>
    <w:p w14:paraId="0FFC5730" w14:textId="494D6027" w:rsidR="00703F9B" w:rsidRPr="00773F60" w:rsidRDefault="00703F9B" w:rsidP="00773F60">
      <w:pPr>
        <w:pStyle w:val="Akapitzlist"/>
        <w:spacing w:before="120" w:after="120" w:line="240" w:lineRule="auto"/>
        <w:ind w:left="360"/>
        <w:rPr>
          <w:rFonts w:cstheme="minorHAnsi"/>
          <w:sz w:val="24"/>
          <w:szCs w:val="24"/>
        </w:rPr>
      </w:pPr>
      <w:r w:rsidRPr="00773F60">
        <w:rPr>
          <w:rFonts w:cstheme="minorHAnsi"/>
          <w:sz w:val="24"/>
          <w:szCs w:val="24"/>
        </w:rPr>
        <w:t xml:space="preserve">Poz. 9 stół pod ekspres do kawy  Wykonawca zaoferował  produkt firmy </w:t>
      </w:r>
      <w:proofErr w:type="spellStart"/>
      <w:r w:rsidRPr="00773F60">
        <w:rPr>
          <w:rFonts w:cstheme="minorHAnsi"/>
          <w:sz w:val="24"/>
          <w:szCs w:val="24"/>
        </w:rPr>
        <w:t>Plastmet</w:t>
      </w:r>
      <w:proofErr w:type="spellEnd"/>
      <w:r w:rsidRPr="00773F60">
        <w:rPr>
          <w:rFonts w:cstheme="minorHAnsi"/>
          <w:sz w:val="24"/>
          <w:szCs w:val="24"/>
        </w:rPr>
        <w:t xml:space="preserve"> natomiast jako dane  określające oferowany produkt podano IND (dot. zamówienia indywidualnego). Zgodnie ze </w:t>
      </w:r>
      <w:proofErr w:type="spellStart"/>
      <w:r w:rsidRPr="00773F60">
        <w:rPr>
          <w:rFonts w:cstheme="minorHAnsi"/>
          <w:sz w:val="24"/>
          <w:szCs w:val="24"/>
        </w:rPr>
        <w:t>swz</w:t>
      </w:r>
      <w:proofErr w:type="spellEnd"/>
      <w:r w:rsidRPr="00773F60">
        <w:rPr>
          <w:rFonts w:cstheme="minorHAnsi"/>
          <w:sz w:val="24"/>
          <w:szCs w:val="24"/>
        </w:rPr>
        <w:t xml:space="preserve"> </w:t>
      </w:r>
      <w:r w:rsidR="007F3B88" w:rsidRPr="00773F60">
        <w:rPr>
          <w:rFonts w:cstheme="minorHAnsi"/>
          <w:sz w:val="24"/>
          <w:szCs w:val="24"/>
        </w:rPr>
        <w:t>Zamawiający</w:t>
      </w:r>
      <w:r w:rsidRPr="00773F60">
        <w:rPr>
          <w:rFonts w:cstheme="minorHAnsi"/>
          <w:sz w:val="24"/>
          <w:szCs w:val="24"/>
        </w:rPr>
        <w:t xml:space="preserve"> wymagał aby w kolumnie  dane niezbędne do zweryfikowania oferowanego produktu wykonawca  podał opis produktu lub nr katalogowy (…).  Wykonawca  wpisując jedynie „IND” </w:t>
      </w:r>
      <w:r w:rsidR="000D3C09" w:rsidRPr="00773F60">
        <w:rPr>
          <w:rFonts w:cstheme="minorHAnsi"/>
          <w:sz w:val="24"/>
          <w:szCs w:val="24"/>
        </w:rPr>
        <w:t xml:space="preserve"> uniemożliwił weryfikację czy oferowany produkt spełnia  wymagania zawarte w opisie przedmiotu zamówienia</w:t>
      </w:r>
      <w:r w:rsidR="00A01BC8" w:rsidRPr="00773F60">
        <w:rPr>
          <w:rFonts w:cstheme="minorHAnsi"/>
          <w:sz w:val="24"/>
          <w:szCs w:val="24"/>
        </w:rPr>
        <w:t>, co jest niezgodne z warunkami zamówienia.</w:t>
      </w:r>
    </w:p>
    <w:p w14:paraId="398055DE" w14:textId="7D87A91A" w:rsidR="000D3C09" w:rsidRPr="00773F60" w:rsidRDefault="000D3C09" w:rsidP="00773F60">
      <w:pPr>
        <w:pStyle w:val="Akapitzlist"/>
        <w:spacing w:before="120" w:after="120" w:line="240" w:lineRule="auto"/>
        <w:ind w:left="360"/>
        <w:rPr>
          <w:rFonts w:cstheme="minorHAnsi"/>
          <w:sz w:val="24"/>
          <w:szCs w:val="24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>Zgodnie z zapisami SWZ (rozdział 3 ust. 14) Zamawiający wymagał, aby k</w:t>
      </w:r>
      <w:r w:rsidRPr="00773F60">
        <w:rPr>
          <w:rFonts w:cstheme="minorHAnsi"/>
          <w:sz w:val="24"/>
          <w:szCs w:val="24"/>
        </w:rPr>
        <w:t>ażda pozycja formularza rzeczowo-cenowego,</w:t>
      </w:r>
      <w:r w:rsidRPr="00773F60">
        <w:rPr>
          <w:rFonts w:cstheme="minorHAnsi"/>
          <w:b/>
          <w:sz w:val="24"/>
          <w:szCs w:val="24"/>
        </w:rPr>
        <w:t xml:space="preserve"> </w:t>
      </w:r>
      <w:r w:rsidRPr="00773F60">
        <w:rPr>
          <w:rFonts w:cstheme="minorHAnsi"/>
          <w:sz w:val="24"/>
          <w:szCs w:val="24"/>
        </w:rPr>
        <w:t>dotyczącego danego zadania, na które składana jest oferta,</w:t>
      </w:r>
      <w:r w:rsidRPr="00773F60">
        <w:rPr>
          <w:rFonts w:cstheme="minorHAnsi"/>
          <w:b/>
          <w:sz w:val="24"/>
          <w:szCs w:val="24"/>
        </w:rPr>
        <w:t xml:space="preserve"> </w:t>
      </w:r>
      <w:r w:rsidRPr="00773F60">
        <w:rPr>
          <w:rFonts w:cstheme="minorHAnsi"/>
          <w:sz w:val="24"/>
          <w:szCs w:val="24"/>
        </w:rPr>
        <w:t>stanowiącego odpowiednio Załączniki 2a-2</w:t>
      </w:r>
      <w:r w:rsidR="00C2658C" w:rsidRPr="00773F60">
        <w:rPr>
          <w:rFonts w:cstheme="minorHAnsi"/>
          <w:sz w:val="24"/>
          <w:szCs w:val="24"/>
        </w:rPr>
        <w:t>e</w:t>
      </w:r>
      <w:r w:rsidRPr="00773F60">
        <w:rPr>
          <w:rFonts w:cstheme="minorHAnsi"/>
          <w:sz w:val="24"/>
          <w:szCs w:val="24"/>
        </w:rPr>
        <w:t>,</w:t>
      </w:r>
      <w:r w:rsidRPr="00773F60">
        <w:rPr>
          <w:rFonts w:cstheme="minorHAnsi"/>
          <w:b/>
          <w:sz w:val="24"/>
          <w:szCs w:val="24"/>
        </w:rPr>
        <w:t xml:space="preserve"> </w:t>
      </w:r>
      <w:r w:rsidRPr="00773F60">
        <w:rPr>
          <w:rFonts w:cstheme="minorHAnsi"/>
          <w:sz w:val="24"/>
          <w:szCs w:val="24"/>
        </w:rPr>
        <w:t>była wypełniona</w:t>
      </w:r>
      <w:r w:rsidRPr="00773F60">
        <w:rPr>
          <w:rFonts w:cstheme="minorHAnsi"/>
          <w:b/>
          <w:sz w:val="24"/>
          <w:szCs w:val="24"/>
        </w:rPr>
        <w:t xml:space="preserve">. </w:t>
      </w:r>
      <w:r w:rsidRPr="00773F60">
        <w:rPr>
          <w:rFonts w:cstheme="minorHAnsi"/>
          <w:sz w:val="24"/>
          <w:szCs w:val="24"/>
        </w:rPr>
        <w:t>Przez wypełnienie, Zamawiający rozumie podanie</w:t>
      </w:r>
      <w:r w:rsidRPr="00773F60">
        <w:rPr>
          <w:rFonts w:cstheme="minorHAnsi"/>
          <w:b/>
          <w:sz w:val="24"/>
          <w:szCs w:val="24"/>
        </w:rPr>
        <w:t xml:space="preserve"> </w:t>
      </w:r>
      <w:r w:rsidRPr="00773F60">
        <w:rPr>
          <w:rFonts w:cstheme="minorHAnsi"/>
          <w:sz w:val="24"/>
          <w:szCs w:val="24"/>
        </w:rPr>
        <w:t xml:space="preserve">nazwy producenta i danych niezbędnych do zweryfikowania oferowanego produktu (np. </w:t>
      </w:r>
      <w:r w:rsidRPr="00773F60">
        <w:rPr>
          <w:rFonts w:cstheme="minorHAnsi"/>
          <w:b/>
          <w:sz w:val="24"/>
          <w:szCs w:val="24"/>
        </w:rPr>
        <w:t>opis produktu lub nr katalogowe</w:t>
      </w:r>
      <w:r w:rsidRPr="00773F60">
        <w:rPr>
          <w:rFonts w:cstheme="minorHAnsi"/>
          <w:sz w:val="24"/>
          <w:szCs w:val="24"/>
        </w:rPr>
        <w:t>, marka, model - dane identyfikujące dany produkt) potwierdzający spełnianie warunków postawionych przez Zamawiającego.</w:t>
      </w:r>
      <w:r w:rsidRPr="00773F60">
        <w:rPr>
          <w:rFonts w:cstheme="minorHAnsi"/>
          <w:b/>
          <w:sz w:val="24"/>
          <w:szCs w:val="24"/>
        </w:rPr>
        <w:tab/>
      </w:r>
      <w:r w:rsidRPr="00773F60">
        <w:rPr>
          <w:rFonts w:cstheme="minorHAnsi"/>
          <w:sz w:val="24"/>
          <w:szCs w:val="24"/>
        </w:rPr>
        <w:t xml:space="preserve">Dane podane przez Wykonawcę w przedmiotowych środkach dowodowych -  w formularzu rzeczowo-cenowym nie pozwoliły na zweryfikowanie oferowanego produktu. Zgodnie z przepisami art. 107 ust. 2 ustawy Prawo zamówień publicznych oraz zapisami SWZ (rozdział 22 ust. 4) W przypadku jeżeli, Wykonawca nie złoży przedmiotowych środków dowodowych lub złożone przedmiotowe środki dowodowe są niekompletne, </w:t>
      </w:r>
      <w:r w:rsidRPr="00773F60">
        <w:rPr>
          <w:rFonts w:cstheme="minorHAnsi"/>
          <w:bCs/>
          <w:sz w:val="24"/>
          <w:szCs w:val="24"/>
        </w:rPr>
        <w:t>Zamawiający nie przewiduje wezwania do ich złożenia lub uzupełnienia.</w:t>
      </w:r>
    </w:p>
    <w:p w14:paraId="66301D5D" w14:textId="1F4129FA" w:rsidR="007F3B88" w:rsidRPr="00773F60" w:rsidRDefault="000D3C09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Zgodnie z komentarzem do ustawy Prawo zamówień Publicznych (UZP, Warszawa 2021. S. 370) Wyjaśnienie treści  przedmiotowego środka dowodowego (jakim jest formularz rzeczowo-cenowy) nie może skutkować zmianą treści takiego oświadczenia lub dokumentu.  </w:t>
      </w:r>
      <w:r w:rsidR="00823C78" w:rsidRPr="00773F60">
        <w:rPr>
          <w:rFonts w:eastAsia="Times New Roman" w:cstheme="minorHAnsi"/>
          <w:sz w:val="24"/>
          <w:szCs w:val="24"/>
          <w:lang w:eastAsia="pl-PL"/>
        </w:rPr>
        <w:t>Z</w:t>
      </w:r>
      <w:r w:rsidR="007F3B88" w:rsidRPr="00773F60">
        <w:rPr>
          <w:rFonts w:eastAsia="Times New Roman" w:cstheme="minorHAnsi"/>
          <w:sz w:val="24"/>
          <w:szCs w:val="24"/>
          <w:lang w:eastAsia="pl-PL"/>
        </w:rPr>
        <w:t xml:space="preserve">godnie z wyrokiem KIO </w:t>
      </w:r>
      <w:r w:rsidR="007F3B88" w:rsidRPr="00773F60">
        <w:rPr>
          <w:rFonts w:cstheme="minorHAnsi"/>
          <w:color w:val="000000" w:themeColor="text1"/>
          <w:sz w:val="24"/>
          <w:szCs w:val="24"/>
        </w:rPr>
        <w:t>(</w:t>
      </w:r>
      <w:hyperlink r:id="rId13" w:anchor="/document/539449246?cm=DOCUMENT" w:history="1">
        <w:r w:rsidR="007F3B88" w:rsidRPr="00773F60">
          <w:rPr>
            <w:rFonts w:cstheme="minorHAnsi"/>
            <w:color w:val="000000" w:themeColor="text1"/>
            <w:sz w:val="24"/>
            <w:szCs w:val="24"/>
          </w:rPr>
          <w:t>KIO 1567/18</w:t>
        </w:r>
      </w:hyperlink>
      <w:r w:rsidR="007F3B88" w:rsidRPr="00773F60">
        <w:rPr>
          <w:rFonts w:cstheme="minorHAnsi"/>
          <w:color w:val="000000" w:themeColor="text1"/>
          <w:sz w:val="24"/>
          <w:szCs w:val="24"/>
        </w:rPr>
        <w:t xml:space="preserve">) </w:t>
      </w:r>
      <w:r w:rsidR="007F3B88" w:rsidRPr="00773F60">
        <w:rPr>
          <w:rFonts w:cstheme="minorHAnsi"/>
          <w:sz w:val="24"/>
          <w:szCs w:val="24"/>
        </w:rPr>
        <w:t xml:space="preserve">wskazano, że "z oferty musi jednoznacznie wynikać, jakie produkty i rozwiązania wykonawca oferuje, tak aby zamawiający mógł zweryfikować poprawność oferty pod kątem wszystkich wymagań określonych w  SIWZ . Niedopuszczalne jest doprecyzowywanie treści oferty (rozumianej jako zobowiązanie wykonawcy tak co do zakresu, jak i sposobu wykonania zamówienia, z uwzględnieniem wszystkich wymagań opisanych przez zamawiającego) po upływie terminu na jej złożenie. Przyzwolenie, aby wykonawca określał swoje zobowiązanie ofertowe w sposób niekonkretyzujący wszystkich istotnych z punktu widzenia zamawiającego aspektów, a dopiero po otwarciu ofert, na etapie ich badania, precyzował oferowane rozwiązania, stałoby w sprzeczności z podstawowymi zasadami </w:t>
      </w:r>
      <w:r w:rsidR="007F3B88" w:rsidRPr="00773F60">
        <w:rPr>
          <w:rFonts w:cstheme="minorHAnsi"/>
          <w:sz w:val="24"/>
          <w:szCs w:val="24"/>
        </w:rPr>
        <w:lastRenderedPageBreak/>
        <w:t>udzielania zamówień publicznych, dopuszczając możliwość manipulacji treścią oferty, a po stronie zamawiającego powodowałoby niepewność co do rzeczywistych cech oferowanego przedmiotu zamówienia oraz utrudnienie w ustaleniu jego zgodności z wymaganiami opisanymi w  SIWZ ".</w:t>
      </w:r>
    </w:p>
    <w:p w14:paraId="7C6C6DA6" w14:textId="67A90A7B" w:rsidR="00C2658C" w:rsidRPr="00773F60" w:rsidRDefault="00A01BC8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>Poz. 10 krzesło</w:t>
      </w:r>
      <w:r w:rsidR="00637CF2" w:rsidRPr="00773F60">
        <w:rPr>
          <w:rFonts w:eastAsia="Times New Roman" w:cstheme="minorHAnsi"/>
          <w:sz w:val="24"/>
          <w:szCs w:val="24"/>
          <w:lang w:eastAsia="pl-PL"/>
        </w:rPr>
        <w:t xml:space="preserve"> oraz poz. 11 stolik 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Wykonawca zaoferował krzesło </w:t>
      </w:r>
      <w:r w:rsidR="00637CF2" w:rsidRPr="00773F60">
        <w:rPr>
          <w:rFonts w:eastAsia="Times New Roman" w:cstheme="minorHAnsi"/>
          <w:sz w:val="24"/>
          <w:szCs w:val="24"/>
          <w:lang w:eastAsia="pl-PL"/>
        </w:rPr>
        <w:t xml:space="preserve">oraz stolik 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producenta Nowy Styl jednocześnie  nie dokona</w:t>
      </w:r>
      <w:r w:rsidR="00C2658C" w:rsidRPr="00773F60">
        <w:rPr>
          <w:rFonts w:eastAsia="Times New Roman" w:cstheme="minorHAnsi"/>
          <w:sz w:val="24"/>
          <w:szCs w:val="24"/>
          <w:lang w:eastAsia="pl-PL"/>
        </w:rPr>
        <w:t>ł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opisu oferowanego krzesła</w:t>
      </w:r>
      <w:r w:rsidR="00637CF2" w:rsidRPr="00773F60">
        <w:rPr>
          <w:rFonts w:eastAsia="Times New Roman" w:cstheme="minorHAnsi"/>
          <w:sz w:val="24"/>
          <w:szCs w:val="24"/>
          <w:lang w:eastAsia="pl-PL"/>
        </w:rPr>
        <w:t xml:space="preserve"> i stolika 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lub nie wskaza</w:t>
      </w:r>
      <w:r w:rsidR="00C2658C" w:rsidRPr="00773F60">
        <w:rPr>
          <w:rFonts w:eastAsia="Times New Roman" w:cstheme="minorHAnsi"/>
          <w:sz w:val="24"/>
          <w:szCs w:val="24"/>
          <w:lang w:eastAsia="pl-PL"/>
        </w:rPr>
        <w:t>ł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nr katalogow</w:t>
      </w:r>
      <w:r w:rsidR="00637CF2" w:rsidRPr="00773F60">
        <w:rPr>
          <w:rFonts w:eastAsia="Times New Roman" w:cstheme="minorHAnsi"/>
          <w:sz w:val="24"/>
          <w:szCs w:val="24"/>
          <w:lang w:eastAsia="pl-PL"/>
        </w:rPr>
        <w:t xml:space="preserve">ych 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2658C" w:rsidRPr="00773F60">
        <w:rPr>
          <w:rFonts w:eastAsia="Times New Roman" w:cstheme="minorHAnsi"/>
          <w:sz w:val="24"/>
          <w:szCs w:val="24"/>
          <w:lang w:eastAsia="pl-PL"/>
        </w:rPr>
        <w:t>– danych identyfikujących oferowan</w:t>
      </w:r>
      <w:r w:rsidR="00637CF2" w:rsidRPr="00773F60">
        <w:rPr>
          <w:rFonts w:eastAsia="Times New Roman" w:cstheme="minorHAnsi"/>
          <w:sz w:val="24"/>
          <w:szCs w:val="24"/>
          <w:lang w:eastAsia="pl-PL"/>
        </w:rPr>
        <w:t>e</w:t>
      </w:r>
      <w:r w:rsidR="00C2658C" w:rsidRPr="00773F60">
        <w:rPr>
          <w:rFonts w:eastAsia="Times New Roman" w:cstheme="minorHAnsi"/>
          <w:sz w:val="24"/>
          <w:szCs w:val="24"/>
          <w:lang w:eastAsia="pl-PL"/>
        </w:rPr>
        <w:t xml:space="preserve"> produkt</w:t>
      </w:r>
      <w:r w:rsidR="00637CF2" w:rsidRPr="00773F60">
        <w:rPr>
          <w:rFonts w:eastAsia="Times New Roman" w:cstheme="minorHAnsi"/>
          <w:sz w:val="24"/>
          <w:szCs w:val="24"/>
          <w:lang w:eastAsia="pl-PL"/>
        </w:rPr>
        <w:t>y</w:t>
      </w:r>
      <w:r w:rsidR="00C2658C" w:rsidRPr="00773F60">
        <w:rPr>
          <w:rFonts w:eastAsia="Times New Roman" w:cstheme="minorHAnsi"/>
          <w:sz w:val="24"/>
          <w:szCs w:val="24"/>
          <w:lang w:eastAsia="pl-PL"/>
        </w:rPr>
        <w:t>. W złożonych wyjaśnieniach Wykonawca uzupełnił opis oferowanego krzesła</w:t>
      </w:r>
      <w:r w:rsidR="00637CF2" w:rsidRPr="00773F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2658C" w:rsidRPr="00773F60">
        <w:rPr>
          <w:rFonts w:eastAsia="Times New Roman" w:cstheme="minorHAnsi"/>
          <w:sz w:val="24"/>
          <w:szCs w:val="24"/>
          <w:lang w:eastAsia="pl-PL"/>
        </w:rPr>
        <w:t>poprzez wskazanie nr katalogowego  wymiarów, oraz materiału wykonania</w:t>
      </w:r>
      <w:r w:rsidR="008F78C9" w:rsidRPr="00773F60">
        <w:rPr>
          <w:rFonts w:eastAsia="Times New Roman" w:cstheme="minorHAnsi"/>
          <w:sz w:val="24"/>
          <w:szCs w:val="24"/>
          <w:lang w:eastAsia="pl-PL"/>
        </w:rPr>
        <w:t>, w przypadku stolika podano nr katalogowy</w:t>
      </w:r>
      <w:r w:rsidR="009A0D9A">
        <w:rPr>
          <w:rFonts w:eastAsia="Times New Roman" w:cstheme="minorHAnsi"/>
          <w:sz w:val="24"/>
          <w:szCs w:val="24"/>
          <w:lang w:eastAsia="pl-PL"/>
        </w:rPr>
        <w:t>, co jest niezgodne z warunkami zamówienia.</w:t>
      </w:r>
    </w:p>
    <w:p w14:paraId="1DF5058B" w14:textId="7D27D6E8" w:rsidR="00A01BC8" w:rsidRPr="00773F60" w:rsidRDefault="00A01BC8" w:rsidP="00773F60">
      <w:pPr>
        <w:pStyle w:val="Akapitzlist"/>
        <w:spacing w:before="120" w:after="120" w:line="240" w:lineRule="auto"/>
        <w:ind w:left="360"/>
        <w:rPr>
          <w:rFonts w:cstheme="minorHAnsi"/>
          <w:sz w:val="24"/>
          <w:szCs w:val="24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>Zgodnie z zapisami SWZ (rozdział 3 ust. 14) Zamawiający wymagał, aby k</w:t>
      </w:r>
      <w:r w:rsidRPr="00773F60">
        <w:rPr>
          <w:rFonts w:cstheme="minorHAnsi"/>
          <w:sz w:val="24"/>
          <w:szCs w:val="24"/>
        </w:rPr>
        <w:t>ażda pozycja formularza rzeczowo-cenowego,</w:t>
      </w:r>
      <w:r w:rsidRPr="00773F60">
        <w:rPr>
          <w:rFonts w:cstheme="minorHAnsi"/>
          <w:b/>
          <w:sz w:val="24"/>
          <w:szCs w:val="24"/>
        </w:rPr>
        <w:t xml:space="preserve"> </w:t>
      </w:r>
      <w:r w:rsidRPr="00773F60">
        <w:rPr>
          <w:rFonts w:cstheme="minorHAnsi"/>
          <w:sz w:val="24"/>
          <w:szCs w:val="24"/>
        </w:rPr>
        <w:t>dotyczącego danego zadania, na które składana jest oferta,</w:t>
      </w:r>
      <w:r w:rsidRPr="00773F60">
        <w:rPr>
          <w:rFonts w:cstheme="minorHAnsi"/>
          <w:b/>
          <w:sz w:val="24"/>
          <w:szCs w:val="24"/>
        </w:rPr>
        <w:t xml:space="preserve"> </w:t>
      </w:r>
      <w:r w:rsidRPr="00773F60">
        <w:rPr>
          <w:rFonts w:cstheme="minorHAnsi"/>
          <w:sz w:val="24"/>
          <w:szCs w:val="24"/>
        </w:rPr>
        <w:t>stanowiącego odpowiednio Załączniki 2a-2</w:t>
      </w:r>
      <w:r w:rsidR="00C2658C" w:rsidRPr="00773F60">
        <w:rPr>
          <w:rFonts w:cstheme="minorHAnsi"/>
          <w:sz w:val="24"/>
          <w:szCs w:val="24"/>
        </w:rPr>
        <w:t>e</w:t>
      </w:r>
      <w:r w:rsidRPr="00773F60">
        <w:rPr>
          <w:rFonts w:cstheme="minorHAnsi"/>
          <w:sz w:val="24"/>
          <w:szCs w:val="24"/>
        </w:rPr>
        <w:t>,</w:t>
      </w:r>
      <w:r w:rsidRPr="00773F60">
        <w:rPr>
          <w:rFonts w:cstheme="minorHAnsi"/>
          <w:b/>
          <w:sz w:val="24"/>
          <w:szCs w:val="24"/>
        </w:rPr>
        <w:t xml:space="preserve"> </w:t>
      </w:r>
      <w:r w:rsidRPr="00773F60">
        <w:rPr>
          <w:rFonts w:cstheme="minorHAnsi"/>
          <w:sz w:val="24"/>
          <w:szCs w:val="24"/>
        </w:rPr>
        <w:t>była wypełniona</w:t>
      </w:r>
      <w:r w:rsidRPr="00773F60">
        <w:rPr>
          <w:rFonts w:cstheme="minorHAnsi"/>
          <w:b/>
          <w:sz w:val="24"/>
          <w:szCs w:val="24"/>
        </w:rPr>
        <w:t xml:space="preserve">. </w:t>
      </w:r>
      <w:r w:rsidRPr="00773F60">
        <w:rPr>
          <w:rFonts w:cstheme="minorHAnsi"/>
          <w:sz w:val="24"/>
          <w:szCs w:val="24"/>
        </w:rPr>
        <w:t>Przez wypełnienie, Zamawiający rozumie podanie</w:t>
      </w:r>
      <w:r w:rsidRPr="00773F60">
        <w:rPr>
          <w:rFonts w:cstheme="minorHAnsi"/>
          <w:b/>
          <w:sz w:val="24"/>
          <w:szCs w:val="24"/>
        </w:rPr>
        <w:t xml:space="preserve"> </w:t>
      </w:r>
      <w:r w:rsidRPr="00773F60">
        <w:rPr>
          <w:rFonts w:cstheme="minorHAnsi"/>
          <w:sz w:val="24"/>
          <w:szCs w:val="24"/>
        </w:rPr>
        <w:t xml:space="preserve">nazwy producenta i danych niezbędnych do zweryfikowania oferowanego produktu (np. </w:t>
      </w:r>
      <w:r w:rsidRPr="00773F60">
        <w:rPr>
          <w:rFonts w:cstheme="minorHAnsi"/>
          <w:b/>
          <w:sz w:val="24"/>
          <w:szCs w:val="24"/>
        </w:rPr>
        <w:t>opis produktu lub nr katalogowe</w:t>
      </w:r>
      <w:r w:rsidRPr="00773F60">
        <w:rPr>
          <w:rFonts w:cstheme="minorHAnsi"/>
          <w:sz w:val="24"/>
          <w:szCs w:val="24"/>
        </w:rPr>
        <w:t>, marka, model - dane identyfikujące dany produkt) potwierdzający spełnianie warunków postawionych przez Zamawiającego.</w:t>
      </w:r>
      <w:r w:rsidRPr="00773F60">
        <w:rPr>
          <w:rFonts w:cstheme="minorHAnsi"/>
          <w:b/>
          <w:sz w:val="24"/>
          <w:szCs w:val="24"/>
        </w:rPr>
        <w:tab/>
      </w:r>
      <w:r w:rsidRPr="00773F60">
        <w:rPr>
          <w:rFonts w:cstheme="minorHAnsi"/>
          <w:sz w:val="24"/>
          <w:szCs w:val="24"/>
        </w:rPr>
        <w:t xml:space="preserve">Dane podane przez Wykonawcę w przedmiotowych środkach dowodowych -  w formularzu rzeczowo-cenowym nie pozwoliły na zweryfikowanie oferowanego produktu. Zgodnie z przepisami art. 107 ust. 2 ustawy Prawo zamówień publicznych oraz zapisami SWZ (rozdział 22 ust. 4) W przypadku jeżeli, Wykonawca nie złoży przedmiotowych środków dowodowych lub złożone przedmiotowe środki dowodowe są niekompletne, </w:t>
      </w:r>
      <w:r w:rsidRPr="00773F60">
        <w:rPr>
          <w:rFonts w:cstheme="minorHAnsi"/>
          <w:bCs/>
          <w:sz w:val="24"/>
          <w:szCs w:val="24"/>
        </w:rPr>
        <w:t>Zamawiający nie przewiduje wezwania do ich złożenia lub uzupełnienia.</w:t>
      </w:r>
    </w:p>
    <w:p w14:paraId="4183C8E4" w14:textId="77BEB86E" w:rsidR="007F3B88" w:rsidRPr="00773F60" w:rsidRDefault="00A01BC8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Zgodnie z komentarzem do ustawy Prawo zamówień Publicznych (UZP, Warszawa 2021. S. 370) Wyjaśnienie treści  przedmiotowego środka dowodowego (jakim jest formularz rzeczowo-cenowy) nie może skutkować zmianą treści takiego oświadczenia lub dokumentu.  </w:t>
      </w:r>
      <w:r w:rsidR="00C2658C" w:rsidRPr="00773F60">
        <w:rPr>
          <w:rFonts w:eastAsia="Times New Roman" w:cstheme="minorHAnsi"/>
          <w:sz w:val="24"/>
          <w:szCs w:val="24"/>
          <w:lang w:eastAsia="pl-PL"/>
        </w:rPr>
        <w:t>Zgodnie z wyrokiem Krajowej Izby Odwoławczej  ( KIO 1292/11) „</w:t>
      </w:r>
      <w:r w:rsidR="00C2658C" w:rsidRPr="00773F60">
        <w:rPr>
          <w:rFonts w:eastAsia="Times New Roman" w:cstheme="minorHAnsi"/>
          <w:i/>
          <w:sz w:val="24"/>
          <w:szCs w:val="24"/>
          <w:lang w:eastAsia="pl-PL"/>
        </w:rPr>
        <w:t>brak wskazania i skonkretyzowania przedmiotu dostawy na etapie składania ofert należy uznać za niezgodność treści oferty z SIWZ polegającą na niewłaściwym tzn. niezgodnym z wymaganiami opisu przedmiotu dostawy”</w:t>
      </w:r>
      <w:r w:rsidR="00C2658C" w:rsidRPr="00773F60">
        <w:rPr>
          <w:rFonts w:eastAsia="Times New Roman" w:cstheme="minorHAnsi"/>
          <w:sz w:val="24"/>
          <w:szCs w:val="24"/>
          <w:lang w:eastAsia="pl-PL"/>
        </w:rPr>
        <w:t>.</w:t>
      </w:r>
      <w:r w:rsidR="007F3B88" w:rsidRPr="00773F60">
        <w:rPr>
          <w:rFonts w:eastAsia="Times New Roman" w:cstheme="minorHAnsi"/>
          <w:sz w:val="24"/>
          <w:szCs w:val="24"/>
          <w:lang w:eastAsia="pl-PL"/>
        </w:rPr>
        <w:t xml:space="preserve"> zgodnie z wyrokiem KIO </w:t>
      </w:r>
      <w:r w:rsidR="007F3B88" w:rsidRPr="00773F60">
        <w:rPr>
          <w:rFonts w:cstheme="minorHAnsi"/>
          <w:color w:val="000000" w:themeColor="text1"/>
          <w:sz w:val="24"/>
          <w:szCs w:val="24"/>
        </w:rPr>
        <w:t>(</w:t>
      </w:r>
      <w:hyperlink r:id="rId14" w:anchor="/document/539449246?cm=DOCUMENT" w:history="1">
        <w:r w:rsidR="007F3B88" w:rsidRPr="00773F60">
          <w:rPr>
            <w:rFonts w:cstheme="minorHAnsi"/>
            <w:color w:val="000000" w:themeColor="text1"/>
            <w:sz w:val="24"/>
            <w:szCs w:val="24"/>
          </w:rPr>
          <w:t>KIO 1567/18</w:t>
        </w:r>
      </w:hyperlink>
      <w:r w:rsidR="007F3B88" w:rsidRPr="00773F60">
        <w:rPr>
          <w:rFonts w:cstheme="minorHAnsi"/>
          <w:color w:val="000000" w:themeColor="text1"/>
          <w:sz w:val="24"/>
          <w:szCs w:val="24"/>
        </w:rPr>
        <w:t xml:space="preserve">) </w:t>
      </w:r>
      <w:r w:rsidR="007F3B88" w:rsidRPr="00773F60">
        <w:rPr>
          <w:rFonts w:cstheme="minorHAnsi"/>
          <w:sz w:val="24"/>
          <w:szCs w:val="24"/>
        </w:rPr>
        <w:t>wskazano, że "z oferty musi jednoznacznie wynikać, jakie produkty i rozwiązania wykonawca oferuje, tak aby zamawiający mógł zweryfikować poprawność oferty pod kątem wszystkich wymagań określonych w  SIWZ . Niedopuszczalne jest doprecyzowywanie treści oferty (rozumianej jako zobowiązanie wykonawcy tak co do zakresu, jak i sposobu wykonania zamówienia, z uwzględnieniem wszystkich wymagań opisanych przez zamawiającego) po upływie terminu na jej złożenie. Przyzwolenie, aby wykonawca określał swoje zobowiązanie ofertowe w sposób niekonkretyzujący wszystkich istotnych z punktu widzenia zamawiającego aspektów, a dopiero po otwarciu ofert, na etapie ich badania, precyzował oferowane rozwiązania, stałoby w sprzeczności z podstawowymi zasadami udzielania zamówień publicznych, dopuszczając możliwość manipulacji treścią oferty, a po stronie zamawiającego powodowałoby niepewność co do rzeczywistych cech oferowanego przedmiotu zamówienia oraz utrudnienie w ustaleniu jego zgodności z wymaganiami opisanymi w  SIWZ ".</w:t>
      </w:r>
    </w:p>
    <w:p w14:paraId="1D53FDA1" w14:textId="4206744E" w:rsidR="00A01BC8" w:rsidRPr="00773F60" w:rsidRDefault="0051069A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Poz.  12 tablica, poz. 13 taboret. Wykonawca nie podał producenta oferowanych produktów, co  jest niezgodne z warunkami zamówienia </w:t>
      </w:r>
      <w:r w:rsidR="009A0D9A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nie pozwoliło na  zweryfikowanie oferowanych produktów. Wykonawca w złożonych </w:t>
      </w:r>
      <w:r w:rsidR="007F3B88" w:rsidRPr="00773F60">
        <w:rPr>
          <w:rFonts w:eastAsia="Times New Roman" w:cstheme="minorHAnsi"/>
          <w:sz w:val="24"/>
          <w:szCs w:val="24"/>
          <w:lang w:eastAsia="pl-PL"/>
        </w:rPr>
        <w:t xml:space="preserve">na wezwanie Zamawiającego </w:t>
      </w:r>
      <w:r w:rsidRPr="00773F60">
        <w:rPr>
          <w:rFonts w:eastAsia="Times New Roman" w:cstheme="minorHAnsi"/>
          <w:sz w:val="24"/>
          <w:szCs w:val="24"/>
          <w:lang w:eastAsia="pl-PL"/>
        </w:rPr>
        <w:t>wyjaśnieniach wskazał nazwy producentów</w:t>
      </w:r>
      <w:r w:rsidR="007F3B88" w:rsidRPr="00773F60">
        <w:rPr>
          <w:rFonts w:eastAsia="Times New Roman" w:cstheme="minorHAnsi"/>
          <w:sz w:val="24"/>
          <w:szCs w:val="24"/>
          <w:lang w:eastAsia="pl-PL"/>
        </w:rPr>
        <w:t>.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02E20" w:rsidRPr="00773F60">
        <w:rPr>
          <w:rFonts w:eastAsia="Times New Roman" w:cstheme="minorHAnsi"/>
          <w:sz w:val="24"/>
          <w:szCs w:val="24"/>
          <w:lang w:eastAsia="pl-PL"/>
        </w:rPr>
        <w:t>Zgodnie z wyrokiem Krajowej Izby Odwoławczej  ( KIO 1292/11) „</w:t>
      </w:r>
      <w:r w:rsidR="00002E20" w:rsidRPr="00773F60">
        <w:rPr>
          <w:rFonts w:eastAsia="Times New Roman" w:cstheme="minorHAnsi"/>
          <w:i/>
          <w:sz w:val="24"/>
          <w:szCs w:val="24"/>
          <w:lang w:eastAsia="pl-PL"/>
        </w:rPr>
        <w:t xml:space="preserve">brak wskazania i skonkretyzowania przedmiotu dostawy na etapie składania ofert należy uznać za niezgodność </w:t>
      </w:r>
      <w:r w:rsidR="00002E20" w:rsidRPr="00773F60">
        <w:rPr>
          <w:rFonts w:eastAsia="Times New Roman" w:cstheme="minorHAnsi"/>
          <w:i/>
          <w:sz w:val="24"/>
          <w:szCs w:val="24"/>
          <w:lang w:eastAsia="pl-PL"/>
        </w:rPr>
        <w:lastRenderedPageBreak/>
        <w:t>treści oferty z SIWZ polegającą na niewłaściwym tzn. niezgodnym z wymaganiami opisu przedmiotu dostawy”</w:t>
      </w:r>
      <w:r w:rsidR="00002E20" w:rsidRPr="00773F60">
        <w:rPr>
          <w:rFonts w:eastAsia="Times New Roman" w:cstheme="minorHAnsi"/>
          <w:sz w:val="24"/>
          <w:szCs w:val="24"/>
          <w:lang w:eastAsia="pl-PL"/>
        </w:rPr>
        <w:t>.</w:t>
      </w:r>
    </w:p>
    <w:p w14:paraId="781543CA" w14:textId="72B89370" w:rsidR="001A3725" w:rsidRDefault="001A3725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  <w:bookmarkStart w:id="7" w:name="_Hlk111724744"/>
      <w:r w:rsidRPr="00773F60">
        <w:rPr>
          <w:rFonts w:eastAsia="Times New Roman" w:cstheme="minorHAnsi"/>
          <w:b/>
          <w:sz w:val="24"/>
          <w:szCs w:val="24"/>
          <w:lang w:eastAsia="pl-PL"/>
        </w:rPr>
        <w:t>W związku z powyższym Zamawiający odrzuca ofertę Wykonawcy na podstawie art. 226 ust. 1 pkt. 5 Ustawy Prawo zamówień publicznych (j.t. Dz.U.  z 202</w:t>
      </w:r>
      <w:r w:rsidR="00A7573F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r. poz. </w:t>
      </w:r>
      <w:r w:rsidR="00A7573F">
        <w:rPr>
          <w:rFonts w:eastAsia="Times New Roman" w:cstheme="minorHAnsi"/>
          <w:b/>
          <w:sz w:val="24"/>
          <w:szCs w:val="24"/>
          <w:lang w:eastAsia="pl-PL"/>
        </w:rPr>
        <w:t>1710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>) , gdy jej treść jest niezgodna z warunkami zamówienia.</w:t>
      </w:r>
    </w:p>
    <w:p w14:paraId="4CDAAD18" w14:textId="77777777" w:rsidR="00212D49" w:rsidRPr="00773F60" w:rsidRDefault="00212D49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</w:p>
    <w:bookmarkEnd w:id="7"/>
    <w:p w14:paraId="00FF199D" w14:textId="77A14A4C" w:rsidR="00EE3C44" w:rsidRDefault="00011266" w:rsidP="00773F60">
      <w:pPr>
        <w:pStyle w:val="Akapitzlist"/>
        <w:numPr>
          <w:ilvl w:val="0"/>
          <w:numId w:val="7"/>
        </w:numPr>
        <w:spacing w:before="120" w:after="12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212D49">
        <w:rPr>
          <w:rFonts w:eastAsia="Times New Roman" w:cstheme="minorHAnsi"/>
          <w:b/>
          <w:sz w:val="24"/>
          <w:szCs w:val="24"/>
          <w:lang w:eastAsia="pl-PL"/>
        </w:rPr>
        <w:t>INVEST HORECA</w:t>
      </w:r>
      <w:r w:rsidR="00C622C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212D49">
        <w:rPr>
          <w:rFonts w:eastAsia="Times New Roman" w:cstheme="minorHAnsi"/>
          <w:b/>
          <w:sz w:val="24"/>
          <w:szCs w:val="24"/>
          <w:lang w:eastAsia="pl-PL"/>
        </w:rPr>
        <w:t>u</w:t>
      </w:r>
      <w:r w:rsidR="00C622C2">
        <w:rPr>
          <w:rFonts w:eastAsia="Times New Roman" w:cstheme="minorHAnsi"/>
          <w:b/>
          <w:sz w:val="24"/>
          <w:szCs w:val="24"/>
          <w:lang w:eastAsia="pl-PL"/>
        </w:rPr>
        <w:t>l. Zawiszy Czarnego 24, 33-300 Nowy Sącz</w:t>
      </w:r>
    </w:p>
    <w:p w14:paraId="30743D2D" w14:textId="0CA8BB24" w:rsidR="00332C94" w:rsidRPr="00773F60" w:rsidRDefault="00C622C2" w:rsidP="00332C94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C622C2">
        <w:rPr>
          <w:rFonts w:eastAsia="Times New Roman" w:cstheme="minorHAnsi"/>
          <w:bCs/>
          <w:sz w:val="24"/>
          <w:szCs w:val="24"/>
          <w:lang w:eastAsia="pl-PL"/>
        </w:rPr>
        <w:t>Poz. 5</w:t>
      </w:r>
      <w:r w:rsidR="009A0D9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C622C2">
        <w:rPr>
          <w:rFonts w:eastAsia="Times New Roman" w:cstheme="minorHAnsi"/>
          <w:bCs/>
          <w:sz w:val="24"/>
          <w:szCs w:val="24"/>
          <w:lang w:eastAsia="pl-PL"/>
        </w:rPr>
        <w:t xml:space="preserve">stół przyścienny z półką. Wykonawca zaoferował  produkt firmy </w:t>
      </w:r>
      <w:proofErr w:type="spellStart"/>
      <w:r w:rsidRPr="00C622C2">
        <w:rPr>
          <w:rFonts w:eastAsia="Times New Roman" w:cstheme="minorHAnsi"/>
          <w:bCs/>
          <w:sz w:val="24"/>
          <w:szCs w:val="24"/>
          <w:lang w:eastAsia="pl-PL"/>
        </w:rPr>
        <w:t>Stalgast</w:t>
      </w:r>
      <w:proofErr w:type="spellEnd"/>
      <w:r w:rsidRPr="00C622C2">
        <w:rPr>
          <w:rFonts w:eastAsia="Times New Roman" w:cstheme="minorHAnsi"/>
          <w:bCs/>
          <w:sz w:val="24"/>
          <w:szCs w:val="24"/>
          <w:lang w:eastAsia="pl-PL"/>
        </w:rPr>
        <w:t xml:space="preserve"> wskazując w opisie przedmiotu zamówienia, iż stół nie posiada nr katalogowego i wykonany będzie pod zamówienie. Jednocześnie wykonawca wskazał  wymiary oferowanego stołu  oraz  zawarł zapis, że oferuje stół przyścienny z szafką z drzwiami skrzydłowymi. Wykonawca nie zawarł informacji czy oferowany stół </w:t>
      </w:r>
      <w:r w:rsidR="00332C94">
        <w:rPr>
          <w:rFonts w:eastAsia="Times New Roman" w:cstheme="minorHAnsi"/>
          <w:bCs/>
          <w:sz w:val="24"/>
          <w:szCs w:val="24"/>
          <w:lang w:eastAsia="pl-PL"/>
        </w:rPr>
        <w:t xml:space="preserve"> posiada tylni rant o wysokości 40 mm, czy </w:t>
      </w:r>
      <w:r w:rsidRPr="00C622C2">
        <w:rPr>
          <w:rFonts w:eastAsia="Times New Roman" w:cstheme="minorHAnsi"/>
          <w:bCs/>
          <w:sz w:val="24"/>
          <w:szCs w:val="24"/>
          <w:lang w:eastAsia="pl-PL"/>
        </w:rPr>
        <w:t xml:space="preserve">wykonany będzie ze stali nierdzewnej lub chromowo niklowej czy posiadał będzie  blat spawany. </w:t>
      </w:r>
      <w:r w:rsidR="00332C94">
        <w:rPr>
          <w:rFonts w:eastAsia="Times New Roman" w:cstheme="minorHAnsi"/>
          <w:bCs/>
          <w:sz w:val="24"/>
          <w:szCs w:val="24"/>
          <w:lang w:eastAsia="pl-PL"/>
        </w:rPr>
        <w:t>W odpowiedzi na wyjaśnienia wykonawca wskazał, iż  każdy stół przyścienny w standardzie zawiera ran tylni o wysokości 4 cm. Nie wskazanie wszystkich cech oferowanego produktu jest niezgodne z warunkami zamówienia.</w:t>
      </w:r>
      <w:r w:rsidR="00332C94" w:rsidRPr="00332C94">
        <w:rPr>
          <w:rFonts w:cstheme="minorHAnsi"/>
          <w:sz w:val="24"/>
          <w:szCs w:val="24"/>
        </w:rPr>
        <w:t xml:space="preserve"> </w:t>
      </w:r>
      <w:r w:rsidR="00332C94" w:rsidRPr="00773F60">
        <w:rPr>
          <w:rFonts w:cstheme="minorHAnsi"/>
          <w:sz w:val="24"/>
          <w:szCs w:val="24"/>
        </w:rPr>
        <w:t xml:space="preserve">Zgodnie z przepisami art. 107 ust. 2 ustawy Prawo zamówień publicznych oraz zapisami SWZ (rozdział 22 ust. 4) W przypadku jeżeli, Wykonawca nie złoży przedmiotowych środków dowodowych lub złożone przedmiotowe środki dowodowe są niekompletne, </w:t>
      </w:r>
      <w:r w:rsidR="00332C94" w:rsidRPr="00773F60">
        <w:rPr>
          <w:rFonts w:cstheme="minorHAnsi"/>
          <w:bCs/>
          <w:sz w:val="24"/>
          <w:szCs w:val="24"/>
        </w:rPr>
        <w:t>Zamawiający nie przewiduje wezwania do ich złożenia lub uzupełnienia.</w:t>
      </w:r>
    </w:p>
    <w:p w14:paraId="765BAAA1" w14:textId="77777777" w:rsidR="00332C94" w:rsidRPr="00773F60" w:rsidRDefault="00332C94" w:rsidP="00332C94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Ponadto zgodnie z wyrokiem KIO </w:t>
      </w:r>
      <w:r w:rsidRPr="00773F60">
        <w:rPr>
          <w:rFonts w:cstheme="minorHAnsi"/>
          <w:color w:val="000000" w:themeColor="text1"/>
          <w:sz w:val="24"/>
          <w:szCs w:val="24"/>
        </w:rPr>
        <w:t>(</w:t>
      </w:r>
      <w:hyperlink r:id="rId15" w:anchor="/document/539449246?cm=DOCUMENT" w:history="1">
        <w:r w:rsidRPr="00773F60">
          <w:rPr>
            <w:rFonts w:cstheme="minorHAnsi"/>
            <w:color w:val="000000" w:themeColor="text1"/>
            <w:sz w:val="24"/>
            <w:szCs w:val="24"/>
          </w:rPr>
          <w:t>KIO 1567/18</w:t>
        </w:r>
      </w:hyperlink>
      <w:r w:rsidRPr="00773F60">
        <w:rPr>
          <w:rFonts w:cstheme="minorHAnsi"/>
          <w:color w:val="000000" w:themeColor="text1"/>
          <w:sz w:val="24"/>
          <w:szCs w:val="24"/>
        </w:rPr>
        <w:t xml:space="preserve">) </w:t>
      </w:r>
      <w:r w:rsidRPr="00773F60">
        <w:rPr>
          <w:rFonts w:cstheme="minorHAnsi"/>
          <w:sz w:val="24"/>
          <w:szCs w:val="24"/>
        </w:rPr>
        <w:t>wskazano, że "z oferty musi jednoznacznie wynikać, jakie produkty i rozwiązania wykonawca oferuje, tak aby zamawiający mógł zweryfikować poprawność oferty pod kątem wszystkich wymagań określonych w  SIWZ . Niedopuszczalne jest doprecyzowywanie treści oferty (rozumianej jako zobowiązanie wykonawcy tak co do zakresu, jak i sposobu wykonania zamówienia, z uwzględnieniem wszystkich wymagań opisanych przez zamawiającego) po upływie terminu na jej złożenie. Przyzwolenie, aby wykonawca określał swoje zobowiązanie ofertowe w sposób niekonkretyzujący wszystkich istotnych z punktu widzenia zamawiającego aspektów, a dopiero po otwarciu ofert, na etapie ich badania, precyzował oferowane rozwiązania, stałoby w sprzeczności z podstawowymi zasadami udzielania zamówień publicznych, dopuszczając możliwość manipulacji treścią oferty, a po stronie zamawiającego powodowałoby niepewność co do rzeczywistych cech oferowanego przedmiotu zamówienia oraz utrudnienie w ustaleniu jego zgodności z wymaganiami opisanymi w  SIWZ ".</w:t>
      </w:r>
    </w:p>
    <w:p w14:paraId="1B04EFC0" w14:textId="773D40A6" w:rsidR="002A28D2" w:rsidRPr="00773F60" w:rsidRDefault="001B4A63" w:rsidP="002A28D2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poz. 9 stół pod ekspres do kawy. Wskazując wymiary oferowanych produktów Wykonawca nie wskazał jednoznacznie o jakich  wymiarach produkt oferuje, nie zindywidualizowano oferty</w:t>
      </w:r>
      <w:r w:rsidR="0023581A">
        <w:rPr>
          <w:rFonts w:eastAsia="Times New Roman" w:cstheme="minorHAnsi"/>
          <w:bCs/>
          <w:sz w:val="24"/>
          <w:szCs w:val="24"/>
          <w:lang w:eastAsia="pl-PL"/>
        </w:rPr>
        <w:t>, co jest niezgodne z warunkami zamówienia.</w:t>
      </w:r>
      <w:r w:rsidR="002A28D2" w:rsidRPr="002A28D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A28D2" w:rsidRPr="00773F60">
        <w:rPr>
          <w:rFonts w:eastAsia="Times New Roman" w:cstheme="minorHAnsi"/>
          <w:sz w:val="24"/>
          <w:szCs w:val="24"/>
          <w:lang w:eastAsia="pl-PL"/>
        </w:rPr>
        <w:t>Zgodnie z wyrokiem Krajowej Izby Odwoławczej  ( KIO 1292/11) „</w:t>
      </w:r>
      <w:r w:rsidR="002A28D2" w:rsidRPr="00773F60">
        <w:rPr>
          <w:rFonts w:eastAsia="Times New Roman" w:cstheme="minorHAnsi"/>
          <w:i/>
          <w:sz w:val="24"/>
          <w:szCs w:val="24"/>
          <w:lang w:eastAsia="pl-PL"/>
        </w:rPr>
        <w:t>brak wskazania i skonkretyzowania przedmiotu dostawy na etapie składania ofert należy uznać za niezgodność treści oferty z SIWZ polegającą na niewłaściwym tzn. niezgodnym z wymaganiami opisu przedmiotu dostawy”</w:t>
      </w:r>
      <w:r w:rsidR="002A28D2" w:rsidRPr="00773F60">
        <w:rPr>
          <w:rFonts w:eastAsia="Times New Roman" w:cstheme="minorHAnsi"/>
          <w:sz w:val="24"/>
          <w:szCs w:val="24"/>
          <w:lang w:eastAsia="pl-PL"/>
        </w:rPr>
        <w:t xml:space="preserve">. zgodnie z wyrokiem KIO </w:t>
      </w:r>
      <w:r w:rsidR="002A28D2" w:rsidRPr="00773F60">
        <w:rPr>
          <w:rFonts w:cstheme="minorHAnsi"/>
          <w:color w:val="000000" w:themeColor="text1"/>
          <w:sz w:val="24"/>
          <w:szCs w:val="24"/>
        </w:rPr>
        <w:t>(</w:t>
      </w:r>
      <w:hyperlink r:id="rId16" w:anchor="/document/539449246?cm=DOCUMENT" w:history="1">
        <w:r w:rsidR="002A28D2" w:rsidRPr="00773F60">
          <w:rPr>
            <w:rFonts w:cstheme="minorHAnsi"/>
            <w:color w:val="000000" w:themeColor="text1"/>
            <w:sz w:val="24"/>
            <w:szCs w:val="24"/>
          </w:rPr>
          <w:t>KIO 1567/18</w:t>
        </w:r>
      </w:hyperlink>
      <w:r w:rsidR="002A28D2" w:rsidRPr="00773F60">
        <w:rPr>
          <w:rFonts w:cstheme="minorHAnsi"/>
          <w:color w:val="000000" w:themeColor="text1"/>
          <w:sz w:val="24"/>
          <w:szCs w:val="24"/>
        </w:rPr>
        <w:t xml:space="preserve">) </w:t>
      </w:r>
      <w:r w:rsidR="002A28D2" w:rsidRPr="00773F60">
        <w:rPr>
          <w:rFonts w:cstheme="minorHAnsi"/>
          <w:sz w:val="24"/>
          <w:szCs w:val="24"/>
        </w:rPr>
        <w:t xml:space="preserve">wskazano, że "z oferty musi jednoznacznie wynikać, jakie produkty i rozwiązania wykonawca oferuje, tak aby zamawiający mógł zweryfikować poprawność oferty pod kątem wszystkich wymagań określonych w  SIWZ . Niedopuszczalne jest doprecyzowywanie treści oferty (rozumianej jako zobowiązanie wykonawcy tak co do zakresu, jak i sposobu wykonania zamówienia, z uwzględnieniem wszystkich wymagań opisanych przez zamawiającego) po upływie terminu na jej złożenie. Przyzwolenie, aby wykonawca określał swoje zobowiązanie ofertowe w sposób niekonkretyzujący wszystkich istotnych z punktu widzenia zamawiającego aspektów, a dopiero po otwarciu ofert, na etapie ich badania, precyzował oferowane rozwiązania, stałoby w </w:t>
      </w:r>
      <w:r w:rsidR="002A28D2" w:rsidRPr="00773F60">
        <w:rPr>
          <w:rFonts w:cstheme="minorHAnsi"/>
          <w:sz w:val="24"/>
          <w:szCs w:val="24"/>
        </w:rPr>
        <w:lastRenderedPageBreak/>
        <w:t>sprzeczności z podstawowymi zasadami udzielania zamówień publicznych, dopuszczając możliwość manipulacji treścią oferty, a po stronie zamawiającego powodowałoby niepewność co do rzeczywistych cech oferowanego przedmiotu zamówienia oraz utrudnienie w ustaleniu jego zgodności z wymaganiami opisanymi w  SIWZ ".</w:t>
      </w:r>
    </w:p>
    <w:p w14:paraId="3120E555" w14:textId="62BDCB4E" w:rsidR="0090365E" w:rsidRPr="00773F60" w:rsidRDefault="0090365E" w:rsidP="0090365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Poz.  11 stolik</w:t>
      </w:r>
      <w:r w:rsidR="0023581A">
        <w:rPr>
          <w:rFonts w:eastAsia="Times New Roman" w:cstheme="minorHAnsi"/>
          <w:bCs/>
          <w:sz w:val="24"/>
          <w:szCs w:val="24"/>
          <w:lang w:eastAsia="pl-PL"/>
        </w:rPr>
        <w:t xml:space="preserve">, poz. 12 tablica 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jako producenta produktu wskazano dystrybutora, a nie producenta</w:t>
      </w:r>
      <w:r w:rsidR="00F3734A">
        <w:rPr>
          <w:rFonts w:eastAsia="Times New Roman" w:cstheme="minorHAnsi"/>
          <w:bCs/>
          <w:sz w:val="24"/>
          <w:szCs w:val="24"/>
          <w:lang w:eastAsia="pl-PL"/>
        </w:rPr>
        <w:t>, co jest niezgodne z warunkami zamówienia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773F60">
        <w:rPr>
          <w:rFonts w:eastAsia="Times New Roman" w:cstheme="minorHAnsi"/>
          <w:bCs/>
          <w:sz w:val="24"/>
          <w:szCs w:val="24"/>
          <w:lang w:eastAsia="pl-PL"/>
        </w:rPr>
        <w:t>Zamawiający wskazał, iż w kolumnie producent należy podać wyłącznie wytwórcę produktu (celem prawidłowej weryfikacji produktu), nie należy podawać nazwy dystrybutora czy adresu strony internetowej. Zgodnie z przyjętymi definicjami producent jest wytwórcą produktu,  natomiast dystrybutor pośredniczy w drodze produktu od wytwórcy do konsumenta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  <w:r w:rsidRPr="00773F60">
        <w:rPr>
          <w:rFonts w:eastAsia="Times New Roman" w:cstheme="minorHAnsi"/>
          <w:bCs/>
          <w:sz w:val="24"/>
          <w:szCs w:val="24"/>
          <w:lang w:eastAsia="pl-PL"/>
        </w:rPr>
        <w:t xml:space="preserve">Podanie nazwy </w:t>
      </w:r>
      <w:r>
        <w:rPr>
          <w:rFonts w:eastAsia="Times New Roman" w:cstheme="minorHAnsi"/>
          <w:bCs/>
          <w:sz w:val="24"/>
          <w:szCs w:val="24"/>
          <w:lang w:eastAsia="pl-PL"/>
        </w:rPr>
        <w:t>dystrybutora</w:t>
      </w:r>
      <w:r w:rsidRPr="00773F60">
        <w:rPr>
          <w:rFonts w:eastAsia="Times New Roman" w:cstheme="minorHAnsi"/>
          <w:bCs/>
          <w:sz w:val="24"/>
          <w:szCs w:val="24"/>
          <w:lang w:eastAsia="pl-PL"/>
        </w:rPr>
        <w:t xml:space="preserve"> a nie producenta doposażenia/wyposażenia</w:t>
      </w:r>
      <w:r w:rsidR="007F10CC">
        <w:rPr>
          <w:rFonts w:eastAsia="Times New Roman" w:cstheme="minorHAnsi"/>
          <w:bCs/>
          <w:sz w:val="24"/>
          <w:szCs w:val="24"/>
          <w:lang w:eastAsia="pl-PL"/>
        </w:rPr>
        <w:t xml:space="preserve"> jest niezgodne z warunkami zamówienia i </w:t>
      </w:r>
      <w:r w:rsidRPr="00773F60">
        <w:rPr>
          <w:rFonts w:eastAsia="Times New Roman" w:cstheme="minorHAnsi"/>
          <w:bCs/>
          <w:sz w:val="24"/>
          <w:szCs w:val="24"/>
          <w:lang w:eastAsia="pl-PL"/>
        </w:rPr>
        <w:t xml:space="preserve"> uniemożliwia Zamawiającemu weryfikację czy zaoferowany produkt spełnia wymagania zamawiającego zawarte w SWZ (opis przedmiotu zamówienia), ponieważ  dystrybutor czy sklep internetowy  może oferować  produkty różnych producentów; a wyroby nie wszystkich producentów mogą spełniać  wymagania opisane przez Zamawiającego.</w:t>
      </w:r>
    </w:p>
    <w:p w14:paraId="465FD970" w14:textId="2797A3C0" w:rsidR="0023581A" w:rsidRPr="00773F60" w:rsidRDefault="0023581A" w:rsidP="0023581A">
      <w:pPr>
        <w:pStyle w:val="Akapitzlist"/>
        <w:spacing w:before="120" w:after="120" w:line="240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W związku z powyższym Zamawiający odrzuca ofertę Wykonawcy na podstawie art. 226 ust. 1 pkt. 5 Ustawy Prawo zamówień publicznych (j.t. Dz.U.  z 202</w:t>
      </w:r>
      <w:r w:rsidR="00A7573F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r. poz. </w:t>
      </w:r>
      <w:r w:rsidR="00A7573F">
        <w:rPr>
          <w:rFonts w:eastAsia="Times New Roman" w:cstheme="minorHAnsi"/>
          <w:b/>
          <w:sz w:val="24"/>
          <w:szCs w:val="24"/>
          <w:lang w:eastAsia="pl-PL"/>
        </w:rPr>
        <w:t>1710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>) , gdy jej treść jest niezgodna z warunkami zamówienia.</w:t>
      </w:r>
    </w:p>
    <w:p w14:paraId="4A76A541" w14:textId="560AB788" w:rsidR="00C622C2" w:rsidRPr="00C622C2" w:rsidRDefault="00C622C2" w:rsidP="00C622C2">
      <w:pPr>
        <w:pStyle w:val="Akapitzlist"/>
        <w:spacing w:before="120" w:after="120" w:line="24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</w:p>
    <w:p w14:paraId="4B980ECA" w14:textId="14EEBEDB" w:rsidR="001A3725" w:rsidRPr="00B55689" w:rsidRDefault="001A3725" w:rsidP="00773F60">
      <w:p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B55689">
        <w:rPr>
          <w:rFonts w:eastAsia="Times New Roman" w:cstheme="minorHAnsi"/>
          <w:bCs/>
          <w:sz w:val="24"/>
          <w:szCs w:val="24"/>
          <w:lang w:eastAsia="pl-PL"/>
        </w:rPr>
        <w:t xml:space="preserve">Jako najkorzystniejsza do realizacji przedmiotu zamówienia wybrana zostaje oferta złożona przez </w:t>
      </w:r>
      <w:r w:rsidR="00D4693C" w:rsidRPr="00B55689">
        <w:rPr>
          <w:rFonts w:eastAsia="Times New Roman" w:cstheme="minorHAnsi"/>
          <w:b/>
          <w:sz w:val="24"/>
          <w:szCs w:val="24"/>
          <w:lang w:eastAsia="pl-PL"/>
        </w:rPr>
        <w:t>GUSTIMO</w:t>
      </w:r>
      <w:r w:rsidR="00D4693C" w:rsidRPr="00B55689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55689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55689" w:rsidRPr="00B55689">
        <w:rPr>
          <w:rFonts w:eastAsia="Times New Roman" w:cstheme="minorHAnsi"/>
          <w:b/>
          <w:sz w:val="24"/>
          <w:szCs w:val="24"/>
          <w:lang w:eastAsia="pl-PL"/>
        </w:rPr>
        <w:t xml:space="preserve">Monika </w:t>
      </w:r>
      <w:proofErr w:type="spellStart"/>
      <w:r w:rsidR="00B55689" w:rsidRPr="00B55689">
        <w:rPr>
          <w:rFonts w:eastAsia="Times New Roman" w:cstheme="minorHAnsi"/>
          <w:b/>
          <w:sz w:val="24"/>
          <w:szCs w:val="24"/>
          <w:lang w:eastAsia="pl-PL"/>
        </w:rPr>
        <w:t>Gabka</w:t>
      </w:r>
      <w:proofErr w:type="spellEnd"/>
      <w:r w:rsidR="00B55689" w:rsidRPr="00B55689">
        <w:rPr>
          <w:rFonts w:eastAsia="Times New Roman" w:cstheme="minorHAnsi"/>
          <w:b/>
          <w:sz w:val="24"/>
          <w:szCs w:val="24"/>
          <w:lang w:eastAsia="pl-PL"/>
        </w:rPr>
        <w:t>, Gać 46a, 86-302 Grudziądz.</w:t>
      </w:r>
      <w:r w:rsidR="00B55689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B55689">
        <w:rPr>
          <w:rFonts w:eastAsia="Times New Roman" w:cstheme="minorHAnsi"/>
          <w:bCs/>
          <w:sz w:val="24"/>
          <w:szCs w:val="24"/>
          <w:lang w:eastAsia="pl-PL"/>
        </w:rPr>
        <w:t xml:space="preserve"> Oferta nie podlega odrzuceniu, przedstawia najkorzystniejszy łączny bilans kryteriów oceny ofert cena, oraz  wydłużenie gwarancji. Oferta otrzymała 100 pkt. w ww. kryteriach oceny ofert.</w:t>
      </w:r>
    </w:p>
    <w:p w14:paraId="3503BEC2" w14:textId="77777777" w:rsidR="00B0660C" w:rsidRPr="00773F60" w:rsidRDefault="00B0660C" w:rsidP="00773F60">
      <w:pPr>
        <w:spacing w:before="120" w:after="12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5864F0F" w14:textId="77777777" w:rsidR="00EE3C44" w:rsidRPr="00773F60" w:rsidRDefault="00EE3C44" w:rsidP="00773F60">
      <w:pPr>
        <w:spacing w:before="120" w:after="12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bCs/>
          <w:sz w:val="24"/>
          <w:szCs w:val="24"/>
          <w:lang w:eastAsia="pl-PL"/>
        </w:rPr>
        <w:t>Zadanie 4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-Zadanie 4"/>
        <w:tblDescription w:val="Nr oferty Firma (nazwa) lub nazwisko oraz&#10;adres wykonawcy &#10;Cena ogółem brutto &#10;Wydłużenie gwarancji &#10;1 TRONUS Polska Sp. Z o.o.&#10;Ul. Ordona 2a&#10;01-237 Warszawa &#10;435.420,00  &#10;o 12 miesięcy&#10;7 Gama Plawgo&amp;Zawisza s.j.&#10;Ul. Szczecińska 25 a, 75-122 Koszalin &#10;184.380,00 &#10;o 12 miesięcy&#10;&#10;8 Invest Horeca Bistro&#10;Mariusz Gajdos&#10;Ul. Zawiszy Czarnego 24&#10;33-300 Nowy Sącz &#10;96.998,63 &#10;o 12 miesięcy&#10;&#10;"/>
      </w:tblPr>
      <w:tblGrid>
        <w:gridCol w:w="851"/>
        <w:gridCol w:w="4828"/>
        <w:gridCol w:w="2401"/>
        <w:gridCol w:w="1843"/>
      </w:tblGrid>
      <w:tr w:rsidR="005A2F97" w:rsidRPr="00773F60" w14:paraId="7ACF18E0" w14:textId="77777777" w:rsidTr="002A5533">
        <w:trPr>
          <w:trHeight w:val="733"/>
        </w:trPr>
        <w:tc>
          <w:tcPr>
            <w:tcW w:w="851" w:type="dxa"/>
          </w:tcPr>
          <w:p w14:paraId="5B7172BA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2A4B2EF3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154F0E7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52AA927A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1843" w:type="dxa"/>
          </w:tcPr>
          <w:p w14:paraId="74C233E0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594D053F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Wydłużenie gwarancji </w:t>
            </w:r>
          </w:p>
        </w:tc>
      </w:tr>
      <w:tr w:rsidR="005A2F97" w:rsidRPr="00773F60" w14:paraId="2FF404CA" w14:textId="77777777" w:rsidTr="002A5533">
        <w:trPr>
          <w:trHeight w:val="366"/>
        </w:trPr>
        <w:tc>
          <w:tcPr>
            <w:tcW w:w="851" w:type="dxa"/>
          </w:tcPr>
          <w:p w14:paraId="75FA4527" w14:textId="77777777" w:rsidR="005A2F97" w:rsidRPr="00773F60" w:rsidRDefault="005A2F97" w:rsidP="00773F60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4828" w:type="dxa"/>
            <w:shd w:val="clear" w:color="auto" w:fill="auto"/>
          </w:tcPr>
          <w:p w14:paraId="1D3BEC12" w14:textId="77777777" w:rsidR="005A2F97" w:rsidRPr="00773F60" w:rsidRDefault="005A2F97" w:rsidP="00773F6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TRONUS Polska Sp. Z o.o.</w:t>
            </w:r>
          </w:p>
          <w:p w14:paraId="1EDC2E9B" w14:textId="77777777" w:rsidR="005A2F97" w:rsidRPr="00773F60" w:rsidRDefault="005A2F97" w:rsidP="00773F6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Ul. Ordona 2a</w:t>
            </w:r>
          </w:p>
          <w:p w14:paraId="7FF4AF65" w14:textId="77777777" w:rsidR="005A2F97" w:rsidRPr="00773F60" w:rsidRDefault="005A2F97" w:rsidP="00773F6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01-237 Warszawa</w:t>
            </w:r>
          </w:p>
        </w:tc>
        <w:tc>
          <w:tcPr>
            <w:tcW w:w="2401" w:type="dxa"/>
            <w:shd w:val="clear" w:color="auto" w:fill="auto"/>
          </w:tcPr>
          <w:p w14:paraId="68F9B3A5" w14:textId="77777777" w:rsidR="005A2F97" w:rsidRPr="00773F60" w:rsidRDefault="005A2F97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E6DA7D1" w14:textId="77777777" w:rsidR="005A2F97" w:rsidRPr="00773F60" w:rsidRDefault="005A2F97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435.420,00</w:t>
            </w:r>
          </w:p>
        </w:tc>
        <w:tc>
          <w:tcPr>
            <w:tcW w:w="1843" w:type="dxa"/>
          </w:tcPr>
          <w:p w14:paraId="5FCBE5D3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14:paraId="2C3CB4E2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o 12 miesięcy</w:t>
            </w:r>
          </w:p>
        </w:tc>
      </w:tr>
      <w:tr w:rsidR="005A2F97" w:rsidRPr="00773F60" w14:paraId="0BCB4F77" w14:textId="77777777" w:rsidTr="002A5533">
        <w:trPr>
          <w:trHeight w:val="366"/>
        </w:trPr>
        <w:tc>
          <w:tcPr>
            <w:tcW w:w="851" w:type="dxa"/>
          </w:tcPr>
          <w:p w14:paraId="3F68862F" w14:textId="77777777" w:rsidR="005A2F97" w:rsidRPr="00773F60" w:rsidRDefault="005A2F97" w:rsidP="00773F60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828" w:type="dxa"/>
            <w:shd w:val="clear" w:color="auto" w:fill="auto"/>
          </w:tcPr>
          <w:p w14:paraId="27F099E2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Gama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Plawgo&amp;Zawisza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s.j.</w:t>
            </w:r>
          </w:p>
          <w:p w14:paraId="6BB9EBCB" w14:textId="77777777" w:rsidR="00B0660C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Szczecińska 25 a, </w:t>
            </w:r>
          </w:p>
          <w:p w14:paraId="544C40A7" w14:textId="5697CA59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75-122 Koszalin</w:t>
            </w:r>
          </w:p>
        </w:tc>
        <w:tc>
          <w:tcPr>
            <w:tcW w:w="2401" w:type="dxa"/>
            <w:shd w:val="clear" w:color="auto" w:fill="auto"/>
          </w:tcPr>
          <w:p w14:paraId="0C59206F" w14:textId="77777777" w:rsidR="005A2F97" w:rsidRPr="00773F60" w:rsidRDefault="005A2F97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23E0D07" w14:textId="77777777" w:rsidR="005A2F97" w:rsidRPr="00773F60" w:rsidRDefault="005A2F97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184.380,00</w:t>
            </w:r>
          </w:p>
        </w:tc>
        <w:tc>
          <w:tcPr>
            <w:tcW w:w="1843" w:type="dxa"/>
          </w:tcPr>
          <w:p w14:paraId="3186A30E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52A1DF0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o 12 miesięcy</w:t>
            </w:r>
          </w:p>
        </w:tc>
      </w:tr>
      <w:tr w:rsidR="005A2F97" w:rsidRPr="00773F60" w14:paraId="52C1E1A0" w14:textId="77777777" w:rsidTr="002A5533">
        <w:trPr>
          <w:trHeight w:val="366"/>
        </w:trPr>
        <w:tc>
          <w:tcPr>
            <w:tcW w:w="851" w:type="dxa"/>
          </w:tcPr>
          <w:p w14:paraId="11B44274" w14:textId="77777777" w:rsidR="005A2F97" w:rsidRPr="00773F60" w:rsidRDefault="005A2F97" w:rsidP="00773F60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B6614C9" w14:textId="77777777" w:rsidR="005A2F97" w:rsidRPr="00773F60" w:rsidRDefault="005A2F97" w:rsidP="00773F60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828" w:type="dxa"/>
            <w:shd w:val="clear" w:color="auto" w:fill="auto"/>
          </w:tcPr>
          <w:p w14:paraId="26384926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Invest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Horeca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Bistro</w:t>
            </w:r>
          </w:p>
          <w:p w14:paraId="585B0062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Mariusz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Gajdos</w:t>
            </w:r>
            <w:proofErr w:type="spellEnd"/>
          </w:p>
          <w:p w14:paraId="362A97AE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Ul. Zawiszy Czarnego 24</w:t>
            </w:r>
          </w:p>
          <w:p w14:paraId="1B09AD27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33-300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Nowy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Sącz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14:paraId="5D447AD2" w14:textId="77777777" w:rsidR="005A2F97" w:rsidRPr="00773F60" w:rsidRDefault="005A2F97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  <w:p w14:paraId="4A59B065" w14:textId="77777777" w:rsidR="00DD2D3A" w:rsidRDefault="005A2F97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96.998,6</w:t>
            </w:r>
            <w:r w:rsidR="00DD2D3A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4 </w:t>
            </w:r>
          </w:p>
          <w:p w14:paraId="2728B956" w14:textId="3C2AA070" w:rsidR="005A2F97" w:rsidRPr="00773F60" w:rsidRDefault="00DD2D3A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(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poprawa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omyłki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rachunkowej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)</w:t>
            </w:r>
          </w:p>
        </w:tc>
        <w:tc>
          <w:tcPr>
            <w:tcW w:w="1843" w:type="dxa"/>
          </w:tcPr>
          <w:p w14:paraId="605AD30F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75FD6D8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o 12 miesięcy</w:t>
            </w:r>
          </w:p>
        </w:tc>
      </w:tr>
    </w:tbl>
    <w:p w14:paraId="51D23E1F" w14:textId="77777777" w:rsidR="00FB5BC5" w:rsidRPr="00773F60" w:rsidRDefault="00EE3C44" w:rsidP="00773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ab/>
      </w:r>
    </w:p>
    <w:p w14:paraId="75E28B95" w14:textId="09A6010F" w:rsidR="00FB25F7" w:rsidRPr="00773F60" w:rsidRDefault="00FB25F7" w:rsidP="00773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73F60">
        <w:rPr>
          <w:rFonts w:eastAsia="Times New Roman" w:cstheme="minorHAnsi"/>
          <w:bCs/>
          <w:sz w:val="24"/>
          <w:szCs w:val="24"/>
          <w:lang w:eastAsia="pl-PL"/>
        </w:rPr>
        <w:t>Odrzuceniu podlegają następujące oferty:</w:t>
      </w:r>
    </w:p>
    <w:p w14:paraId="0F11D129" w14:textId="77777777" w:rsidR="00FB25F7" w:rsidRPr="00773F60" w:rsidRDefault="00FB25F7" w:rsidP="00773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02D1C000" w14:textId="23BF364E" w:rsidR="00B0578D" w:rsidRPr="00773F60" w:rsidRDefault="00011266" w:rsidP="00773F60">
      <w:pPr>
        <w:pStyle w:val="Akapitzlist"/>
        <w:numPr>
          <w:ilvl w:val="0"/>
          <w:numId w:val="17"/>
        </w:numPr>
        <w:rPr>
          <w:rFonts w:eastAsia="Times New Roman" w:cstheme="minorHAnsi"/>
          <w:b/>
          <w:sz w:val="24"/>
          <w:szCs w:val="24"/>
          <w:lang w:eastAsia="pl-PL"/>
        </w:rPr>
      </w:pPr>
      <w:bookmarkStart w:id="8" w:name="_Hlk110937305"/>
      <w:proofErr w:type="spellStart"/>
      <w:r w:rsidRPr="00773F60">
        <w:rPr>
          <w:rFonts w:eastAsia="Times New Roman" w:cstheme="minorHAnsi"/>
          <w:b/>
          <w:sz w:val="24"/>
          <w:szCs w:val="24"/>
          <w:lang w:eastAsia="pl-PL"/>
        </w:rPr>
        <w:t>Tronus</w:t>
      </w:r>
      <w:proofErr w:type="spellEnd"/>
      <w:r w:rsidR="00E86089"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Polska Sp. z o.o. Ul. Ordona 2a 01-237 Warszawa</w:t>
      </w:r>
    </w:p>
    <w:p w14:paraId="0499C6B4" w14:textId="77777777" w:rsidR="00E86089" w:rsidRPr="00773F60" w:rsidRDefault="00E86089" w:rsidP="00773F60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lastRenderedPageBreak/>
        <w:t>Zgodnie ze SWZ (Rozdział 3 ust. 14), Zamawiający w formularzu rzeczowo-cenowym wymagał podania  nazwy producenta doposażenia/wyposażenia oraz innych danych niezbędnych do zweryfikowania oferowanego produktu (np. opis produktu lub nr katalogowe, marka, model- dane identyfikujące dany produkt). Powyższe jak wskazał Zamawiający jest niezbędne   do weryfikacji  czy zaoferowany produkt spełnia wymagania  podane w opisie przedmiotu zamówienia oraz, aby w rzetelny sposób porównać złożone przez Wykonawców oferty. Ponadto Zamawiający wskazał, iż w kolumnie producent należy podać wyłącznie wytwórcę produktu (celem prawidłowej weryfikacji produktu), nie należy podawać nazwy dystrybutora czy adresu strony internetowej. Zgodnie z przyjętymi definicjami producent jest wytwórcą produktu,  natomiast dystrybutor pośredniczy w drodze produktu od wytwórcy do konsumenta</w:t>
      </w:r>
    </w:p>
    <w:p w14:paraId="1A689792" w14:textId="77777777" w:rsidR="00E86089" w:rsidRPr="00773F60" w:rsidRDefault="00E86089" w:rsidP="00773F60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Wykonawca jako producenta doposażenia/wyposażenia wskazał firmę TRONUS. Na stronie internetowej firmy 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Tronus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 xml:space="preserve"> znajduje się cała gama produktów, które posiadają oznaczenia TR (…), jednakże brak jakiejkolwiek informacji  na temat producenta  asortymentu. Wątpliwym bowiem jest, aby firma 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Tronus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 xml:space="preserve"> była producentem tak szerokiej gamy oferowanych  przez siebie produktów. Zamawiający skierował do Wykonawcy prośbę o wyjaśnienie czy firma 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Tronus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 xml:space="preserve"> jest producentem oferowanego w postępowaniu wyposażania/doposażenia; Wykonawca  w wyjaśnieniach nie odniósł się do tej kwestii. </w:t>
      </w:r>
    </w:p>
    <w:p w14:paraId="398B8E03" w14:textId="262D6BA5" w:rsidR="00E86089" w:rsidRPr="00773F60" w:rsidRDefault="00E86089" w:rsidP="00773F60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W kolumnie dane niezbędne do zweryfikowania oferowanego  produktu (np. opis produktu lub nr katalogowe, marka, model- dane identyfikujące dany produkt) Wykonawca przekopiował opis przedmiotu zamówienia wymagany przez zamawiającego bez jakiegokolwiek zindywidualizowania oferty. </w:t>
      </w:r>
    </w:p>
    <w:p w14:paraId="39D3D7FD" w14:textId="77777777" w:rsidR="00E86089" w:rsidRPr="00773F60" w:rsidRDefault="00E86089" w:rsidP="00773F60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>Na swojej stronie Wykonawca prezentuje  produkty, które być może  spełniają wymagania Zamawiającego zawarte w opisie przedmiotu zamówienia, jednakże brak zindywidualizowania oferty oraz wskazanie Wykonawcy (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Tronus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 xml:space="preserve">) jako producenta uniemożliwia jakąkolwiek weryfikację oferowanych produktów. Tak skonstruowana oferta  pozostawia Zamawiającego z domysłami co do zaoferowanych produktów. </w:t>
      </w:r>
    </w:p>
    <w:p w14:paraId="0F11E905" w14:textId="77777777" w:rsidR="00E86089" w:rsidRPr="00773F60" w:rsidRDefault="00E86089" w:rsidP="00773F60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>Zamawiający zwrócił się do Wykonawcy o złożenie wyjaśnień w powyższym zakresie. Wykonawca w wyznaczonym terminie poinformował jedynie, że produkt będzie zgodny z SWZ i OPZ, a tolerancje podane w opisie  są tolerancjami zamawiającego i produkt będzie zgodny z zamówieniem.</w:t>
      </w:r>
    </w:p>
    <w:p w14:paraId="3D250BB4" w14:textId="66974282" w:rsidR="00E86089" w:rsidRPr="00773F60" w:rsidRDefault="00E86089" w:rsidP="00773F60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Podanie nazwy Wykonawcy a nie producenta doposażenia/wyposażenia </w:t>
      </w:r>
      <w:r w:rsidR="00442CC1">
        <w:rPr>
          <w:rFonts w:eastAsia="Times New Roman" w:cstheme="minorHAnsi"/>
          <w:sz w:val="24"/>
          <w:szCs w:val="24"/>
          <w:lang w:eastAsia="pl-PL"/>
        </w:rPr>
        <w:t>oraz brak zindywidualizowania oferty</w:t>
      </w:r>
      <w:r w:rsidR="00442CC1" w:rsidRPr="00773F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uniemożliwia Zamawiającemu weryfikację czy zaoferowany produkt spełnia wymagania zamawiającego zawarte w SWZ (opis przedmiotu zamówienia), ponieważ  dystrybutor czy sklep internetowy  może oferować  produkty różnych producentów; a wyroby nie wszystkich producentów mogą spełniać  wymagania opisane przez Zamawiającego. W związku  z powyższym oferta wykonawcy nie odpowiada treści  specyfikacji warunków zamówienia, gdyż  uniemożliwia weryfikację czy zaoferowany produkt spełnia wymagania zamawiającego. Zindywidualizowany przedmiot dostawy stanowi element  przedmiotowo istotny przyszłej umowy w sprawie zamówienia publicznego. Nieskonkretyzowanie  oferowanego  doposażenia/wyposażenia  dawałoby dużą dowolność wykonawcy na etapie realizacji umowy. Doprecyzowanie oferty dopiero na etapie postępowania, kiedy znane są już ceny pozostałych ofert, stwarza ryzyko manipulacji treścią </w:t>
      </w:r>
      <w:r w:rsidRPr="00773F60">
        <w:rPr>
          <w:rFonts w:eastAsia="Times New Roman" w:cstheme="minorHAnsi"/>
          <w:sz w:val="24"/>
          <w:szCs w:val="24"/>
          <w:lang w:eastAsia="pl-PL"/>
        </w:rPr>
        <w:lastRenderedPageBreak/>
        <w:t xml:space="preserve">oferty, poprzez wskazanie najtańszego z możliwych rozwiązań, które wcześniej nie zostały skonkretyzowane, mimo że obowiązek taki wynika z 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siwz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 xml:space="preserve"> (KIO 2226/11).</w:t>
      </w:r>
    </w:p>
    <w:p w14:paraId="513EDCA5" w14:textId="77777777" w:rsidR="00E86089" w:rsidRPr="00773F60" w:rsidRDefault="00E86089" w:rsidP="00773F60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Zgodnie z wyrokiem Krajowej Izby Odwoławczej  ( KIO 1292/11) „brak wskazania i skonkretyzowania przedmiotu dostawy na etapie składania ofert należy uznać za niezgodność treści oferty z SIWZ polegającą na niewłaściwym tzn. niezgodnym z wymaganiami opisu przedmiotu dostawy”. Ponadto zgodnie z wyrokiem Krajowej Izby Odwoławczej (KIO 620/16) „(…)przepisanie wymagań przedmiotowych określonych przez Zamawiającego w opisie przedmiotu zamówienia w kolumnie "Asortyment" jest niewystarczające z uwagi na konieczność zindywidualizowania oferty - oferowanych wyrobów przez podanie wymaganych przez Zamawiającego danych, a które to informacje stanowią o tym, co dokładnie oferuje w postępowaniu wykonawca i które to dane pozwalają w efekcie na identyfikację i co za tym idzie kontrolę/sprawdzenie zgodności oferowanego przedmiotu (określonego zindywidualizowanego za pomocą danych wymaganych przez Zamawiającego takich jak numer katalogowy, producent, nazwa) a wymaganiami przedmiotowymi Zamawiającego opisanymi w kolumnie asortyment formularza cenowo - asortymentowego.” </w:t>
      </w:r>
    </w:p>
    <w:p w14:paraId="7A43ACA1" w14:textId="6BFE10E1" w:rsidR="00E86089" w:rsidRPr="00773F60" w:rsidRDefault="00E86089" w:rsidP="00773F60">
      <w:pPr>
        <w:pStyle w:val="Akapitzlist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W związku z powyższym Zamawiający odrzuca ofertę Wykonawcy na podstawie art. 226 ust. 1 pkt. 5 Ustawy Prawo zamówień publicznych</w:t>
      </w:r>
      <w:r w:rsidR="00B0660C"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(j.t. Dz.U.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 z 202</w:t>
      </w:r>
      <w:r w:rsidR="00A7573F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r. poz. </w:t>
      </w:r>
      <w:r w:rsidR="00A7573F">
        <w:rPr>
          <w:rFonts w:eastAsia="Times New Roman" w:cstheme="minorHAnsi"/>
          <w:b/>
          <w:sz w:val="24"/>
          <w:szCs w:val="24"/>
          <w:lang w:eastAsia="pl-PL"/>
        </w:rPr>
        <w:t>1710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>) , gdy jej treść jest niezgodna z warunkami zamówienia.</w:t>
      </w:r>
    </w:p>
    <w:p w14:paraId="49A70EA3" w14:textId="77777777" w:rsidR="00B0660C" w:rsidRPr="00773F60" w:rsidRDefault="00B0660C" w:rsidP="00773F60">
      <w:pPr>
        <w:pStyle w:val="Akapitzlist"/>
        <w:rPr>
          <w:rFonts w:eastAsia="Times New Roman" w:cstheme="minorHAnsi"/>
          <w:b/>
          <w:sz w:val="24"/>
          <w:szCs w:val="24"/>
          <w:lang w:eastAsia="pl-PL"/>
        </w:rPr>
      </w:pPr>
    </w:p>
    <w:p w14:paraId="55F1CBC4" w14:textId="5A469A9D" w:rsidR="00011266" w:rsidRPr="00773F60" w:rsidRDefault="00011266" w:rsidP="00773F60">
      <w:pPr>
        <w:pStyle w:val="Akapitzlist"/>
        <w:numPr>
          <w:ilvl w:val="0"/>
          <w:numId w:val="17"/>
        </w:numPr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GAMA</w:t>
      </w:r>
      <w:r w:rsidR="00B0660C"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proofErr w:type="spellStart"/>
      <w:r w:rsidR="00B0660C" w:rsidRPr="00773F60">
        <w:rPr>
          <w:rFonts w:eastAsia="Times New Roman" w:cstheme="minorHAnsi"/>
          <w:b/>
          <w:sz w:val="24"/>
          <w:szCs w:val="24"/>
          <w:lang w:eastAsia="pl-PL"/>
        </w:rPr>
        <w:t>Plawgo&amp;Zawisza</w:t>
      </w:r>
      <w:proofErr w:type="spellEnd"/>
      <w:r w:rsidR="00B0660C"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s.j. Ul. Szczecińska 25 a, 75-122 Koszalin</w:t>
      </w:r>
    </w:p>
    <w:p w14:paraId="31A0DAB9" w14:textId="42BE013C" w:rsidR="00220042" w:rsidRPr="00773F60" w:rsidRDefault="00220042" w:rsidP="00773F60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>Poz. 1 trzon kuchenny indukcyjny z piekarnikiem. Wykonawca zaoferował produkt</w:t>
      </w:r>
      <w:r w:rsidRPr="00773F60">
        <w:rPr>
          <w:rFonts w:cstheme="minorHAnsi"/>
          <w:sz w:val="24"/>
          <w:szCs w:val="24"/>
        </w:rPr>
        <w:t xml:space="preserve"> 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Amica o nr katalogowym 618 CE3.333HTaQ, który nie spełnia wymogów zamawiającego określonych w opisie przedmiotu zamówienia w zakresie wymaganej pojemności  trzonu. </w:t>
      </w:r>
      <w:r w:rsidR="00424F9F" w:rsidRPr="00773F60">
        <w:rPr>
          <w:rFonts w:eastAsia="Times New Roman" w:cstheme="minorHAnsi"/>
          <w:sz w:val="24"/>
          <w:szCs w:val="24"/>
          <w:lang w:eastAsia="pl-PL"/>
        </w:rPr>
        <w:t>Zmawiający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wymagał pojemności mieszczącej się w zakresie 70-77l. Zaoferowany przez wykonawcę produkt posiada pojemność 62l, a więc zaoferowany produkt jest niezgodny z 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opz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>, a tym samym  nie spełnia warunków zamówienia. Wykonawca w złożonych wyjaśnieniach  potwierdził, iż wskazano błędny identyfikator modelu. Wyjaśnianie treści oferty poprzez zmianę oferowanego urządzenia (modelu, producenta)  jest niedopuszczalne albowiem prowadziłoby do istotnych zmian w treści złożonej oferty – oznaczałoby to konieczność wskazania innego oferowanego urządzenia, a zatem czynność która wykonawca powinien dokonać  konstruując złożoną ofertę. Nie można bowiem uznać za nieistotną zmianę treści oferty polegająca na wskazaniu innej nazwy producenta urządzenia lub jego modelu, w szczególności gdy prowadzi to do zmiany parametrów urządzenia jakie podano w złożonej ofercie -  Wyrok z dnia 16 grudnia 2016 r. KIO 2234/16</w:t>
      </w:r>
    </w:p>
    <w:p w14:paraId="00A37365" w14:textId="02F3B1DE" w:rsidR="00220042" w:rsidRPr="00773F60" w:rsidRDefault="00220042" w:rsidP="00773F60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>Zgodnie z komentarzem do ustawy Prawo zamówień Publicznych (UZP, Warszawa 2021. S. 370) Wyjaśnienie treści  przedmiotowego środka dowodowego (jakim jest formularz rzeczowo-cenowy) nie może skutkować zmianą treści takiego oświadczenia lub dokumentu, nie mogą prowadzić do zmiany treści oferty tj. np. do zmiany zaoferowanego wyposażenia/doposażenia lub parametrów technicznych.</w:t>
      </w:r>
    </w:p>
    <w:p w14:paraId="4A9363C5" w14:textId="46A4018F" w:rsidR="00220042" w:rsidRPr="00773F60" w:rsidRDefault="00220042" w:rsidP="00773F60">
      <w:pPr>
        <w:ind w:left="705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Poz. 2 zmywarka kapturowa. Wykonawca zaoferował produkt niespełniający wymagań zamawiającego określonych w 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opz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 xml:space="preserve">, a tym samym nie pełnia warunków zamawiania. </w:t>
      </w:r>
      <w:r w:rsidRPr="00773F60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Zamawiający wymagał aby wymiary urządzenia mieściły się w następujących zakresach wysokość </w:t>
      </w:r>
      <w:r w:rsidR="005136A1" w:rsidRPr="00773F60">
        <w:rPr>
          <w:rFonts w:eastAsia="Times New Roman" w:cstheme="minorHAnsi"/>
          <w:sz w:val="24"/>
          <w:szCs w:val="24"/>
          <w:lang w:eastAsia="pl-PL"/>
        </w:rPr>
        <w:t xml:space="preserve">1505-1830mm, głębokość 880 mm, szerokość 750 mm. Wykonawca zaoferował produkt firmy </w:t>
      </w:r>
      <w:proofErr w:type="spellStart"/>
      <w:r w:rsidR="005136A1" w:rsidRPr="00773F60">
        <w:rPr>
          <w:rFonts w:eastAsia="Times New Roman" w:cstheme="minorHAnsi"/>
          <w:sz w:val="24"/>
          <w:szCs w:val="24"/>
          <w:lang w:eastAsia="pl-PL"/>
        </w:rPr>
        <w:t>Stalgsat</w:t>
      </w:r>
      <w:proofErr w:type="spellEnd"/>
      <w:r w:rsidR="005136A1" w:rsidRPr="00773F60">
        <w:rPr>
          <w:rFonts w:eastAsia="Times New Roman" w:cstheme="minorHAnsi"/>
          <w:sz w:val="24"/>
          <w:szCs w:val="24"/>
          <w:lang w:eastAsia="pl-PL"/>
        </w:rPr>
        <w:t xml:space="preserve"> o nr  katalogowym 803036, którego wymiary wynoszą 728/816/1505. Wykonawca w złożonych wyjaśnieniach potwierdził, iż zaoferowany produkt nie spełnia wymagań zamawiającego wskazanych w </w:t>
      </w:r>
      <w:proofErr w:type="spellStart"/>
      <w:r w:rsidR="005136A1" w:rsidRPr="00773F60">
        <w:rPr>
          <w:rFonts w:eastAsia="Times New Roman" w:cstheme="minorHAnsi"/>
          <w:sz w:val="24"/>
          <w:szCs w:val="24"/>
          <w:lang w:eastAsia="pl-PL"/>
        </w:rPr>
        <w:t>opz</w:t>
      </w:r>
      <w:proofErr w:type="spellEnd"/>
      <w:r w:rsidR="005136A1" w:rsidRPr="00773F60">
        <w:rPr>
          <w:rFonts w:eastAsia="Times New Roman" w:cstheme="minorHAnsi"/>
          <w:sz w:val="24"/>
          <w:szCs w:val="24"/>
          <w:lang w:eastAsia="pl-PL"/>
        </w:rPr>
        <w:t>.</w:t>
      </w:r>
    </w:p>
    <w:p w14:paraId="5807F447" w14:textId="7CEB03FD" w:rsidR="005136A1" w:rsidRPr="00773F60" w:rsidRDefault="005136A1" w:rsidP="00773F60">
      <w:pPr>
        <w:ind w:left="705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Poz. 3 rozdrabniacz odpadów organicznych. Wykonawca zaoferował produkt firmy In 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Sinc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 xml:space="preserve"> nr katalogowy LC 50.  wskazane Dane 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sa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 xml:space="preserve"> zbyt ogólne, aby zamawiający mógł 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zweyfikowac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 xml:space="preserve"> produkt pod względem zgodności z opisem przedmiotu zamówienia. W złożonych wyjaśnieniach wykonawca doprecyzował oferowany produkt LC 50-13 importer 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Promat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>.</w:t>
      </w:r>
      <w:r w:rsidRPr="00773F60">
        <w:rPr>
          <w:rFonts w:cstheme="minorHAnsi"/>
          <w:sz w:val="24"/>
          <w:szCs w:val="24"/>
        </w:rPr>
        <w:t xml:space="preserve"> </w:t>
      </w:r>
      <w:r w:rsidRPr="00773F60">
        <w:rPr>
          <w:rFonts w:eastAsia="Times New Roman" w:cstheme="minorHAnsi"/>
          <w:sz w:val="24"/>
          <w:szCs w:val="24"/>
          <w:lang w:eastAsia="pl-PL"/>
        </w:rPr>
        <w:t>W przypadku jeżeli, Wykonawca nie złoży przedmiotowych środków dowodowych lub złożone przedmiotowe środki dowodowe są niekompletne, Zamawiający nie przewiduje wezwania do ich złożenia lub uzupełnienia.</w:t>
      </w:r>
    </w:p>
    <w:p w14:paraId="1CDC9761" w14:textId="44333E54" w:rsidR="005136A1" w:rsidRPr="00773F60" w:rsidRDefault="005136A1" w:rsidP="00773F60">
      <w:pPr>
        <w:ind w:left="705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>Zgodnie z komentarzem do ustawy Prawo zamówień Publicznych (UZP, Warszawa 2021. S. 370) Wyjaśnienie treści  przedmiotowego środka dowodowego (jakim jest formularz rzeczowo-cenowy) nie może skutkować zmianą treści takiego oświadczenia lub dokumentu.  Zgodnie z wyrokiem Krajowej Izby Odwoławczej  ( KIO 1292/11) „brak wskazania i skonkretyzowania przedmiotu dostawy na etapie składania ofert należy uznać za niezgodność treści oferty z SIWZ polegającą na niewłaściwym tzn. niezgodnym z wymaganiami opisu przedmiotu dostawy”. zgodnie z wyrokiem KIO (KIO 1567/18) wskazano, że "z oferty musi jednoznacznie wynikać, jakie produkty i rozwiązania wykonawca oferuje, tak aby zamawiający mógł zweryfikować poprawność oferty pod kątem wszystkich wymagań określonych w  SIWZ . Niedopuszczalne jest doprecyzowywanie treści oferty (rozumianej jako zobowiązanie wykonawcy tak co do zakresu, jak i sposobu wykonania zamówienia, z uwzględnieniem wszystkich wymagań opisanych przez zamawiającego) po upływie terminu na jej złożenie. Przyzwolenie, aby wykonawca określał swoje zobowiązanie ofertowe w sposób niekonkretyzujący wszystkich istotnych z punktu widzenia zamawiającego aspektów, a dopiero po otwarciu ofert, na etapie ich badania, precyzował oferowane rozwiązania, stałoby w sprzeczności z podstawowymi zasadami udzielania zamówień publicznych, dopuszczając możliwość manipulacji treścią oferty, a po stronie zamawiającego powodowałoby niepewność co do rzeczywistych cech oferowanego przedmiotu zamówienia oraz utrudnienie w ustaleniu jego zgodności z wymaganiami opisanymi w  SIWZ ".</w:t>
      </w:r>
    </w:p>
    <w:p w14:paraId="2ECB8B5B" w14:textId="73A1F556" w:rsidR="003867ED" w:rsidRPr="00773F60" w:rsidRDefault="003867ED" w:rsidP="00773F60">
      <w:pPr>
        <w:ind w:left="705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Poz.  5 piec 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konwekcyjno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 xml:space="preserve"> parowy. Wykonawca zaoferował  produkt firmy 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Stalgast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 xml:space="preserve"> o nr katalogowym  UNOX XEVC 1011EPRM. W złożonych wyjaśnieniach wykonawca potwierdził, iż firma 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Stalgast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 xml:space="preserve"> jest importerem oferowanego pieca, a nie jego producentem.</w:t>
      </w:r>
      <w:r w:rsidR="00823C78" w:rsidRPr="00773F60">
        <w:rPr>
          <w:rFonts w:cstheme="minorHAnsi"/>
          <w:sz w:val="24"/>
          <w:szCs w:val="24"/>
        </w:rPr>
        <w:t xml:space="preserve"> </w:t>
      </w:r>
      <w:r w:rsidR="00823C78" w:rsidRPr="00773F60">
        <w:rPr>
          <w:rFonts w:eastAsia="Times New Roman" w:cstheme="minorHAnsi"/>
          <w:sz w:val="24"/>
          <w:szCs w:val="24"/>
          <w:lang w:eastAsia="pl-PL"/>
        </w:rPr>
        <w:t xml:space="preserve">Zgodnie ze SWZ (Rozdział 3 ust. 14), Zamawiający w formularzu rzeczowo-cenowym wymagał podania  nazwy producenta doposażenia/wyposażenia oraz innych danych niezbędnych do zweryfikowania oferowanego produktu (np. opis produktu lub nr katalogowe, marka, model- dane identyfikujące dany produkt). Powyższe jak wskazał Zamawiający jest niezbędne   do weryfikacji  czy zaoferowany produkt spełnia wymagania  podane w opisie przedmiotu zamówienia oraz, aby w rzetelny sposób porównać złożone przez Wykonawców oferty. Ponadto Zamawiający wskazał, iż w kolumnie producent należy podać wyłącznie wytwórcę </w:t>
      </w:r>
      <w:r w:rsidR="00823C78" w:rsidRPr="00773F60">
        <w:rPr>
          <w:rFonts w:eastAsia="Times New Roman" w:cstheme="minorHAnsi"/>
          <w:sz w:val="24"/>
          <w:szCs w:val="24"/>
          <w:lang w:eastAsia="pl-PL"/>
        </w:rPr>
        <w:lastRenderedPageBreak/>
        <w:t>produktu (celem prawidłowej weryfikacji produktu), nie należy podawać nazwy dystrybutora czy adresu strony internetowej. Zgodnie z przyjętymi definicjami producent jest wytwórcą produktu,  natomiast dystrybutor pośredniczy w drodze produktu od wytwórcy do konsumenta. Wskazanie importera, a nie producenta produktu jest niezgodne z warunkami zamówienia.</w:t>
      </w:r>
    </w:p>
    <w:p w14:paraId="522BC142" w14:textId="2439BE74" w:rsidR="00823C78" w:rsidRPr="00773F60" w:rsidRDefault="00823C78" w:rsidP="00773F60">
      <w:pPr>
        <w:ind w:left="705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Poz. 6 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blender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>. Wykonawca zaoferował urządzenie Hamilton Beach o nr katalogowym  6126-455-CE. W złożonych wyjaśnieniach Wykonawca potwierdził, iż zaoferował jedynie kielich bez  urządzenia, doprecyzowując jednocześnie oznaczenia urządzenia. Powyższe jest niezgodne z warunkami zamówienia. Zgodnie z wyrokiem KIO (KIO 1567/18) wskazano, że "z oferty musi jednoznacznie wynikać, jakie produkty i rozwiązania wykonawca oferuje, tak aby zamawiający mógł zweryfikować poprawność oferty pod kątem wszystkich wymagań określonych w  SIWZ . Niedopuszczalne jest doprecyzowywanie treści oferty (rozumianej jako zobowiązanie wykonawcy tak co do zakresu, jak i sposobu wykonania zamówienia, z uwzględnieniem wszystkich wymagań opisanych przez zamawiającego) po upływie terminu na jej złożenie. Przyzwolenie, aby wykonawca określał swoje zobowiązanie ofertowe w sposób niekonkretyzujący wszystkich istotnych z punktu widzenia zamawiającego aspektów, a dopiero po otwarciu ofert, na etapie ich badania, precyzował oferowane rozwiązania, stałoby w sprzeczności z podstawowymi zasadami udzielania zamówień publicznych, dopuszczając możliwość manipulacji treścią oferty, a po stronie zamawiającego powodowałoby niepewność co do rzeczywistych cech oferowanego przedmiotu zamówienia oraz utrudnienie w ustaleniu jego zgodności z wymaganiami opisanymi w  SIWZ ".</w:t>
      </w:r>
    </w:p>
    <w:p w14:paraId="7977FD3F" w14:textId="461C7437" w:rsidR="006D40F3" w:rsidRPr="00773F60" w:rsidRDefault="006D40F3" w:rsidP="00773F60">
      <w:pPr>
        <w:ind w:left="705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Poz. 7 cyrkulator do gotowania  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sous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 xml:space="preserve"> vide.  Wykonawca  błędnie wskazał producenta oferowanego urządzeni, co potwierdził w złożonych wyjaśnieniach. Powyższe jest  niezgodne z warunkami zamówienia.</w:t>
      </w:r>
      <w:r w:rsidR="003B03D9" w:rsidRPr="00773F60">
        <w:rPr>
          <w:rFonts w:eastAsia="Times New Roman" w:cstheme="minorHAnsi"/>
          <w:sz w:val="24"/>
          <w:szCs w:val="24"/>
          <w:lang w:eastAsia="pl-PL"/>
        </w:rPr>
        <w:t xml:space="preserve"> Zgodnie z wyrokiem Krajowej Izby Odwoławczej  ( KIO 1292/11) „brak wskazania i skonkretyzowania przedmiotu dostawy na etapie składania ofert należy uznać za niezgodność treści oferty z SIWZ polegającą na niewłaściwym tzn. niezgodnym z wymaganiami opisu przedmiotu dostawy”.</w:t>
      </w:r>
    </w:p>
    <w:p w14:paraId="269DDC85" w14:textId="2893B4DE" w:rsidR="005136A1" w:rsidRPr="00773F60" w:rsidRDefault="00B0660C" w:rsidP="00773F60">
      <w:pPr>
        <w:ind w:left="705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W związku z powyższym Zamawiający odrzuca ofertę Wykonawcy na podstawie art. 226 ust. 1 pkt. 5 Ustawy Prawo zamówień publicznych (j.t. Dz.U.  z 202</w:t>
      </w:r>
      <w:r w:rsidR="00A7573F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r. poz. </w:t>
      </w:r>
      <w:r w:rsidR="00A7573F">
        <w:rPr>
          <w:rFonts w:eastAsia="Times New Roman" w:cstheme="minorHAnsi"/>
          <w:b/>
          <w:sz w:val="24"/>
          <w:szCs w:val="24"/>
          <w:lang w:eastAsia="pl-PL"/>
        </w:rPr>
        <w:t>1710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>) , gdy jej treść jest niezgodna z warunkami zamówienia.</w:t>
      </w:r>
    </w:p>
    <w:bookmarkEnd w:id="8"/>
    <w:p w14:paraId="4EB8D69C" w14:textId="7F857A82" w:rsidR="00011266" w:rsidRPr="00773F60" w:rsidRDefault="00011266" w:rsidP="00773F60">
      <w:pPr>
        <w:pStyle w:val="Akapitzlist"/>
        <w:numPr>
          <w:ilvl w:val="0"/>
          <w:numId w:val="17"/>
        </w:numPr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Invest </w:t>
      </w:r>
      <w:proofErr w:type="spellStart"/>
      <w:r w:rsidRPr="00773F60">
        <w:rPr>
          <w:rFonts w:eastAsia="Times New Roman" w:cstheme="minorHAnsi"/>
          <w:b/>
          <w:sz w:val="24"/>
          <w:szCs w:val="24"/>
          <w:lang w:eastAsia="pl-PL"/>
        </w:rPr>
        <w:t>Horeca</w:t>
      </w:r>
      <w:proofErr w:type="spellEnd"/>
      <w:r w:rsidR="00800DF2"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Bistro Mariusz </w:t>
      </w:r>
      <w:proofErr w:type="spellStart"/>
      <w:r w:rsidR="00800DF2" w:rsidRPr="00773F60">
        <w:rPr>
          <w:rFonts w:eastAsia="Times New Roman" w:cstheme="minorHAnsi"/>
          <w:b/>
          <w:sz w:val="24"/>
          <w:szCs w:val="24"/>
          <w:lang w:eastAsia="pl-PL"/>
        </w:rPr>
        <w:t>Gajdos</w:t>
      </w:r>
      <w:proofErr w:type="spellEnd"/>
      <w:r w:rsidR="00800DF2"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Ul. Zawiszy Czarnego 24 33-300 Nowy Sącz</w:t>
      </w:r>
    </w:p>
    <w:p w14:paraId="7916DE64" w14:textId="5D3C1DEB" w:rsidR="0099583D" w:rsidRPr="00773F60" w:rsidRDefault="00BC1F23" w:rsidP="00773F60">
      <w:pPr>
        <w:pStyle w:val="Akapitzlist"/>
        <w:spacing w:before="120" w:after="12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Poz. 5 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Cyrulator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 xml:space="preserve"> do gotowania 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sous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 xml:space="preserve"> vide.  Wykonawca </w:t>
      </w:r>
      <w:r w:rsidR="00337FAB" w:rsidRPr="00773F60">
        <w:rPr>
          <w:rFonts w:eastAsia="Times New Roman" w:cstheme="minorHAnsi"/>
          <w:sz w:val="24"/>
          <w:szCs w:val="24"/>
          <w:lang w:eastAsia="pl-PL"/>
        </w:rPr>
        <w:t>zaoferował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urządzenie marki 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Hendi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 xml:space="preserve"> o nr katalogowym 230688. Wskazany nr katalogowy na stronie producenta dotyczy 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blendera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>. W złożonych wyjaśnieniach wykonawca  wskazał, iż podany nr katalogowy  został blednie wpisany z poprzedniej pozycji  oraz wskazał  nr katalogowy 1180100</w:t>
      </w:r>
      <w:r w:rsidR="00337FAB">
        <w:rPr>
          <w:rFonts w:eastAsia="Times New Roman" w:cstheme="minorHAnsi"/>
          <w:sz w:val="24"/>
          <w:szCs w:val="24"/>
          <w:lang w:eastAsia="pl-PL"/>
        </w:rPr>
        <w:t>, co jest niezgodne z warunkami zamówienia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99583D" w:rsidRPr="00773F60">
        <w:rPr>
          <w:rFonts w:eastAsia="Times New Roman" w:cstheme="minorHAnsi"/>
          <w:sz w:val="24"/>
          <w:szCs w:val="24"/>
          <w:lang w:eastAsia="pl-PL"/>
        </w:rPr>
        <w:t xml:space="preserve"> Wyjaśnianie treści oferty poprzez zmianę oferowanego </w:t>
      </w:r>
      <w:r w:rsidR="0099583D" w:rsidRPr="00EC54B6">
        <w:rPr>
          <w:rFonts w:eastAsia="Times New Roman" w:cstheme="minorHAnsi"/>
          <w:sz w:val="24"/>
          <w:szCs w:val="24"/>
          <w:lang w:eastAsia="pl-PL"/>
        </w:rPr>
        <w:t>urządzenia (modelu, producenta)  jest niedopuszczalne albowiem prowadziłoby do istotnych zmian w treści złożonej oferty –</w:t>
      </w:r>
      <w:r w:rsidR="0099583D" w:rsidRPr="00773F60">
        <w:rPr>
          <w:rFonts w:eastAsia="Times New Roman" w:cstheme="minorHAnsi"/>
          <w:sz w:val="24"/>
          <w:szCs w:val="24"/>
          <w:lang w:eastAsia="pl-PL"/>
        </w:rPr>
        <w:t xml:space="preserve"> oznaczałoby to konieczność wskazania innego oferowanego urządzenia, a zatem czynność która wykonawca powinien dokonać  konstruując złożoną ofertę. Nie można bowiem uznać za nieistotną zmianę treści oferty polegająca na wskazaniu innej nazwy producenta urządzenia lub jego modelu, w szczególności gdy prowadzi to do zmiany parametrów urządzenia jakie podano w złożonej ofercie - </w:t>
      </w:r>
      <w:r w:rsidR="0099583D" w:rsidRPr="00773F60">
        <w:rPr>
          <w:rFonts w:cstheme="minorHAnsi"/>
          <w:sz w:val="24"/>
          <w:szCs w:val="24"/>
        </w:rPr>
        <w:t xml:space="preserve"> </w:t>
      </w:r>
      <w:r w:rsidR="0099583D" w:rsidRPr="00773F60">
        <w:rPr>
          <w:rStyle w:val="Pogrubienie"/>
          <w:rFonts w:cstheme="minorHAnsi"/>
          <w:b w:val="0"/>
          <w:bCs w:val="0"/>
          <w:sz w:val="24"/>
          <w:szCs w:val="24"/>
        </w:rPr>
        <w:t>Wyrok z dnia 16 grudnia 2016 r. KIO 2234/16</w:t>
      </w:r>
    </w:p>
    <w:p w14:paraId="3237D109" w14:textId="19708BF0" w:rsidR="0099583D" w:rsidRPr="00773F60" w:rsidRDefault="0099583D" w:rsidP="00773F60">
      <w:pPr>
        <w:pStyle w:val="Akapitzlist"/>
        <w:spacing w:before="120" w:after="120" w:line="240" w:lineRule="auto"/>
        <w:ind w:left="360"/>
        <w:rPr>
          <w:rFonts w:cstheme="minorHAnsi"/>
          <w:sz w:val="24"/>
          <w:szCs w:val="24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lastRenderedPageBreak/>
        <w:t xml:space="preserve">Zgodnie z komentarzem do ustawy Prawo zamówień Publicznych (UZP, Warszawa 2021. S. 370) Wyjaśnienie treści  przedmiotowego środka dowodowego (jakim jest formularz rzeczowo-cenowy) nie może skutkować zmianą treści takiego oświadczenia lub dokumentu, </w:t>
      </w:r>
      <w:r w:rsidRPr="00773F60">
        <w:rPr>
          <w:rFonts w:cstheme="minorHAnsi"/>
          <w:sz w:val="24"/>
          <w:szCs w:val="24"/>
        </w:rPr>
        <w:t>nie mogą prowadzić do zmiany treści oferty tj. np. do zmiany zaoferowanego wyposażenia/doposażenia lub parametrów technicznych.</w:t>
      </w:r>
    </w:p>
    <w:p w14:paraId="5A803A01" w14:textId="117BF381" w:rsidR="0099583D" w:rsidRPr="00773F60" w:rsidRDefault="0099583D" w:rsidP="00773F60">
      <w:pPr>
        <w:ind w:left="360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W związku z powyższym Zamawiający odrzuca ofertę Wykonawcy na podstawie art. 226 ust. 1 pkt. 5 Ustawy Prawo zamówień publicznych (j.t. Dz.U.  z 202</w:t>
      </w:r>
      <w:r w:rsidR="00A7573F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r. poz. </w:t>
      </w:r>
      <w:r w:rsidR="00A7573F">
        <w:rPr>
          <w:rFonts w:eastAsia="Times New Roman" w:cstheme="minorHAnsi"/>
          <w:b/>
          <w:sz w:val="24"/>
          <w:szCs w:val="24"/>
          <w:lang w:eastAsia="pl-PL"/>
        </w:rPr>
        <w:t>1710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>) , gdy jej treść jest niezgodna z warunkami zamówienia.</w:t>
      </w:r>
    </w:p>
    <w:p w14:paraId="3A570AFA" w14:textId="02ADF564" w:rsidR="00BC1F23" w:rsidRPr="00773F60" w:rsidRDefault="00BC1F23" w:rsidP="00773F60">
      <w:pPr>
        <w:pStyle w:val="Akapitzlist"/>
        <w:rPr>
          <w:rFonts w:eastAsia="Times New Roman" w:cstheme="minorHAnsi"/>
          <w:b/>
          <w:sz w:val="24"/>
          <w:szCs w:val="24"/>
          <w:highlight w:val="yellow"/>
          <w:lang w:eastAsia="pl-PL"/>
        </w:rPr>
      </w:pPr>
    </w:p>
    <w:p w14:paraId="74CD8DD9" w14:textId="32B3EE21" w:rsidR="008C7F1F" w:rsidRPr="00773F60" w:rsidRDefault="008C7F1F" w:rsidP="00773F60">
      <w:pPr>
        <w:spacing w:before="120" w:after="12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bCs/>
          <w:sz w:val="24"/>
          <w:szCs w:val="24"/>
          <w:lang w:eastAsia="pl-PL"/>
        </w:rPr>
        <w:t>Postępowanie podlega  unieważnieniu, gdyż wszystkie złożone oferty podlegały odrzuceniu. Zgodnie z art. 255 pkt. 2  ustawy Prawo zamówień publicznych zamawiający unieważnia postępowanie  o udzielenie zamówienia jeżeli wszystkie złożone oferty podlegały odrzuceniu.</w:t>
      </w:r>
    </w:p>
    <w:p w14:paraId="0BFE0AE2" w14:textId="77777777" w:rsidR="008C7F1F" w:rsidRPr="00773F60" w:rsidRDefault="008C7F1F" w:rsidP="00773F60">
      <w:pPr>
        <w:spacing w:before="120" w:after="12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C224F80" w14:textId="77777777" w:rsidR="00EE3C44" w:rsidRPr="00773F60" w:rsidRDefault="00EE3C44" w:rsidP="00773F60">
      <w:pPr>
        <w:spacing w:before="120" w:after="12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bCs/>
          <w:sz w:val="24"/>
          <w:szCs w:val="24"/>
          <w:lang w:eastAsia="pl-PL"/>
        </w:rPr>
        <w:t>Zadanie 5</w:t>
      </w:r>
    </w:p>
    <w:p w14:paraId="04135737" w14:textId="77777777" w:rsidR="005A2F97" w:rsidRPr="00773F60" w:rsidRDefault="00EE3C44" w:rsidP="00773F60">
      <w:pPr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ab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-Zadanie 5"/>
        <w:tblDescription w:val="Nr oferty Firma (nazwa) lub nazwisko oraz&#10;adres wykonawcy &#10;Cena ogółem brutto &#10;Wydłużenie gwarancji &#10;1 TRONUS Polska Sp. Z o.o.&#10;Ul. Ordona 2a&#10;01-237 Warszawa &#10;13.468,50  &#10;o 12 miesięcy&#10;7 Gama Plawgo&amp;Zawisza s.j.&#10;Ul. Szczecińska 25 a, 75-122 Koszalin &#10;5.230,00 &#10;o 12 miesięcy&#10;&#10;"/>
      </w:tblPr>
      <w:tblGrid>
        <w:gridCol w:w="851"/>
        <w:gridCol w:w="4828"/>
        <w:gridCol w:w="2401"/>
        <w:gridCol w:w="1843"/>
      </w:tblGrid>
      <w:tr w:rsidR="005A2F97" w:rsidRPr="00773F60" w14:paraId="7A9992AA" w14:textId="77777777" w:rsidTr="002A5533">
        <w:trPr>
          <w:trHeight w:val="733"/>
        </w:trPr>
        <w:tc>
          <w:tcPr>
            <w:tcW w:w="851" w:type="dxa"/>
          </w:tcPr>
          <w:p w14:paraId="75058602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6FF3014C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885A324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19D07086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1843" w:type="dxa"/>
          </w:tcPr>
          <w:p w14:paraId="6C79935A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0F16D943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Wydłużenie gwarancji </w:t>
            </w:r>
          </w:p>
        </w:tc>
      </w:tr>
      <w:tr w:rsidR="005A2F97" w:rsidRPr="00773F60" w14:paraId="6FA0F2AA" w14:textId="77777777" w:rsidTr="002A5533">
        <w:trPr>
          <w:trHeight w:val="366"/>
        </w:trPr>
        <w:tc>
          <w:tcPr>
            <w:tcW w:w="851" w:type="dxa"/>
          </w:tcPr>
          <w:p w14:paraId="709C6DDB" w14:textId="77777777" w:rsidR="005A2F97" w:rsidRPr="00773F60" w:rsidRDefault="005A2F97" w:rsidP="00773F60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4828" w:type="dxa"/>
            <w:shd w:val="clear" w:color="auto" w:fill="auto"/>
          </w:tcPr>
          <w:p w14:paraId="3C2F4C31" w14:textId="77777777" w:rsidR="005A2F97" w:rsidRPr="00773F60" w:rsidRDefault="005A2F97" w:rsidP="00773F6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TRONUS Polska Sp. Z o.o.</w:t>
            </w:r>
          </w:p>
          <w:p w14:paraId="7D8AC159" w14:textId="77777777" w:rsidR="005A2F97" w:rsidRPr="00773F60" w:rsidRDefault="005A2F97" w:rsidP="00773F6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Ul. Ordona 2a</w:t>
            </w:r>
          </w:p>
          <w:p w14:paraId="4F287375" w14:textId="77777777" w:rsidR="005A2F97" w:rsidRPr="00773F60" w:rsidRDefault="005A2F97" w:rsidP="00773F6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01-237 Warszawa</w:t>
            </w:r>
          </w:p>
        </w:tc>
        <w:tc>
          <w:tcPr>
            <w:tcW w:w="2401" w:type="dxa"/>
            <w:shd w:val="clear" w:color="auto" w:fill="auto"/>
          </w:tcPr>
          <w:p w14:paraId="5DE240B8" w14:textId="77777777" w:rsidR="005A2F97" w:rsidRPr="00773F60" w:rsidRDefault="005A2F97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BD9BE4A" w14:textId="77777777" w:rsidR="005A2F97" w:rsidRPr="00773F60" w:rsidRDefault="005A2F97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13.468,50</w:t>
            </w:r>
          </w:p>
        </w:tc>
        <w:tc>
          <w:tcPr>
            <w:tcW w:w="1843" w:type="dxa"/>
          </w:tcPr>
          <w:p w14:paraId="7B6608DA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14:paraId="146E8996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o 12 miesięcy</w:t>
            </w:r>
          </w:p>
        </w:tc>
      </w:tr>
      <w:tr w:rsidR="005A2F97" w:rsidRPr="00773F60" w14:paraId="0432BB84" w14:textId="77777777" w:rsidTr="002A5533">
        <w:trPr>
          <w:trHeight w:val="366"/>
        </w:trPr>
        <w:tc>
          <w:tcPr>
            <w:tcW w:w="851" w:type="dxa"/>
          </w:tcPr>
          <w:p w14:paraId="0C8A6649" w14:textId="77777777" w:rsidR="005A2F97" w:rsidRPr="00773F60" w:rsidRDefault="005A2F97" w:rsidP="00773F60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828" w:type="dxa"/>
            <w:shd w:val="clear" w:color="auto" w:fill="auto"/>
          </w:tcPr>
          <w:p w14:paraId="3482C22E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Gama </w:t>
            </w:r>
            <w:proofErr w:type="spellStart"/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Plawgo&amp;Zawisza</w:t>
            </w:r>
            <w:proofErr w:type="spellEnd"/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s.j.</w:t>
            </w:r>
          </w:p>
          <w:p w14:paraId="17603961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Ul. Szczecińska 25 a, 75-122 Koszalin</w:t>
            </w:r>
          </w:p>
        </w:tc>
        <w:tc>
          <w:tcPr>
            <w:tcW w:w="2401" w:type="dxa"/>
            <w:shd w:val="clear" w:color="auto" w:fill="auto"/>
          </w:tcPr>
          <w:p w14:paraId="6185E978" w14:textId="77777777" w:rsidR="005A2F97" w:rsidRPr="00773F60" w:rsidRDefault="005A2F97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95A9960" w14:textId="77777777" w:rsidR="005A2F97" w:rsidRPr="00773F60" w:rsidRDefault="005A2F97" w:rsidP="00773F60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5.230,00</w:t>
            </w:r>
          </w:p>
        </w:tc>
        <w:tc>
          <w:tcPr>
            <w:tcW w:w="1843" w:type="dxa"/>
          </w:tcPr>
          <w:p w14:paraId="53BAF095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5AC75DF" w14:textId="77777777" w:rsidR="005A2F97" w:rsidRPr="00773F60" w:rsidRDefault="005A2F97" w:rsidP="00773F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o 12 miesięcy</w:t>
            </w:r>
          </w:p>
        </w:tc>
      </w:tr>
    </w:tbl>
    <w:p w14:paraId="07791550" w14:textId="43B4A464" w:rsidR="00EE3C44" w:rsidRPr="00773F60" w:rsidRDefault="00EE3C44" w:rsidP="00773F60">
      <w:pPr>
        <w:rPr>
          <w:rFonts w:eastAsia="Times New Roman" w:cstheme="minorHAnsi"/>
          <w:sz w:val="24"/>
          <w:szCs w:val="24"/>
          <w:lang w:eastAsia="pl-PL"/>
        </w:rPr>
      </w:pPr>
    </w:p>
    <w:p w14:paraId="4EA8E9BF" w14:textId="4A88C770" w:rsidR="00011266" w:rsidRPr="00773F60" w:rsidRDefault="00011266" w:rsidP="00773F60">
      <w:pPr>
        <w:pStyle w:val="Akapitzlist"/>
        <w:numPr>
          <w:ilvl w:val="0"/>
          <w:numId w:val="19"/>
        </w:numPr>
        <w:rPr>
          <w:rFonts w:eastAsia="Times New Roman" w:cstheme="minorHAnsi"/>
          <w:b/>
          <w:sz w:val="24"/>
          <w:szCs w:val="24"/>
          <w:lang w:eastAsia="pl-PL"/>
        </w:rPr>
      </w:pPr>
      <w:proofErr w:type="spellStart"/>
      <w:r w:rsidRPr="00773F60">
        <w:rPr>
          <w:rFonts w:eastAsia="Times New Roman" w:cstheme="minorHAnsi"/>
          <w:b/>
          <w:sz w:val="24"/>
          <w:szCs w:val="24"/>
          <w:lang w:eastAsia="pl-PL"/>
        </w:rPr>
        <w:t>Tronus</w:t>
      </w:r>
      <w:proofErr w:type="spellEnd"/>
      <w:r w:rsidR="00881401"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Polska Sp. z o.o. Ul. Ordona 2a 01-237 Warszawa</w:t>
      </w:r>
    </w:p>
    <w:p w14:paraId="1B4DE08F" w14:textId="77777777" w:rsidR="00AF33A1" w:rsidRPr="00773F60" w:rsidRDefault="00AF33A1" w:rsidP="00773F60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>Zgodnie ze SWZ (Rozdział 3 ust. 14), Zamawiający w formularzu rzeczowo-cenowym wymagał podania  nazwy producenta doposażenia/wyposażenia oraz innych danych niezbędnych do zweryfikowania oferowanego produktu (np. opis produktu lub nr katalogowe, marka, model- dane identyfikujące dany produkt). Powyższe jak wskazał Zamawiający jest niezbędne   do weryfikacji  czy zaoferowany produkt spełnia wymagania  podane w opisie przedmiotu zamówienia oraz, aby w rzetelny sposób porównać złożone przez Wykonawców oferty. Ponadto Zamawiający wskazał, iż w kolumnie producent należy podać wyłącznie wytwórcę produktu (celem prawidłowej weryfikacji produktu), nie należy podawać nazwy dystrybutora czy adresu strony internetowej. Zgodnie z przyjętymi definicjami producent jest wytwórcą produktu,  natomiast dystrybutor pośredniczy w drodze produktu od wytwórcy do konsumenta</w:t>
      </w:r>
    </w:p>
    <w:p w14:paraId="15AC84BA" w14:textId="77777777" w:rsidR="00AF33A1" w:rsidRPr="00773F60" w:rsidRDefault="00AF33A1" w:rsidP="00773F60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Wykonawca jako producenta doposażenia/wyposażenia wskazał firmę TRONUS. Na stronie internetowej firmy 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Tronus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 xml:space="preserve"> znajduje się cała gama produktów, które posiadają oznaczenia TR (…), jednakże brak jakiejkolwiek informacji  na temat producenta  asortymentu. Wątpliwym </w:t>
      </w:r>
      <w:r w:rsidRPr="00773F60">
        <w:rPr>
          <w:rFonts w:eastAsia="Times New Roman" w:cstheme="minorHAnsi"/>
          <w:sz w:val="24"/>
          <w:szCs w:val="24"/>
          <w:lang w:eastAsia="pl-PL"/>
        </w:rPr>
        <w:lastRenderedPageBreak/>
        <w:t xml:space="preserve">bowiem jest, aby firma 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Tronus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 xml:space="preserve"> była producentem tak szerokiej gamy oferowanych  przez siebie produktów. Zamawiający skierował do Wykonawcy prośbę o wyjaśnienie czy firma 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Tronus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 xml:space="preserve"> jest producentem oferowanego w postępowaniu wyposażania/doposażenia; Wykonawca  w wyjaśnieniach nie odniósł się do tej kwestii. </w:t>
      </w:r>
    </w:p>
    <w:p w14:paraId="166C7E95" w14:textId="2F0E01DE" w:rsidR="00AF33A1" w:rsidRPr="00773F60" w:rsidRDefault="00AF33A1" w:rsidP="00773F60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W kolumnie dane niezbędne do zweryfikowania oferowanego  produktu (np. opis produktu lub nr katalogowe, marka, model- dane identyfikujące dany produkt) Wykonawca przekopiował opis przedmiotu zamówienia wymagany przez zamawiającego bez jakiegokolwiek zindywidualizowania oferty. </w:t>
      </w:r>
    </w:p>
    <w:p w14:paraId="5B40D7A5" w14:textId="77777777" w:rsidR="00AF33A1" w:rsidRPr="00773F60" w:rsidRDefault="00AF33A1" w:rsidP="00773F60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>Na swojej stronie Wykonawca prezentuje  produkty, które być może  spełniają wymagania Zamawiającego zawarte w opisie przedmiotu zamówienia, jednakże brak zindywidualizowania oferty oraz wskazanie Wykonawcy (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Tronus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 xml:space="preserve">) jako producenta uniemożliwia jakąkolwiek weryfikację oferowanych produktów. Tak skonstruowana oferta  pozostawia Zamawiającego z domysłami co do zaoferowanych produktów. </w:t>
      </w:r>
    </w:p>
    <w:p w14:paraId="619DB3A6" w14:textId="77777777" w:rsidR="00AF33A1" w:rsidRPr="00773F60" w:rsidRDefault="00AF33A1" w:rsidP="00773F60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>Zamawiający zwrócił się do Wykonawcy o złożenie wyjaśnień w powyższym zakresie. Wykonawca w wyznaczonym terminie poinformował jedynie, że produkt będzie zgodny z SWZ i OPZ, a tolerancje podane w opisie  są tolerancjami zamawiającego i produkt będzie zgodny z zamówieniem.</w:t>
      </w:r>
    </w:p>
    <w:p w14:paraId="7A01D7EB" w14:textId="53DF6984" w:rsidR="00AF33A1" w:rsidRPr="00773F60" w:rsidRDefault="00AF33A1" w:rsidP="00773F60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Podanie nazwy Wykonawcy a nie producenta doposażenia/wyposażenia </w:t>
      </w:r>
      <w:r w:rsidR="00442CC1">
        <w:rPr>
          <w:rFonts w:eastAsia="Times New Roman" w:cstheme="minorHAnsi"/>
          <w:sz w:val="24"/>
          <w:szCs w:val="24"/>
          <w:lang w:eastAsia="pl-PL"/>
        </w:rPr>
        <w:t>oraz brak zindywidualizowania oferty</w:t>
      </w:r>
      <w:r w:rsidR="00442CC1" w:rsidRPr="00773F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uniemożliwia Zamawiającemu weryfikację czy zaoferowany produkt spełnia wymagania zamawiającego zawarte w SWZ (opis przedmiotu zamówienia), ponieważ  dystrybutor czy sklep internetowy  może oferować  produkty różnych producentów; a wyroby nie wszystkich producentów mogą spełniać  wymagania opisane przez Zamawiającego. W związku  z powyższym oferta wykonawcy nie odpowiada treści  specyfikacji warunków zamówienia, gdyż  uniemożliwia weryfikację czy zaoferowany produkt spełnia wymagania zamawiającego. Zindywidualizowany przedmiot dostawy stanowi element  przedmiotowo istotny przyszłej umowy w sprawie zamówienia publicznego. Nieskonkretyzowanie  oferowanego  doposażenia/wyposażenia  dawałoby dużą dowolność wykonawcy na etapie realizacji umowy. Doprecyzowanie oferty dopiero na etapie postępowania, kiedy znane są już ceny pozostałych ofert, stwarza ryzyko manipulacji treścią oferty, poprzez wskazanie najtańszego z możliwych rozwiązań, które wcześniej nie zostały skonkretyzowane, mimo że obowiązek taki wynika z 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siwz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 xml:space="preserve"> (KIO 2226/11).</w:t>
      </w:r>
    </w:p>
    <w:p w14:paraId="33C552CD" w14:textId="77777777" w:rsidR="00AF33A1" w:rsidRPr="00773F60" w:rsidRDefault="00AF33A1" w:rsidP="00773F60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Zgodnie z wyrokiem Krajowej Izby Odwoławczej  ( KIO 1292/11) „brak wskazania i skonkretyzowania przedmiotu dostawy na etapie składania ofert należy uznać za niezgodność treści oferty z SIWZ polegającą na niewłaściwym tzn. niezgodnym z wymaganiami opisu przedmiotu dostawy”. Ponadto zgodnie z wyrokiem Krajowej Izby Odwoławczej (KIO 620/16) „(…)przepisanie wymagań przedmiotowych określonych przez Zamawiającego w opisie przedmiotu zamówienia w kolumnie "Asortyment" jest niewystarczające z uwagi na konieczność zindywidualizowania oferty - oferowanych wyrobów przez podanie wymaganych przez Zamawiającego danych, a które to informacje stanowią o tym, co dokładnie oferuje w postępowaniu wykonawca i które to dane pozwalają w efekcie na identyfikację i co za tym idzie kontrolę/sprawdzenie zgodności oferowanego przedmiotu (określonego zindywidualizowanego za pomocą danych wymaganych przez Zamawiającego takich jak numer katalogowy, producent, nazwa) a wymaganiami </w:t>
      </w:r>
      <w:r w:rsidRPr="00773F60">
        <w:rPr>
          <w:rFonts w:eastAsia="Times New Roman" w:cstheme="minorHAnsi"/>
          <w:sz w:val="24"/>
          <w:szCs w:val="24"/>
          <w:lang w:eastAsia="pl-PL"/>
        </w:rPr>
        <w:lastRenderedPageBreak/>
        <w:t xml:space="preserve">przedmiotowymi Zamawiającego opisanymi w kolumnie asortyment formularza cenowo - asortymentowego.” </w:t>
      </w:r>
    </w:p>
    <w:p w14:paraId="5F8AE9FB" w14:textId="54EE0BDA" w:rsidR="00AF33A1" w:rsidRPr="00773F60" w:rsidRDefault="00AF33A1" w:rsidP="00773F60">
      <w:pPr>
        <w:pStyle w:val="Akapitzlist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W związku z powyższym Zamawiający odrzuca ofertę Wykonawcy na podstawie art. 226 ust. 1 pkt. 5 Ustawy Prawo </w:t>
      </w:r>
      <w:r w:rsidR="0090091B" w:rsidRPr="00773F60">
        <w:rPr>
          <w:rFonts w:eastAsia="Times New Roman" w:cstheme="minorHAnsi"/>
          <w:b/>
          <w:sz w:val="24"/>
          <w:szCs w:val="24"/>
          <w:lang w:eastAsia="pl-PL"/>
        </w:rPr>
        <w:t>zamówień publicznych(j.t. Dz.U.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 z 202</w:t>
      </w:r>
      <w:r w:rsidR="00A7573F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r. poz. </w:t>
      </w:r>
      <w:r w:rsidR="00A7573F">
        <w:rPr>
          <w:rFonts w:eastAsia="Times New Roman" w:cstheme="minorHAnsi"/>
          <w:b/>
          <w:sz w:val="24"/>
          <w:szCs w:val="24"/>
          <w:lang w:eastAsia="pl-PL"/>
        </w:rPr>
        <w:t>1710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>) , gdy jej treść jest niezgodna z warunkami zamówienia</w:t>
      </w:r>
      <w:r w:rsidR="009B1D92" w:rsidRPr="00773F60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1A7BE1A1" w14:textId="77777777" w:rsidR="009B1D92" w:rsidRPr="00773F60" w:rsidRDefault="009B1D92" w:rsidP="00773F60">
      <w:pPr>
        <w:pStyle w:val="Akapitzlist"/>
        <w:rPr>
          <w:rFonts w:eastAsia="Times New Roman" w:cstheme="minorHAnsi"/>
          <w:b/>
          <w:sz w:val="24"/>
          <w:szCs w:val="24"/>
          <w:lang w:eastAsia="pl-PL"/>
        </w:rPr>
      </w:pPr>
    </w:p>
    <w:p w14:paraId="411C2891" w14:textId="5306BAAE" w:rsidR="00011266" w:rsidRPr="00773F60" w:rsidRDefault="00011266" w:rsidP="00773F60">
      <w:pPr>
        <w:pStyle w:val="Akapitzlist"/>
        <w:numPr>
          <w:ilvl w:val="0"/>
          <w:numId w:val="19"/>
        </w:numPr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GAMA</w:t>
      </w:r>
      <w:r w:rsidR="00881401"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proofErr w:type="spellStart"/>
      <w:r w:rsidR="00881401" w:rsidRPr="00773F60">
        <w:rPr>
          <w:rFonts w:eastAsia="Times New Roman" w:cstheme="minorHAnsi"/>
          <w:b/>
          <w:sz w:val="24"/>
          <w:szCs w:val="24"/>
          <w:lang w:eastAsia="pl-PL"/>
        </w:rPr>
        <w:t>Plawgo&amp;Zawisza</w:t>
      </w:r>
      <w:proofErr w:type="spellEnd"/>
      <w:r w:rsidR="00881401"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s.j. ul. Szczecińska 25 a, 75-122 Koszalin</w:t>
      </w:r>
    </w:p>
    <w:p w14:paraId="0916CE12" w14:textId="67DCCA7D" w:rsidR="00644580" w:rsidRPr="00773F60" w:rsidRDefault="003B03D9" w:rsidP="00773F60">
      <w:pPr>
        <w:pStyle w:val="Akapitzlist"/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9" w:name="_Hlk106344301"/>
      <w:r w:rsidRPr="00773F60">
        <w:rPr>
          <w:rFonts w:eastAsia="Times New Roman" w:cstheme="minorHAnsi"/>
          <w:sz w:val="24"/>
          <w:szCs w:val="24"/>
          <w:lang w:eastAsia="pl-PL"/>
        </w:rPr>
        <w:t xml:space="preserve">Poz. 1 umywalka zabudowana. Zaoferowany produkt </w:t>
      </w:r>
      <w:r w:rsidR="00BB7788" w:rsidRPr="00773F60">
        <w:rPr>
          <w:rFonts w:eastAsia="Times New Roman" w:cstheme="minorHAnsi"/>
          <w:sz w:val="24"/>
          <w:szCs w:val="24"/>
          <w:lang w:eastAsia="pl-PL"/>
        </w:rPr>
        <w:t xml:space="preserve">firmy </w:t>
      </w:r>
      <w:proofErr w:type="spellStart"/>
      <w:r w:rsidR="00BB7788" w:rsidRPr="00773F60">
        <w:rPr>
          <w:rFonts w:eastAsia="Times New Roman" w:cstheme="minorHAnsi"/>
          <w:sz w:val="24"/>
          <w:szCs w:val="24"/>
          <w:lang w:eastAsia="pl-PL"/>
        </w:rPr>
        <w:t>Hendi</w:t>
      </w:r>
      <w:proofErr w:type="spellEnd"/>
      <w:r w:rsidR="00BB7788" w:rsidRPr="00773F60">
        <w:rPr>
          <w:rFonts w:eastAsia="Times New Roman" w:cstheme="minorHAnsi"/>
          <w:sz w:val="24"/>
          <w:szCs w:val="24"/>
          <w:lang w:eastAsia="pl-PL"/>
        </w:rPr>
        <w:t xml:space="preserve"> o nr katalogowym 810309 </w:t>
      </w:r>
      <w:r w:rsidRPr="00773F60">
        <w:rPr>
          <w:rFonts w:eastAsia="Times New Roman" w:cstheme="minorHAnsi"/>
          <w:sz w:val="24"/>
          <w:szCs w:val="24"/>
          <w:lang w:eastAsia="pl-PL"/>
        </w:rPr>
        <w:t>nie spełnia wymogu  wysokości wymaganej przez Zamawiającego w opisie przedmiotu zamówienia, co jest niezgodne z warunkami zamówienia.</w:t>
      </w:r>
    </w:p>
    <w:p w14:paraId="6571A1C0" w14:textId="7681E8D3" w:rsidR="003B03D9" w:rsidRPr="00773F60" w:rsidRDefault="003B03D9" w:rsidP="00773F60">
      <w:pPr>
        <w:pStyle w:val="Akapitzlist"/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Poz. 2  umywalka ze stali nierdzewnej. Zaoferowany produkt </w:t>
      </w:r>
      <w:r w:rsidR="00BB7788" w:rsidRPr="00773F60">
        <w:rPr>
          <w:rFonts w:eastAsia="Times New Roman" w:cstheme="minorHAnsi"/>
          <w:sz w:val="24"/>
          <w:szCs w:val="24"/>
          <w:lang w:eastAsia="pl-PL"/>
        </w:rPr>
        <w:t xml:space="preserve"> firmy </w:t>
      </w:r>
      <w:proofErr w:type="spellStart"/>
      <w:r w:rsidR="00BB7788" w:rsidRPr="00773F60">
        <w:rPr>
          <w:rFonts w:eastAsia="Times New Roman" w:cstheme="minorHAnsi"/>
          <w:sz w:val="24"/>
          <w:szCs w:val="24"/>
          <w:lang w:eastAsia="pl-PL"/>
        </w:rPr>
        <w:t>Stalgast</w:t>
      </w:r>
      <w:proofErr w:type="spellEnd"/>
      <w:r w:rsidR="00BB7788" w:rsidRPr="00773F60">
        <w:rPr>
          <w:rFonts w:eastAsia="Times New Roman" w:cstheme="minorHAnsi"/>
          <w:sz w:val="24"/>
          <w:szCs w:val="24"/>
          <w:lang w:eastAsia="pl-PL"/>
        </w:rPr>
        <w:t xml:space="preserve"> o nr katalogowym 610001 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nie spełnia wymogu  wysokości  i </w:t>
      </w:r>
      <w:r w:rsidR="00BB7788" w:rsidRPr="00773F60">
        <w:rPr>
          <w:rFonts w:eastAsia="Times New Roman" w:cstheme="minorHAnsi"/>
          <w:sz w:val="24"/>
          <w:szCs w:val="24"/>
          <w:lang w:eastAsia="pl-PL"/>
        </w:rPr>
        <w:t>głębokości oraz nie posiada w zestawie  kranu oraz elementów do podłączenia,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B7788" w:rsidRPr="00773F60">
        <w:rPr>
          <w:rFonts w:eastAsia="Times New Roman" w:cstheme="minorHAnsi"/>
          <w:sz w:val="24"/>
          <w:szCs w:val="24"/>
          <w:lang w:eastAsia="pl-PL"/>
        </w:rPr>
        <w:t>wymaganych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przez Zamawiającego w opisie przedmiotu zamówienia, co jest niezgodne z warunkami zamówienia.</w:t>
      </w:r>
    </w:p>
    <w:p w14:paraId="6BD4437F" w14:textId="00B9E257" w:rsidR="003B03D9" w:rsidRDefault="003B03D9" w:rsidP="00773F60">
      <w:pPr>
        <w:pStyle w:val="Akapitzlist"/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Poz. 3 bateria prysznicowa. Zamawiający wymagał aby otwór montażowy baterii prysznicowej wynosił 33-35 mm. Zaoferowano baterie firmy 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Stalgast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 xml:space="preserve"> o nr katalogowym  651111, gdzie otwór montażowy wynosi 40 mm.  Zaoferowane urządzenie jest niezgodne z wymaganiami Zamawiającego zawartymi w opisie przedmiotu zamówienia, co </w:t>
      </w:r>
      <w:proofErr w:type="spellStart"/>
      <w:r w:rsidRPr="00773F60">
        <w:rPr>
          <w:rFonts w:eastAsia="Times New Roman" w:cstheme="minorHAnsi"/>
          <w:sz w:val="24"/>
          <w:szCs w:val="24"/>
          <w:lang w:eastAsia="pl-PL"/>
        </w:rPr>
        <w:t>oz</w:t>
      </w:r>
      <w:r w:rsidR="00BB7788" w:rsidRPr="00773F60">
        <w:rPr>
          <w:rFonts w:eastAsia="Times New Roman" w:cstheme="minorHAnsi"/>
          <w:sz w:val="24"/>
          <w:szCs w:val="24"/>
          <w:lang w:eastAsia="pl-PL"/>
        </w:rPr>
        <w:t>n</w:t>
      </w:r>
      <w:proofErr w:type="spellEnd"/>
      <w:r w:rsidRPr="00773F60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BB7788" w:rsidRPr="00773F60">
        <w:rPr>
          <w:rFonts w:eastAsia="Times New Roman" w:cstheme="minorHAnsi"/>
          <w:sz w:val="24"/>
          <w:szCs w:val="24"/>
          <w:lang w:eastAsia="pl-PL"/>
        </w:rPr>
        <w:t>ż</w:t>
      </w:r>
      <w:r w:rsidRPr="00773F60">
        <w:rPr>
          <w:rFonts w:eastAsia="Times New Roman" w:cstheme="minorHAnsi"/>
          <w:sz w:val="24"/>
          <w:szCs w:val="24"/>
          <w:lang w:eastAsia="pl-PL"/>
        </w:rPr>
        <w:t>e jest niezgodna z warunkami zamówienia.</w:t>
      </w:r>
    </w:p>
    <w:p w14:paraId="762CE5B0" w14:textId="1D9D51D1" w:rsidR="0044155B" w:rsidRPr="00773F60" w:rsidRDefault="0044155B" w:rsidP="00773F60">
      <w:pPr>
        <w:pStyle w:val="Akapitzlist"/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Wykonawca wyjaśnił, iż ww. produkty różnią się minimalnie gabarytowo a różnice  w katalogach czy na stronach mogą wynikać z różnie podawanych długości.</w:t>
      </w:r>
      <w:r w:rsidR="00216A1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AD310D1" w14:textId="77777777" w:rsidR="0090091B" w:rsidRPr="00773F60" w:rsidRDefault="0090091B" w:rsidP="00773F60">
      <w:pPr>
        <w:pStyle w:val="Akapitzlist"/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83C4295" w14:textId="3D5B2B9E" w:rsidR="0090091B" w:rsidRPr="00773F60" w:rsidRDefault="0090091B" w:rsidP="00773F60">
      <w:pPr>
        <w:pStyle w:val="Akapitzlist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W związku z powyższym Zamawiający odrzuca ofertę Wykonawcy na podstawie art. 226 ust. 1 pkt. 5 Ustawy Prawo zamówień publicznych(j.t. Dz.U.  z 202</w:t>
      </w:r>
      <w:r w:rsidR="00A7573F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r. poz. 1</w:t>
      </w:r>
      <w:r w:rsidR="00A7573F">
        <w:rPr>
          <w:rFonts w:eastAsia="Times New Roman" w:cstheme="minorHAnsi"/>
          <w:b/>
          <w:sz w:val="24"/>
          <w:szCs w:val="24"/>
          <w:lang w:eastAsia="pl-PL"/>
        </w:rPr>
        <w:t>710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>) , gdy jej treść jest niezgodna z warunkami zamówienia</w:t>
      </w:r>
    </w:p>
    <w:p w14:paraId="265A7E02" w14:textId="77777777" w:rsidR="003B03D9" w:rsidRPr="00773F60" w:rsidRDefault="003B03D9" w:rsidP="00773F60">
      <w:pPr>
        <w:pStyle w:val="Akapitzlist"/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A5810F1" w14:textId="3B87F0DC" w:rsidR="00644580" w:rsidRPr="00773F60" w:rsidRDefault="0090091B" w:rsidP="00773F60">
      <w:pPr>
        <w:pStyle w:val="Akapitzlist"/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Ponadto Wykonawca został wezwany do wyjaśnienia rażąco niskiej ceny. </w:t>
      </w:r>
      <w:r w:rsidR="00644580" w:rsidRPr="00773F60">
        <w:rPr>
          <w:rFonts w:eastAsia="Times New Roman" w:cstheme="minorHAnsi"/>
          <w:sz w:val="24"/>
          <w:szCs w:val="24"/>
          <w:lang w:eastAsia="pl-PL"/>
        </w:rPr>
        <w:t>W złożonych wyjaśnieniach, wykonawca określił, iż (…)</w:t>
      </w:r>
      <w:r w:rsidR="00E37084" w:rsidRPr="00773F60">
        <w:rPr>
          <w:rFonts w:eastAsia="Times New Roman" w:cstheme="minorHAnsi"/>
          <w:sz w:val="24"/>
          <w:szCs w:val="24"/>
          <w:lang w:eastAsia="pl-PL"/>
        </w:rPr>
        <w:t>produkty są powszechnie dostępne stąd ich cena  detaliczna cyklicznie spada, zakupy dokonywane są u dostawców oferujących duże zniżki na asortyment, firma funkcjonuje na rynku  25 lat w związku z czym posiada wyrobioną markę i rzetelność, pracownicy są zatrudnieni na umowie o pracę, systematycznie odprowadzane są podatki i składki, marża jest na właściwym poziomie, co ma przełożenie na  wynik firmy i pozytywną ocenę przez bank. W postepowaniu marża  jest na poziomie 5%. Wykonawca oświadczył również że nie posiada jakichkolwiek zaległości podatkowych i zobowiązań ZUS</w:t>
      </w:r>
      <w:r w:rsidR="00891308" w:rsidRPr="00773F60">
        <w:rPr>
          <w:rFonts w:eastAsia="Times New Roman" w:cstheme="minorHAnsi"/>
          <w:sz w:val="24"/>
          <w:szCs w:val="24"/>
          <w:lang w:eastAsia="pl-PL"/>
        </w:rPr>
        <w:t xml:space="preserve"> pracowników i właścicieli oraz podatków lokalnych, nie korzystał z pomocy publicznej., a zaoferowana cena jest adekwatna do cen oferowanych w innych postepowaniach.</w:t>
      </w:r>
    </w:p>
    <w:p w14:paraId="4F8ED70D" w14:textId="576061E8" w:rsidR="00644580" w:rsidRPr="00773F60" w:rsidRDefault="00644580" w:rsidP="00773F60">
      <w:pPr>
        <w:pStyle w:val="Akapitzlist"/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Zamawiający  kierując  prośbę o  złożenia wyjaśnień  dotyczących zaoferowanej ceny, w celu ustalenia czy oferta nie zawiera rażąco niskiej ceny wskazał  jakie dane i w jakim zakresie należy przedłożyć. Wykonawca nie ustosunkował się  m.in. do  określenia </w:t>
      </w:r>
      <w:r w:rsidR="00891308" w:rsidRPr="00773F60">
        <w:rPr>
          <w:rFonts w:eastAsia="Times New Roman" w:cstheme="minorHAnsi"/>
          <w:sz w:val="24"/>
          <w:szCs w:val="24"/>
          <w:lang w:eastAsia="pl-PL"/>
        </w:rPr>
        <w:t xml:space="preserve">wyjątkowo korzystnych warunków dostaw, określenia kosztów: 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kosztów transportu,  wniesienia, ustawienia, ustawienia doposażenia/wyposażenia stanowiących przedmiot zamówienia, kosztów montażu, kosztów obsługi gwarancyjnej oraz innych kosztów mających wpływ na wartość zamówienia.                                                                                                                                                                </w:t>
      </w:r>
    </w:p>
    <w:bookmarkEnd w:id="9"/>
    <w:p w14:paraId="35DCDDF9" w14:textId="77777777" w:rsidR="00644580" w:rsidRPr="00773F60" w:rsidRDefault="00644580" w:rsidP="00773F60">
      <w:pPr>
        <w:pStyle w:val="Akapitzlist"/>
        <w:spacing w:after="120" w:line="240" w:lineRule="auto"/>
        <w:rPr>
          <w:rFonts w:cstheme="minorHAnsi"/>
          <w:sz w:val="24"/>
          <w:szCs w:val="24"/>
        </w:rPr>
      </w:pPr>
      <w:r w:rsidRPr="00773F60">
        <w:rPr>
          <w:rFonts w:cstheme="minorHAnsi"/>
          <w:sz w:val="24"/>
          <w:szCs w:val="24"/>
        </w:rPr>
        <w:t xml:space="preserve">Złożone wyjaśnienia są zbyt ogólne i nie potwierdzają, że złożona oferta nie zawiera rażąco niskiej ceny. </w:t>
      </w:r>
    </w:p>
    <w:p w14:paraId="753C6189" w14:textId="77777777" w:rsidR="00644580" w:rsidRPr="00773F60" w:rsidRDefault="00644580" w:rsidP="00773F60">
      <w:pPr>
        <w:pStyle w:val="Akapitzlist"/>
        <w:spacing w:after="12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cstheme="minorHAnsi"/>
          <w:b/>
          <w:sz w:val="24"/>
          <w:szCs w:val="24"/>
        </w:rPr>
        <w:lastRenderedPageBreak/>
        <w:t>W związku z powyższym oferta podlega odrzuceniu na podstawie art. 226 ust. 1 pkt.  8 w związku z art. 224 ust. 6 ustawy Prawo zamówień publicznych.</w:t>
      </w:r>
    </w:p>
    <w:p w14:paraId="2876BAEF" w14:textId="77777777" w:rsidR="00644580" w:rsidRPr="00773F60" w:rsidRDefault="00644580" w:rsidP="00773F60">
      <w:pPr>
        <w:pStyle w:val="NormalnyWeb"/>
        <w:spacing w:before="0" w:beforeAutospacing="0"/>
        <w:ind w:left="720"/>
        <w:rPr>
          <w:rFonts w:asciiTheme="minorHAnsi" w:hAnsiTheme="minorHAnsi" w:cstheme="minorHAnsi"/>
          <w:i/>
          <w:iCs/>
        </w:rPr>
      </w:pPr>
      <w:r w:rsidRPr="00773F60">
        <w:rPr>
          <w:rFonts w:asciiTheme="minorHAnsi" w:hAnsiTheme="minorHAnsi" w:cstheme="minorHAnsi"/>
        </w:rPr>
        <w:t>Zgodnie z ugruntowanym orzecznictwem przesłanka braku wyjaśnień zostaje spełniona w przypadku udzielenia przez wykonawcę niewystarczających wyjaśnień, w szczególności niekompletnych i zbyt ogólnych, niepozwalających na dokonanie oceny oferty pod kątem tego, czy nie zawiera rażąco niskiej ceny. Wyjaśnienia muszą być konkretne i muszą wyczerpująco wskazywać wszelkie czynniki mające wpływ na cenę, tak by potwierdziły prawidłowość obliczenia zaoferowanej ceny i ujęcia wszystkich niezbędnych kosztów (Wyrok KIO 1834/19). To wykonawca, wszelkimi niezbędnymi środkami dostępnymi w danej sprawie i uzasadnionymi w konkretnym stanie faktycznym, powinien wykazać zamawiającemu, że jego oferta nie zawiera ceny rażąco niskiej, pomimo wypełnienia się określonych ustawowych przesłanek podejrzenia rażąco niskiej ceny w jego ofercie. Przepisy nie określają przykładowego katalogu dowodów, które wykonawca zobowiązany jest złożyć zamawiającemu w celu uzasadnienia racjonalności i rynkowej wyceny swojej oferty. Możliwe jest przedstawienie zatem każdego dowodu, jednakże musi być on adekwatny do konkretnej sytuacji i stanowić potwierdzenie tego, co wykonawca dowodzi w swoich wyjaśnieniach</w:t>
      </w:r>
      <w:r w:rsidRPr="00773F60">
        <w:rPr>
          <w:rFonts w:asciiTheme="minorHAnsi" w:hAnsiTheme="minorHAnsi" w:cstheme="minorHAnsi"/>
          <w:bCs/>
        </w:rPr>
        <w:t xml:space="preserve"> (</w:t>
      </w:r>
      <w:r w:rsidRPr="00773F60">
        <w:rPr>
          <w:rFonts w:asciiTheme="minorHAnsi" w:hAnsiTheme="minorHAnsi" w:cstheme="minorHAnsi"/>
        </w:rPr>
        <w:t>Wyrok KIO 619/19).</w:t>
      </w:r>
      <w:bookmarkStart w:id="10" w:name="_edn4"/>
      <w:bookmarkEnd w:id="10"/>
      <w:r w:rsidRPr="00773F60">
        <w:rPr>
          <w:rFonts w:asciiTheme="minorHAnsi" w:hAnsiTheme="minorHAnsi" w:cstheme="minorHAnsi"/>
        </w:rPr>
        <w:t xml:space="preserve"> Odnosząc się do kwestii dopuszczalności powtórnego wezwania do wyjaśnień  rażąco niskiej ceny Izba podziela stanowisko, zgodnie z którym jest to dopuszczalne w sytuacji, gdy na podstawie złożonych wyjaśnień powstają </w:t>
      </w:r>
      <w:r w:rsidRPr="00773F60">
        <w:rPr>
          <w:rStyle w:val="Pogrubienie"/>
          <w:rFonts w:asciiTheme="minorHAnsi" w:hAnsiTheme="minorHAnsi" w:cstheme="minorHAnsi"/>
          <w:b w:val="0"/>
        </w:rPr>
        <w:t>dalsze kwestie i nowe wątpliwości</w:t>
      </w:r>
      <w:r w:rsidRPr="00773F60">
        <w:rPr>
          <w:rFonts w:asciiTheme="minorHAnsi" w:hAnsiTheme="minorHAnsi" w:cstheme="minorHAnsi"/>
          <w:b/>
        </w:rPr>
        <w:t xml:space="preserve"> </w:t>
      </w:r>
      <w:r w:rsidRPr="00773F60">
        <w:rPr>
          <w:rFonts w:asciiTheme="minorHAnsi" w:hAnsiTheme="minorHAnsi" w:cstheme="minorHAnsi"/>
        </w:rPr>
        <w:t xml:space="preserve">do wyjaśnienia, nie może natomiast prowadzić do bezpodstawnego stworzenia kolejnej szansy dla wykonawcy, który złożył wyjaśnienia niekompletne czy niepotwierdzające prawidłowości ceny (Wyrok  KIO 686/17). </w:t>
      </w:r>
      <w:r w:rsidRPr="00773F60">
        <w:rPr>
          <w:rFonts w:asciiTheme="minorHAnsi" w:hAnsiTheme="minorHAnsi" w:cstheme="minorHAnsi"/>
          <w:i/>
          <w:iCs/>
        </w:rPr>
        <w:t xml:space="preserve">                     </w:t>
      </w:r>
    </w:p>
    <w:p w14:paraId="5B8076BD" w14:textId="77777777" w:rsidR="00644580" w:rsidRPr="00773F60" w:rsidRDefault="00644580" w:rsidP="00773F60">
      <w:pPr>
        <w:pStyle w:val="Akapitzlist"/>
        <w:rPr>
          <w:rFonts w:eastAsia="Times New Roman" w:cstheme="minorHAnsi"/>
          <w:b/>
          <w:sz w:val="24"/>
          <w:szCs w:val="24"/>
          <w:lang w:eastAsia="pl-PL"/>
        </w:rPr>
      </w:pPr>
    </w:p>
    <w:p w14:paraId="420F5D5D" w14:textId="3D82BAD4" w:rsidR="00110A32" w:rsidRPr="00773F60" w:rsidRDefault="009B1D92" w:rsidP="00773F60">
      <w:pPr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Postępowanie podlega  unieważnieniu, gdyż wszystkie złożone oferty podlegały odrzuceniu. Zgodnie z art. 255 pkt. 2  ustawy Prawo zamówień publicznych zamawiający unieważnia postępowanie  o udzielenie zamówienia jeżeli wszystkie złożone oferty podlegały odrzuceniu.</w:t>
      </w:r>
    </w:p>
    <w:p w14:paraId="73689CEA" w14:textId="77777777" w:rsidR="00110A32" w:rsidRPr="006E1C23" w:rsidRDefault="00110A32" w:rsidP="00773F60">
      <w:pPr>
        <w:rPr>
          <w:rFonts w:eastAsia="Times New Roman" w:cstheme="minorHAnsi"/>
          <w:sz w:val="24"/>
          <w:szCs w:val="24"/>
          <w:lang w:eastAsia="pl-PL"/>
        </w:rPr>
      </w:pPr>
    </w:p>
    <w:p w14:paraId="7F597058" w14:textId="4117D219" w:rsidR="00343397" w:rsidRPr="006E1C23" w:rsidRDefault="006E363D" w:rsidP="00773F60">
      <w:pPr>
        <w:tabs>
          <w:tab w:val="left" w:pos="6510"/>
        </w:tabs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E1C23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  <w:r w:rsidR="00726FDC" w:rsidRPr="006E1C23">
        <w:rPr>
          <w:rFonts w:eastAsia="Times New Roman" w:cstheme="minorHAnsi"/>
          <w:bCs/>
          <w:sz w:val="24"/>
          <w:szCs w:val="24"/>
          <w:lang w:eastAsia="pl-PL"/>
        </w:rPr>
        <w:t>SEKRETARZ POWIATU</w:t>
      </w:r>
    </w:p>
    <w:p w14:paraId="442FC696" w14:textId="68BA4382" w:rsidR="00251F8A" w:rsidRPr="006E1C23" w:rsidRDefault="00343397" w:rsidP="00773F60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E1C23">
        <w:rPr>
          <w:rFonts w:eastAsia="Times New Roman" w:cstheme="minorHAnsi"/>
          <w:bCs/>
          <w:sz w:val="24"/>
          <w:szCs w:val="24"/>
          <w:lang w:eastAsia="pl-PL"/>
        </w:rPr>
        <w:t xml:space="preserve">Krotoszyn, dnia </w:t>
      </w:r>
      <w:r w:rsidR="006E363D" w:rsidRPr="006E1C23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726FDC" w:rsidRPr="006E1C23">
        <w:rPr>
          <w:rFonts w:eastAsia="Times New Roman" w:cstheme="minorHAnsi"/>
          <w:bCs/>
          <w:sz w:val="24"/>
          <w:szCs w:val="24"/>
          <w:lang w:eastAsia="pl-PL"/>
        </w:rPr>
        <w:t>9</w:t>
      </w:r>
      <w:r w:rsidR="006E363D" w:rsidRPr="006E1C23">
        <w:rPr>
          <w:rFonts w:eastAsia="Times New Roman" w:cstheme="minorHAnsi"/>
          <w:bCs/>
          <w:sz w:val="24"/>
          <w:szCs w:val="24"/>
          <w:lang w:eastAsia="pl-PL"/>
        </w:rPr>
        <w:t>.0</w:t>
      </w:r>
      <w:r w:rsidR="00726FDC" w:rsidRPr="006E1C23">
        <w:rPr>
          <w:rFonts w:eastAsia="Times New Roman" w:cstheme="minorHAnsi"/>
          <w:bCs/>
          <w:sz w:val="24"/>
          <w:szCs w:val="24"/>
          <w:lang w:eastAsia="pl-PL"/>
        </w:rPr>
        <w:t>8</w:t>
      </w:r>
      <w:r w:rsidR="006E363D" w:rsidRPr="006E1C23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Pr="006E1C23">
        <w:rPr>
          <w:rFonts w:eastAsia="Times New Roman" w:cstheme="minorHAnsi"/>
          <w:bCs/>
          <w:sz w:val="24"/>
          <w:szCs w:val="24"/>
          <w:lang w:eastAsia="pl-PL"/>
        </w:rPr>
        <w:t>2022 r.</w:t>
      </w:r>
      <w:r w:rsidRPr="006E1C2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E1C2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E1C23">
        <w:rPr>
          <w:rFonts w:eastAsia="Times New Roman" w:cstheme="minorHAnsi"/>
          <w:bCs/>
          <w:sz w:val="24"/>
          <w:szCs w:val="24"/>
          <w:lang w:eastAsia="pl-PL"/>
        </w:rPr>
        <w:tab/>
      </w:r>
      <w:r w:rsidR="00726FDC" w:rsidRPr="006E1C23">
        <w:rPr>
          <w:rFonts w:eastAsia="Times New Roman" w:cstheme="minorHAnsi"/>
          <w:bCs/>
          <w:sz w:val="24"/>
          <w:szCs w:val="24"/>
          <w:lang w:eastAsia="pl-PL"/>
        </w:rPr>
        <w:t xml:space="preserve">       </w:t>
      </w:r>
      <w:r w:rsidR="006E363D" w:rsidRPr="006E1C23">
        <w:rPr>
          <w:rFonts w:eastAsia="Times New Roman" w:cstheme="minorHAnsi"/>
          <w:bCs/>
          <w:sz w:val="24"/>
          <w:szCs w:val="24"/>
          <w:lang w:eastAsia="pl-PL"/>
        </w:rPr>
        <w:t xml:space="preserve">  </w:t>
      </w:r>
      <w:r w:rsidRPr="006E1C23">
        <w:rPr>
          <w:rFonts w:eastAsia="Times New Roman" w:cstheme="minorHAnsi"/>
          <w:bCs/>
          <w:sz w:val="24"/>
          <w:szCs w:val="24"/>
          <w:lang w:eastAsia="pl-PL"/>
        </w:rPr>
        <w:t xml:space="preserve">/-/ </w:t>
      </w:r>
      <w:r w:rsidR="00726FDC" w:rsidRPr="006E1C23">
        <w:rPr>
          <w:rFonts w:eastAsia="Times New Roman" w:cstheme="minorHAnsi"/>
          <w:bCs/>
          <w:sz w:val="24"/>
          <w:szCs w:val="24"/>
          <w:lang w:eastAsia="pl-PL"/>
        </w:rPr>
        <w:t>Joanna Dymarska-Kaczmarek</w:t>
      </w:r>
      <w:bookmarkEnd w:id="0"/>
    </w:p>
    <w:sectPr w:rsidR="00251F8A" w:rsidRPr="006E1C23" w:rsidSect="00AA0252">
      <w:headerReference w:type="default" r:id="rId17"/>
      <w:pgSz w:w="11906" w:h="16838"/>
      <w:pgMar w:top="1134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BB35" w14:textId="77777777" w:rsidR="00342B24" w:rsidRDefault="00342B24" w:rsidP="00052E59">
      <w:pPr>
        <w:spacing w:after="0" w:line="240" w:lineRule="auto"/>
      </w:pPr>
      <w:r>
        <w:separator/>
      </w:r>
    </w:p>
  </w:endnote>
  <w:endnote w:type="continuationSeparator" w:id="0">
    <w:p w14:paraId="2F843655" w14:textId="77777777" w:rsidR="00342B24" w:rsidRDefault="00342B24" w:rsidP="0005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0B2AD" w14:textId="77777777" w:rsidR="00342B24" w:rsidRDefault="00342B24" w:rsidP="00052E59">
      <w:pPr>
        <w:spacing w:after="0" w:line="240" w:lineRule="auto"/>
      </w:pPr>
      <w:r>
        <w:separator/>
      </w:r>
    </w:p>
  </w:footnote>
  <w:footnote w:type="continuationSeparator" w:id="0">
    <w:p w14:paraId="665359D9" w14:textId="77777777" w:rsidR="00342B24" w:rsidRDefault="00342B24" w:rsidP="0005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1112" w14:textId="77777777" w:rsidR="002A5533" w:rsidRDefault="002A5533">
    <w:pPr>
      <w:pStyle w:val="Nagwek"/>
    </w:pPr>
    <w:r>
      <w:rPr>
        <w:noProof/>
        <w:lang w:eastAsia="pl-PL"/>
      </w:rPr>
      <w:drawing>
        <wp:inline distT="0" distB="0" distL="0" distR="0" wp14:anchorId="385E454E" wp14:editId="1395A212">
          <wp:extent cx="5760720" cy="630684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0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3CD"/>
    <w:multiLevelType w:val="hybridMultilevel"/>
    <w:tmpl w:val="7108B5D8"/>
    <w:lvl w:ilvl="0" w:tplc="1CA43A34">
      <w:start w:val="1"/>
      <w:numFmt w:val="decimal"/>
      <w:lvlText w:val="%1."/>
      <w:lvlJc w:val="left"/>
      <w:pPr>
        <w:ind w:left="10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" w15:restartNumberingAfterBreak="0">
    <w:nsid w:val="10442313"/>
    <w:multiLevelType w:val="multilevel"/>
    <w:tmpl w:val="7AB2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75D0B"/>
    <w:multiLevelType w:val="hybridMultilevel"/>
    <w:tmpl w:val="2D9AD352"/>
    <w:lvl w:ilvl="0" w:tplc="5F32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075A4D"/>
    <w:multiLevelType w:val="hybridMultilevel"/>
    <w:tmpl w:val="A1CEF7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E56FB"/>
    <w:multiLevelType w:val="hybridMultilevel"/>
    <w:tmpl w:val="95D6BDBE"/>
    <w:lvl w:ilvl="0" w:tplc="5F32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4D5B56"/>
    <w:multiLevelType w:val="hybridMultilevel"/>
    <w:tmpl w:val="A704EFFE"/>
    <w:lvl w:ilvl="0" w:tplc="5F32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F90A8B"/>
    <w:multiLevelType w:val="hybridMultilevel"/>
    <w:tmpl w:val="CDC827A0"/>
    <w:lvl w:ilvl="0" w:tplc="76A038BE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85B03F7"/>
    <w:multiLevelType w:val="hybridMultilevel"/>
    <w:tmpl w:val="7C80DA22"/>
    <w:lvl w:ilvl="0" w:tplc="177A1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27138"/>
    <w:multiLevelType w:val="hybridMultilevel"/>
    <w:tmpl w:val="B8508854"/>
    <w:lvl w:ilvl="0" w:tplc="5F32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D5595E"/>
    <w:multiLevelType w:val="multilevel"/>
    <w:tmpl w:val="6790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3D1383"/>
    <w:multiLevelType w:val="hybridMultilevel"/>
    <w:tmpl w:val="9DE02F52"/>
    <w:lvl w:ilvl="0" w:tplc="5F32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E4F5C"/>
    <w:multiLevelType w:val="hybridMultilevel"/>
    <w:tmpl w:val="DA7A1F74"/>
    <w:lvl w:ilvl="0" w:tplc="5F32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4B247F"/>
    <w:multiLevelType w:val="hybridMultilevel"/>
    <w:tmpl w:val="F4921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A21E6"/>
    <w:multiLevelType w:val="hybridMultilevel"/>
    <w:tmpl w:val="E5E0859A"/>
    <w:lvl w:ilvl="0" w:tplc="5F32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9E3219"/>
    <w:multiLevelType w:val="hybridMultilevel"/>
    <w:tmpl w:val="E90023AC"/>
    <w:lvl w:ilvl="0" w:tplc="5F32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786284"/>
    <w:multiLevelType w:val="hybridMultilevel"/>
    <w:tmpl w:val="710AF0DC"/>
    <w:lvl w:ilvl="0" w:tplc="5F32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797C13"/>
    <w:multiLevelType w:val="hybridMultilevel"/>
    <w:tmpl w:val="AAC2671A"/>
    <w:lvl w:ilvl="0" w:tplc="5F32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3E6389"/>
    <w:multiLevelType w:val="hybridMultilevel"/>
    <w:tmpl w:val="7C80DA22"/>
    <w:lvl w:ilvl="0" w:tplc="177A1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E1D12"/>
    <w:multiLevelType w:val="hybridMultilevel"/>
    <w:tmpl w:val="E2FC5C26"/>
    <w:lvl w:ilvl="0" w:tplc="5F32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0347920">
    <w:abstractNumId w:val="12"/>
  </w:num>
  <w:num w:numId="2" w16cid:durableId="846746464">
    <w:abstractNumId w:val="9"/>
  </w:num>
  <w:num w:numId="3" w16cid:durableId="574779394">
    <w:abstractNumId w:val="1"/>
  </w:num>
  <w:num w:numId="4" w16cid:durableId="1862746357">
    <w:abstractNumId w:val="0"/>
  </w:num>
  <w:num w:numId="5" w16cid:durableId="44447363">
    <w:abstractNumId w:val="2"/>
  </w:num>
  <w:num w:numId="6" w16cid:durableId="2128741774">
    <w:abstractNumId w:val="5"/>
  </w:num>
  <w:num w:numId="7" w16cid:durableId="2120445405">
    <w:abstractNumId w:val="8"/>
  </w:num>
  <w:num w:numId="8" w16cid:durableId="849949642">
    <w:abstractNumId w:val="18"/>
  </w:num>
  <w:num w:numId="9" w16cid:durableId="1533036583">
    <w:abstractNumId w:val="4"/>
  </w:num>
  <w:num w:numId="10" w16cid:durableId="785320530">
    <w:abstractNumId w:val="10"/>
  </w:num>
  <w:num w:numId="11" w16cid:durableId="117795698">
    <w:abstractNumId w:val="14"/>
  </w:num>
  <w:num w:numId="12" w16cid:durableId="135880223">
    <w:abstractNumId w:val="16"/>
  </w:num>
  <w:num w:numId="13" w16cid:durableId="461534784">
    <w:abstractNumId w:val="11"/>
  </w:num>
  <w:num w:numId="14" w16cid:durableId="1149178009">
    <w:abstractNumId w:val="6"/>
  </w:num>
  <w:num w:numId="15" w16cid:durableId="1955624543">
    <w:abstractNumId w:val="15"/>
  </w:num>
  <w:num w:numId="16" w16cid:durableId="264728983">
    <w:abstractNumId w:val="13"/>
  </w:num>
  <w:num w:numId="17" w16cid:durableId="1154880995">
    <w:abstractNumId w:val="7"/>
  </w:num>
  <w:num w:numId="18" w16cid:durableId="1273128398">
    <w:abstractNumId w:val="3"/>
  </w:num>
  <w:num w:numId="19" w16cid:durableId="4079671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59"/>
    <w:rsid w:val="00002E20"/>
    <w:rsid w:val="0000783C"/>
    <w:rsid w:val="00011266"/>
    <w:rsid w:val="00017975"/>
    <w:rsid w:val="00027D48"/>
    <w:rsid w:val="000318F4"/>
    <w:rsid w:val="00034C76"/>
    <w:rsid w:val="000367E1"/>
    <w:rsid w:val="00044E52"/>
    <w:rsid w:val="00045D22"/>
    <w:rsid w:val="000467F2"/>
    <w:rsid w:val="00052E59"/>
    <w:rsid w:val="00074521"/>
    <w:rsid w:val="00074E58"/>
    <w:rsid w:val="00075262"/>
    <w:rsid w:val="00077C9F"/>
    <w:rsid w:val="000872BE"/>
    <w:rsid w:val="000A0507"/>
    <w:rsid w:val="000A1BCA"/>
    <w:rsid w:val="000B029D"/>
    <w:rsid w:val="000C04A3"/>
    <w:rsid w:val="000D295D"/>
    <w:rsid w:val="000D318E"/>
    <w:rsid w:val="000D3C09"/>
    <w:rsid w:val="000D553A"/>
    <w:rsid w:val="000E23DF"/>
    <w:rsid w:val="001053C9"/>
    <w:rsid w:val="00107381"/>
    <w:rsid w:val="00110A32"/>
    <w:rsid w:val="00113338"/>
    <w:rsid w:val="00115E88"/>
    <w:rsid w:val="00120B03"/>
    <w:rsid w:val="00122A02"/>
    <w:rsid w:val="00125BBB"/>
    <w:rsid w:val="00127AE7"/>
    <w:rsid w:val="00135667"/>
    <w:rsid w:val="001449BC"/>
    <w:rsid w:val="001558C9"/>
    <w:rsid w:val="001566BE"/>
    <w:rsid w:val="001643F1"/>
    <w:rsid w:val="001657DE"/>
    <w:rsid w:val="0017350C"/>
    <w:rsid w:val="001747C5"/>
    <w:rsid w:val="00177E9E"/>
    <w:rsid w:val="001A0C1B"/>
    <w:rsid w:val="001A3725"/>
    <w:rsid w:val="001A75A9"/>
    <w:rsid w:val="001A75CD"/>
    <w:rsid w:val="001B218D"/>
    <w:rsid w:val="001B4A63"/>
    <w:rsid w:val="001B7569"/>
    <w:rsid w:val="001C3DDB"/>
    <w:rsid w:val="001C4F15"/>
    <w:rsid w:val="001E1A57"/>
    <w:rsid w:val="001E66D9"/>
    <w:rsid w:val="00200B88"/>
    <w:rsid w:val="00212462"/>
    <w:rsid w:val="00212D49"/>
    <w:rsid w:val="00216A1A"/>
    <w:rsid w:val="00220042"/>
    <w:rsid w:val="00225163"/>
    <w:rsid w:val="002272BF"/>
    <w:rsid w:val="002274D3"/>
    <w:rsid w:val="00232B16"/>
    <w:rsid w:val="0023581A"/>
    <w:rsid w:val="00251F8A"/>
    <w:rsid w:val="00253F5B"/>
    <w:rsid w:val="002575C9"/>
    <w:rsid w:val="00270495"/>
    <w:rsid w:val="00293D04"/>
    <w:rsid w:val="002A158D"/>
    <w:rsid w:val="002A28D2"/>
    <w:rsid w:val="002A5533"/>
    <w:rsid w:val="002B7BA2"/>
    <w:rsid w:val="002C3D21"/>
    <w:rsid w:val="002D4265"/>
    <w:rsid w:val="002D6EDA"/>
    <w:rsid w:val="002E2324"/>
    <w:rsid w:val="002E26B3"/>
    <w:rsid w:val="002F41B7"/>
    <w:rsid w:val="002F4C41"/>
    <w:rsid w:val="003031D4"/>
    <w:rsid w:val="0030433C"/>
    <w:rsid w:val="00307DAC"/>
    <w:rsid w:val="00311052"/>
    <w:rsid w:val="00313948"/>
    <w:rsid w:val="003143FC"/>
    <w:rsid w:val="00315479"/>
    <w:rsid w:val="00325A90"/>
    <w:rsid w:val="003275B7"/>
    <w:rsid w:val="00331089"/>
    <w:rsid w:val="00332C94"/>
    <w:rsid w:val="003336E6"/>
    <w:rsid w:val="00335ED2"/>
    <w:rsid w:val="00337FAB"/>
    <w:rsid w:val="00342B24"/>
    <w:rsid w:val="00343397"/>
    <w:rsid w:val="00343CAC"/>
    <w:rsid w:val="00343FA0"/>
    <w:rsid w:val="003458CA"/>
    <w:rsid w:val="00345AEF"/>
    <w:rsid w:val="00346D76"/>
    <w:rsid w:val="00347947"/>
    <w:rsid w:val="003511F9"/>
    <w:rsid w:val="00355385"/>
    <w:rsid w:val="0036185E"/>
    <w:rsid w:val="00376B76"/>
    <w:rsid w:val="003861BE"/>
    <w:rsid w:val="003867ED"/>
    <w:rsid w:val="00387216"/>
    <w:rsid w:val="00391EF8"/>
    <w:rsid w:val="00393E71"/>
    <w:rsid w:val="00394073"/>
    <w:rsid w:val="003B03D9"/>
    <w:rsid w:val="003B3F12"/>
    <w:rsid w:val="003B68D3"/>
    <w:rsid w:val="003C3DF1"/>
    <w:rsid w:val="003D1B1C"/>
    <w:rsid w:val="003D43F6"/>
    <w:rsid w:val="003D7D9C"/>
    <w:rsid w:val="003F0B7C"/>
    <w:rsid w:val="003F10AB"/>
    <w:rsid w:val="003F46FA"/>
    <w:rsid w:val="003F6CF9"/>
    <w:rsid w:val="00403834"/>
    <w:rsid w:val="004047D0"/>
    <w:rsid w:val="00407A6F"/>
    <w:rsid w:val="00410278"/>
    <w:rsid w:val="00415710"/>
    <w:rsid w:val="00423876"/>
    <w:rsid w:val="00424F9F"/>
    <w:rsid w:val="0042598A"/>
    <w:rsid w:val="00425F49"/>
    <w:rsid w:val="004267D2"/>
    <w:rsid w:val="004315CB"/>
    <w:rsid w:val="004373B3"/>
    <w:rsid w:val="0044155B"/>
    <w:rsid w:val="00442CC1"/>
    <w:rsid w:val="0044525D"/>
    <w:rsid w:val="00471FC5"/>
    <w:rsid w:val="00474E45"/>
    <w:rsid w:val="00475C75"/>
    <w:rsid w:val="00482690"/>
    <w:rsid w:val="004905E2"/>
    <w:rsid w:val="004A65FD"/>
    <w:rsid w:val="004B1977"/>
    <w:rsid w:val="004B6E3A"/>
    <w:rsid w:val="004D03DA"/>
    <w:rsid w:val="004D5690"/>
    <w:rsid w:val="004F2F04"/>
    <w:rsid w:val="004F515E"/>
    <w:rsid w:val="005019C4"/>
    <w:rsid w:val="00503C45"/>
    <w:rsid w:val="0051069A"/>
    <w:rsid w:val="005136A1"/>
    <w:rsid w:val="00513828"/>
    <w:rsid w:val="00515394"/>
    <w:rsid w:val="00526B61"/>
    <w:rsid w:val="00526C29"/>
    <w:rsid w:val="005307E2"/>
    <w:rsid w:val="00536C07"/>
    <w:rsid w:val="005439BA"/>
    <w:rsid w:val="005465F3"/>
    <w:rsid w:val="00554E13"/>
    <w:rsid w:val="00563FF9"/>
    <w:rsid w:val="0057094D"/>
    <w:rsid w:val="0057181C"/>
    <w:rsid w:val="00576C2F"/>
    <w:rsid w:val="00587A9A"/>
    <w:rsid w:val="0059450E"/>
    <w:rsid w:val="005976B7"/>
    <w:rsid w:val="005A2F97"/>
    <w:rsid w:val="005A36F2"/>
    <w:rsid w:val="005A4B5B"/>
    <w:rsid w:val="005C0856"/>
    <w:rsid w:val="005C30DC"/>
    <w:rsid w:val="005C3AA7"/>
    <w:rsid w:val="005C412D"/>
    <w:rsid w:val="005D0416"/>
    <w:rsid w:val="005D11B6"/>
    <w:rsid w:val="005D3237"/>
    <w:rsid w:val="005D4542"/>
    <w:rsid w:val="005D763E"/>
    <w:rsid w:val="005E353C"/>
    <w:rsid w:val="005E69E9"/>
    <w:rsid w:val="005F41A1"/>
    <w:rsid w:val="005F4250"/>
    <w:rsid w:val="0060530F"/>
    <w:rsid w:val="006079F0"/>
    <w:rsid w:val="00610E76"/>
    <w:rsid w:val="0062414E"/>
    <w:rsid w:val="00637CF2"/>
    <w:rsid w:val="00641CE9"/>
    <w:rsid w:val="00644580"/>
    <w:rsid w:val="00651D3A"/>
    <w:rsid w:val="00652195"/>
    <w:rsid w:val="00654B70"/>
    <w:rsid w:val="006616E8"/>
    <w:rsid w:val="006719D9"/>
    <w:rsid w:val="00672B0F"/>
    <w:rsid w:val="00682274"/>
    <w:rsid w:val="00684648"/>
    <w:rsid w:val="00687566"/>
    <w:rsid w:val="0069545B"/>
    <w:rsid w:val="00696313"/>
    <w:rsid w:val="00696DA4"/>
    <w:rsid w:val="006A4130"/>
    <w:rsid w:val="006B3650"/>
    <w:rsid w:val="006B5B5C"/>
    <w:rsid w:val="006B74D2"/>
    <w:rsid w:val="006C007B"/>
    <w:rsid w:val="006C4706"/>
    <w:rsid w:val="006D40F3"/>
    <w:rsid w:val="006E0913"/>
    <w:rsid w:val="006E1C23"/>
    <w:rsid w:val="006E363D"/>
    <w:rsid w:val="006E63E6"/>
    <w:rsid w:val="006F6E3C"/>
    <w:rsid w:val="006F7C55"/>
    <w:rsid w:val="00701575"/>
    <w:rsid w:val="00703F9B"/>
    <w:rsid w:val="00704EC7"/>
    <w:rsid w:val="00706BEC"/>
    <w:rsid w:val="00710A09"/>
    <w:rsid w:val="00720DA4"/>
    <w:rsid w:val="00726FDC"/>
    <w:rsid w:val="007275E2"/>
    <w:rsid w:val="0073145A"/>
    <w:rsid w:val="00732E59"/>
    <w:rsid w:val="00744A6F"/>
    <w:rsid w:val="00752C15"/>
    <w:rsid w:val="00757E64"/>
    <w:rsid w:val="00760BE2"/>
    <w:rsid w:val="0076466B"/>
    <w:rsid w:val="00766C45"/>
    <w:rsid w:val="0077263E"/>
    <w:rsid w:val="00773F60"/>
    <w:rsid w:val="0077568D"/>
    <w:rsid w:val="00776021"/>
    <w:rsid w:val="007A2C19"/>
    <w:rsid w:val="007A4D2A"/>
    <w:rsid w:val="007B2B83"/>
    <w:rsid w:val="007B48AA"/>
    <w:rsid w:val="007C38A8"/>
    <w:rsid w:val="007D203B"/>
    <w:rsid w:val="007D4AF9"/>
    <w:rsid w:val="007E46C0"/>
    <w:rsid w:val="007E62EF"/>
    <w:rsid w:val="007F10CC"/>
    <w:rsid w:val="007F3B88"/>
    <w:rsid w:val="007F49CE"/>
    <w:rsid w:val="00800DF2"/>
    <w:rsid w:val="00815BF5"/>
    <w:rsid w:val="008219A9"/>
    <w:rsid w:val="00822D6A"/>
    <w:rsid w:val="00823C78"/>
    <w:rsid w:val="008240F2"/>
    <w:rsid w:val="008342D9"/>
    <w:rsid w:val="0084137F"/>
    <w:rsid w:val="008444BA"/>
    <w:rsid w:val="00846802"/>
    <w:rsid w:val="00861DA3"/>
    <w:rsid w:val="0086355F"/>
    <w:rsid w:val="00873371"/>
    <w:rsid w:val="00873CF3"/>
    <w:rsid w:val="008769C0"/>
    <w:rsid w:val="00881401"/>
    <w:rsid w:val="008909B2"/>
    <w:rsid w:val="00891308"/>
    <w:rsid w:val="00893706"/>
    <w:rsid w:val="008A4D66"/>
    <w:rsid w:val="008A5360"/>
    <w:rsid w:val="008A7A50"/>
    <w:rsid w:val="008C28C1"/>
    <w:rsid w:val="008C31DD"/>
    <w:rsid w:val="008C3CE5"/>
    <w:rsid w:val="008C4060"/>
    <w:rsid w:val="008C7F1F"/>
    <w:rsid w:val="008E0110"/>
    <w:rsid w:val="008E1E10"/>
    <w:rsid w:val="008E32DC"/>
    <w:rsid w:val="008E5326"/>
    <w:rsid w:val="008E71B1"/>
    <w:rsid w:val="008F78C9"/>
    <w:rsid w:val="0090091B"/>
    <w:rsid w:val="0090365E"/>
    <w:rsid w:val="00914E56"/>
    <w:rsid w:val="0091512B"/>
    <w:rsid w:val="00920B5A"/>
    <w:rsid w:val="0093178C"/>
    <w:rsid w:val="009325EB"/>
    <w:rsid w:val="00935D2C"/>
    <w:rsid w:val="00936493"/>
    <w:rsid w:val="00952ED3"/>
    <w:rsid w:val="00972489"/>
    <w:rsid w:val="0097278B"/>
    <w:rsid w:val="00975F12"/>
    <w:rsid w:val="00981D6C"/>
    <w:rsid w:val="0098527F"/>
    <w:rsid w:val="00991E3A"/>
    <w:rsid w:val="0099583D"/>
    <w:rsid w:val="00996965"/>
    <w:rsid w:val="009A0D9A"/>
    <w:rsid w:val="009B1D92"/>
    <w:rsid w:val="009B6659"/>
    <w:rsid w:val="009B6EF4"/>
    <w:rsid w:val="009C4CED"/>
    <w:rsid w:val="009C6E55"/>
    <w:rsid w:val="009D4B64"/>
    <w:rsid w:val="009D79E8"/>
    <w:rsid w:val="009E5F16"/>
    <w:rsid w:val="009E6D36"/>
    <w:rsid w:val="009E7F61"/>
    <w:rsid w:val="009F48D6"/>
    <w:rsid w:val="009F73EE"/>
    <w:rsid w:val="00A01BC8"/>
    <w:rsid w:val="00A055E3"/>
    <w:rsid w:val="00A1168B"/>
    <w:rsid w:val="00A131A2"/>
    <w:rsid w:val="00A16145"/>
    <w:rsid w:val="00A212F9"/>
    <w:rsid w:val="00A256C0"/>
    <w:rsid w:val="00A30884"/>
    <w:rsid w:val="00A3093A"/>
    <w:rsid w:val="00A335CE"/>
    <w:rsid w:val="00A36AF1"/>
    <w:rsid w:val="00A4212F"/>
    <w:rsid w:val="00A44CF2"/>
    <w:rsid w:val="00A4695F"/>
    <w:rsid w:val="00A50D11"/>
    <w:rsid w:val="00A55188"/>
    <w:rsid w:val="00A5521F"/>
    <w:rsid w:val="00A60B85"/>
    <w:rsid w:val="00A7573F"/>
    <w:rsid w:val="00A8285E"/>
    <w:rsid w:val="00A85A44"/>
    <w:rsid w:val="00A86550"/>
    <w:rsid w:val="00A92682"/>
    <w:rsid w:val="00A92E42"/>
    <w:rsid w:val="00A946AB"/>
    <w:rsid w:val="00AA0252"/>
    <w:rsid w:val="00AB350A"/>
    <w:rsid w:val="00AB4D8A"/>
    <w:rsid w:val="00AC19E5"/>
    <w:rsid w:val="00AC39AE"/>
    <w:rsid w:val="00AC41E2"/>
    <w:rsid w:val="00AC4B7F"/>
    <w:rsid w:val="00AC4D0E"/>
    <w:rsid w:val="00AC5307"/>
    <w:rsid w:val="00AD3117"/>
    <w:rsid w:val="00AE19B5"/>
    <w:rsid w:val="00AE2575"/>
    <w:rsid w:val="00AF33A1"/>
    <w:rsid w:val="00AF40D9"/>
    <w:rsid w:val="00AF5A17"/>
    <w:rsid w:val="00B0578D"/>
    <w:rsid w:val="00B0660C"/>
    <w:rsid w:val="00B22351"/>
    <w:rsid w:val="00B237DB"/>
    <w:rsid w:val="00B2684E"/>
    <w:rsid w:val="00B32D6F"/>
    <w:rsid w:val="00B50E94"/>
    <w:rsid w:val="00B52607"/>
    <w:rsid w:val="00B55689"/>
    <w:rsid w:val="00B569D4"/>
    <w:rsid w:val="00B639F4"/>
    <w:rsid w:val="00B80042"/>
    <w:rsid w:val="00B873D0"/>
    <w:rsid w:val="00B92811"/>
    <w:rsid w:val="00B93ECE"/>
    <w:rsid w:val="00BA0A2B"/>
    <w:rsid w:val="00BA480B"/>
    <w:rsid w:val="00BB6D7B"/>
    <w:rsid w:val="00BB7788"/>
    <w:rsid w:val="00BC092B"/>
    <w:rsid w:val="00BC1F23"/>
    <w:rsid w:val="00BC38C1"/>
    <w:rsid w:val="00BD16FB"/>
    <w:rsid w:val="00BD6046"/>
    <w:rsid w:val="00BE2FF0"/>
    <w:rsid w:val="00BE60A6"/>
    <w:rsid w:val="00BF0780"/>
    <w:rsid w:val="00BF75F5"/>
    <w:rsid w:val="00C01025"/>
    <w:rsid w:val="00C02992"/>
    <w:rsid w:val="00C03AC3"/>
    <w:rsid w:val="00C06470"/>
    <w:rsid w:val="00C11CA7"/>
    <w:rsid w:val="00C120F6"/>
    <w:rsid w:val="00C21994"/>
    <w:rsid w:val="00C24EE2"/>
    <w:rsid w:val="00C25DE1"/>
    <w:rsid w:val="00C2658C"/>
    <w:rsid w:val="00C32219"/>
    <w:rsid w:val="00C342AF"/>
    <w:rsid w:val="00C34EC1"/>
    <w:rsid w:val="00C3741B"/>
    <w:rsid w:val="00C438DE"/>
    <w:rsid w:val="00C43CA7"/>
    <w:rsid w:val="00C442DA"/>
    <w:rsid w:val="00C50A51"/>
    <w:rsid w:val="00C54A81"/>
    <w:rsid w:val="00C622C2"/>
    <w:rsid w:val="00C6597A"/>
    <w:rsid w:val="00C70D2F"/>
    <w:rsid w:val="00C75B6D"/>
    <w:rsid w:val="00C77DCA"/>
    <w:rsid w:val="00C822FD"/>
    <w:rsid w:val="00C92D45"/>
    <w:rsid w:val="00CA62DE"/>
    <w:rsid w:val="00CB3408"/>
    <w:rsid w:val="00CB4E9D"/>
    <w:rsid w:val="00CB5744"/>
    <w:rsid w:val="00CB68BA"/>
    <w:rsid w:val="00CC47C8"/>
    <w:rsid w:val="00CD0F43"/>
    <w:rsid w:val="00CD563D"/>
    <w:rsid w:val="00CD6A54"/>
    <w:rsid w:val="00CD76BA"/>
    <w:rsid w:val="00CF156B"/>
    <w:rsid w:val="00CF2557"/>
    <w:rsid w:val="00CF400C"/>
    <w:rsid w:val="00D00E38"/>
    <w:rsid w:val="00D10B0A"/>
    <w:rsid w:val="00D33902"/>
    <w:rsid w:val="00D35512"/>
    <w:rsid w:val="00D35DF4"/>
    <w:rsid w:val="00D36470"/>
    <w:rsid w:val="00D37D1F"/>
    <w:rsid w:val="00D42B23"/>
    <w:rsid w:val="00D4313E"/>
    <w:rsid w:val="00D4693C"/>
    <w:rsid w:val="00D47CF6"/>
    <w:rsid w:val="00D50E66"/>
    <w:rsid w:val="00D52BAA"/>
    <w:rsid w:val="00D553B9"/>
    <w:rsid w:val="00D5766D"/>
    <w:rsid w:val="00D72FEF"/>
    <w:rsid w:val="00D731BA"/>
    <w:rsid w:val="00D80CE6"/>
    <w:rsid w:val="00D872F9"/>
    <w:rsid w:val="00D90084"/>
    <w:rsid w:val="00D912DC"/>
    <w:rsid w:val="00DA0FD6"/>
    <w:rsid w:val="00DD2D3A"/>
    <w:rsid w:val="00DD32B4"/>
    <w:rsid w:val="00DF6AC5"/>
    <w:rsid w:val="00E10DF9"/>
    <w:rsid w:val="00E14C0C"/>
    <w:rsid w:val="00E15DA0"/>
    <w:rsid w:val="00E23C55"/>
    <w:rsid w:val="00E32E84"/>
    <w:rsid w:val="00E36020"/>
    <w:rsid w:val="00E363E0"/>
    <w:rsid w:val="00E37084"/>
    <w:rsid w:val="00E40AE9"/>
    <w:rsid w:val="00E42C67"/>
    <w:rsid w:val="00E441F4"/>
    <w:rsid w:val="00E44E63"/>
    <w:rsid w:val="00E47B51"/>
    <w:rsid w:val="00E51189"/>
    <w:rsid w:val="00E51224"/>
    <w:rsid w:val="00E64E1A"/>
    <w:rsid w:val="00E66AB6"/>
    <w:rsid w:val="00E6716D"/>
    <w:rsid w:val="00E72295"/>
    <w:rsid w:val="00E73612"/>
    <w:rsid w:val="00E77B0B"/>
    <w:rsid w:val="00E77F49"/>
    <w:rsid w:val="00E86089"/>
    <w:rsid w:val="00E86B90"/>
    <w:rsid w:val="00E92251"/>
    <w:rsid w:val="00E92E81"/>
    <w:rsid w:val="00EA18FE"/>
    <w:rsid w:val="00EA2AC8"/>
    <w:rsid w:val="00EA5F80"/>
    <w:rsid w:val="00EB6BCD"/>
    <w:rsid w:val="00EC15E7"/>
    <w:rsid w:val="00EC4A78"/>
    <w:rsid w:val="00EC54B6"/>
    <w:rsid w:val="00ED5132"/>
    <w:rsid w:val="00EE3C44"/>
    <w:rsid w:val="00EF14A6"/>
    <w:rsid w:val="00EF30BA"/>
    <w:rsid w:val="00EF6093"/>
    <w:rsid w:val="00F0243C"/>
    <w:rsid w:val="00F0309D"/>
    <w:rsid w:val="00F06CB0"/>
    <w:rsid w:val="00F0766B"/>
    <w:rsid w:val="00F152BA"/>
    <w:rsid w:val="00F16FB1"/>
    <w:rsid w:val="00F20725"/>
    <w:rsid w:val="00F25624"/>
    <w:rsid w:val="00F32F9E"/>
    <w:rsid w:val="00F3734A"/>
    <w:rsid w:val="00F4499D"/>
    <w:rsid w:val="00F461BF"/>
    <w:rsid w:val="00F569A4"/>
    <w:rsid w:val="00F93968"/>
    <w:rsid w:val="00F94D92"/>
    <w:rsid w:val="00FA6A67"/>
    <w:rsid w:val="00FB25F7"/>
    <w:rsid w:val="00FB39B8"/>
    <w:rsid w:val="00FB506A"/>
    <w:rsid w:val="00FB5BC5"/>
    <w:rsid w:val="00FB694F"/>
    <w:rsid w:val="00FC1C52"/>
    <w:rsid w:val="00FC3B55"/>
    <w:rsid w:val="00FC68CB"/>
    <w:rsid w:val="00FD0BAA"/>
    <w:rsid w:val="00FD5946"/>
    <w:rsid w:val="00F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E7E8"/>
  <w15:docId w15:val="{0C4262ED-9C8B-4463-B167-51CC52B8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E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2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2E59"/>
  </w:style>
  <w:style w:type="paragraph" w:styleId="Stopka">
    <w:name w:val="footer"/>
    <w:basedOn w:val="Normalny"/>
    <w:link w:val="StopkaZnak"/>
    <w:uiPriority w:val="99"/>
    <w:unhideWhenUsed/>
    <w:rsid w:val="00052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E59"/>
  </w:style>
  <w:style w:type="character" w:styleId="Hipercze">
    <w:name w:val="Hyperlink"/>
    <w:basedOn w:val="Domylnaczcionkaakapitu"/>
    <w:uiPriority w:val="99"/>
    <w:unhideWhenUsed/>
    <w:rsid w:val="00052E59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Obiekt,List Paragraph1,Akapit z listą 1,Akapit z listą1,normalny tekst,Akapit z list¹,L1,Akapit z listą5,T_SZ_List Paragraph,Colorful List Accent 1"/>
    <w:basedOn w:val="Normalny"/>
    <w:link w:val="AkapitzlistZnak"/>
    <w:uiPriority w:val="34"/>
    <w:qFormat/>
    <w:rsid w:val="008E1E10"/>
    <w:pPr>
      <w:ind w:left="720"/>
      <w:contextualSpacing/>
    </w:pPr>
  </w:style>
  <w:style w:type="character" w:customStyle="1" w:styleId="marker">
    <w:name w:val="marker"/>
    <w:basedOn w:val="Domylnaczcionkaakapitu"/>
    <w:rsid w:val="00672B0F"/>
  </w:style>
  <w:style w:type="character" w:customStyle="1" w:styleId="colorstealblue">
    <w:name w:val="color_stealblue"/>
    <w:basedOn w:val="Domylnaczcionkaakapitu"/>
    <w:rsid w:val="00672B0F"/>
  </w:style>
  <w:style w:type="character" w:customStyle="1" w:styleId="colororchid">
    <w:name w:val="color_orchid"/>
    <w:basedOn w:val="Domylnaczcionkaakapitu"/>
    <w:rsid w:val="00672B0F"/>
  </w:style>
  <w:style w:type="paragraph" w:styleId="NormalnyWeb">
    <w:name w:val="Normal (Web)"/>
    <w:basedOn w:val="Normalny"/>
    <w:uiPriority w:val="99"/>
    <w:unhideWhenUsed/>
    <w:rsid w:val="00B9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2295"/>
    <w:rPr>
      <w:b/>
      <w:bCs/>
    </w:rPr>
  </w:style>
  <w:style w:type="character" w:styleId="Uwydatnienie">
    <w:name w:val="Emphasis"/>
    <w:basedOn w:val="Domylnaczcionkaakapitu"/>
    <w:uiPriority w:val="20"/>
    <w:qFormat/>
    <w:rsid w:val="00E7229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58D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Akapit z listą1 Znak,normalny tekst Znak,Akapit z list¹ Znak,L1 Znak"/>
    <w:link w:val="Akapitzlist"/>
    <w:uiPriority w:val="34"/>
    <w:qFormat/>
    <w:locked/>
    <w:rsid w:val="004D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_krotoszyn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targi@starostwo.krotoszyn.pl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tp://ftp.uzp.gov.pl/KIO/Wyroki/2011_2226.pdf" TargetMode="External"/><Relationship Id="rId14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25</Pages>
  <Words>11083</Words>
  <Characters>66503</Characters>
  <Application>Microsoft Office Word</Application>
  <DocSecurity>0</DocSecurity>
  <Lines>554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Liberska</dc:creator>
  <cp:lastModifiedBy>Hanna Liberska</cp:lastModifiedBy>
  <cp:revision>59</cp:revision>
  <cp:lastPrinted>2022-08-19T12:18:00Z</cp:lastPrinted>
  <dcterms:created xsi:type="dcterms:W3CDTF">2022-08-17T06:08:00Z</dcterms:created>
  <dcterms:modified xsi:type="dcterms:W3CDTF">2022-08-19T13:19:00Z</dcterms:modified>
</cp:coreProperties>
</file>