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259B6523" w:rsidR="00F66B75" w:rsidRDefault="00F66B75" w:rsidP="00F60EC3">
      <w:pPr>
        <w:spacing w:line="276" w:lineRule="auto"/>
        <w:ind w:right="-1" w:firstLine="540"/>
        <w:jc w:val="center"/>
        <w:rPr>
          <w:rFonts w:ascii="Century Gothic" w:hAnsi="Century Gothic"/>
          <w:b/>
          <w:sz w:val="22"/>
        </w:rPr>
      </w:pPr>
    </w:p>
    <w:p w14:paraId="6141F49E" w14:textId="7CBACEC5" w:rsidR="002466FE" w:rsidRDefault="002466FE" w:rsidP="001176B7">
      <w:pPr>
        <w:spacing w:line="276" w:lineRule="auto"/>
        <w:ind w:right="-1" w:firstLine="540"/>
        <w:rPr>
          <w:rFonts w:eastAsia="Mincho"/>
          <w:b/>
          <w:noProof/>
        </w:rPr>
      </w:pPr>
    </w:p>
    <w:p w14:paraId="784B9FF7" w14:textId="6D8A17CB" w:rsidR="002466FE" w:rsidRDefault="00307E58" w:rsidP="00307E58">
      <w:pPr>
        <w:spacing w:line="276" w:lineRule="auto"/>
        <w:ind w:right="-1" w:firstLine="540"/>
        <w:rPr>
          <w:rFonts w:ascii="Century Gothic" w:hAnsi="Century Gothic"/>
          <w:b/>
          <w:sz w:val="22"/>
        </w:rPr>
      </w:pPr>
      <w:r>
        <w:rPr>
          <w:rFonts w:ascii="Century Gothic" w:hAnsi="Century Gothic"/>
          <w:b/>
          <w:sz w:val="22"/>
        </w:rPr>
        <w:t xml:space="preserve">                             </w:t>
      </w: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5206E80C" w:rsidR="00E84975" w:rsidRPr="005462A7" w:rsidRDefault="00E84975" w:rsidP="00307E58">
      <w:pPr>
        <w:spacing w:before="120" w:after="120" w:line="360" w:lineRule="auto"/>
        <w:jc w:val="center"/>
        <w:rPr>
          <w:rFonts w:ascii="Arial" w:hAnsi="Arial" w:cs="Arial"/>
          <w:b/>
          <w:caps/>
        </w:rPr>
      </w:pPr>
      <w:r w:rsidRPr="00A2564D">
        <w:rPr>
          <w:rFonts w:ascii="Arial" w:hAnsi="Arial" w:cs="Arial"/>
          <w:b/>
        </w:rPr>
        <w:t>„</w:t>
      </w:r>
      <w:r w:rsidR="00307E58">
        <w:rPr>
          <w:rFonts w:ascii="Arial" w:hAnsi="Arial" w:cs="Arial"/>
          <w:b/>
        </w:rPr>
        <w:t xml:space="preserve">SUKCESYWNA </w:t>
      </w:r>
      <w:r w:rsidR="00307E58" w:rsidRPr="00307E58">
        <w:rPr>
          <w:rFonts w:ascii="Arial" w:hAnsi="Arial" w:cs="Arial"/>
          <w:b/>
        </w:rPr>
        <w:t>DOSTAWA ARTYKUŁÓW BIUROWYCH</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65BFA6A7" w14:textId="77777777" w:rsidR="00307E58" w:rsidRDefault="00307E58" w:rsidP="008128A5">
      <w:pPr>
        <w:tabs>
          <w:tab w:val="center" w:pos="4536"/>
          <w:tab w:val="left" w:pos="6945"/>
        </w:tabs>
        <w:spacing w:before="240" w:after="240" w:line="360" w:lineRule="auto"/>
        <w:rPr>
          <w:rFonts w:ascii="Calibri" w:hAnsi="Calibri" w:cs="Calibri Light"/>
          <w:b/>
        </w:rPr>
      </w:pPr>
    </w:p>
    <w:p w14:paraId="251F40A7" w14:textId="6A5EBF0B"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307E58">
        <w:rPr>
          <w:rFonts w:ascii="Calibri" w:hAnsi="Calibri" w:cs="Calibri Light"/>
          <w:caps/>
        </w:rPr>
        <w:t>10</w:t>
      </w:r>
      <w:r w:rsidR="00085F42">
        <w:rPr>
          <w:rFonts w:ascii="Calibri" w:hAnsi="Calibri" w:cs="Calibri Light"/>
          <w:caps/>
        </w:rPr>
        <w:t>/2022</w:t>
      </w:r>
    </w:p>
    <w:p w14:paraId="3B001BCA" w14:textId="3C052B27"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0369B6">
        <w:rPr>
          <w:rFonts w:ascii="Calibri" w:hAnsi="Calibri"/>
          <w:szCs w:val="22"/>
        </w:rPr>
        <w:t>21</w:t>
      </w:r>
      <w:r w:rsidR="00085F42">
        <w:rPr>
          <w:rFonts w:ascii="Calibri" w:hAnsi="Calibri"/>
          <w:szCs w:val="22"/>
        </w:rPr>
        <w:t>.0</w:t>
      </w:r>
      <w:r w:rsidR="00307E58">
        <w:rPr>
          <w:rFonts w:ascii="Calibri" w:hAnsi="Calibri"/>
          <w:szCs w:val="22"/>
        </w:rPr>
        <w:t>3</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4862D423" w:rsidR="00164E09" w:rsidRDefault="00E04A0C" w:rsidP="00307E5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307E58">
        <w:rPr>
          <w:rFonts w:ascii="Calibri" w:hAnsi="Calibri" w:cs="Calibri Light"/>
          <w:sz w:val="22"/>
          <w:szCs w:val="22"/>
        </w:rPr>
        <w:t xml:space="preserve">sukcesywna </w:t>
      </w:r>
      <w:r w:rsidR="00EC5BF4">
        <w:rPr>
          <w:rFonts w:ascii="Calibri" w:hAnsi="Calibri" w:cs="Calibri Light"/>
          <w:sz w:val="22"/>
          <w:szCs w:val="22"/>
        </w:rPr>
        <w:t xml:space="preserve">dostawa </w:t>
      </w:r>
      <w:r w:rsidR="00307E58">
        <w:rPr>
          <w:rFonts w:ascii="Calibri" w:hAnsi="Calibri" w:cs="Calibri Light"/>
          <w:sz w:val="22"/>
          <w:szCs w:val="22"/>
        </w:rPr>
        <w:t>artykułów biurowych</w:t>
      </w:r>
      <w:r w:rsidR="00EC5BF4"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2403EB">
        <w:rPr>
          <w:rFonts w:ascii="Calibri" w:hAnsi="Calibri" w:cs="Calibri Light"/>
          <w:sz w:val="22"/>
          <w:szCs w:val="22"/>
        </w:rPr>
        <w:t xml:space="preserve"> (F</w:t>
      </w:r>
      <w:r w:rsidR="00EC5BF4" w:rsidRPr="00860C69">
        <w:rPr>
          <w:rFonts w:ascii="Calibri" w:hAnsi="Calibri" w:cs="Calibri Light"/>
          <w:sz w:val="22"/>
          <w:szCs w:val="22"/>
        </w:rPr>
        <w:t>ormularz</w:t>
      </w:r>
      <w:r w:rsidR="002403EB">
        <w:rPr>
          <w:rFonts w:ascii="Calibri" w:hAnsi="Calibri" w:cs="Calibri Light"/>
          <w:sz w:val="22"/>
          <w:szCs w:val="22"/>
        </w:rPr>
        <w:t xml:space="preserve"> P</w:t>
      </w:r>
      <w:r w:rsidR="00EC5BF4">
        <w:rPr>
          <w:rFonts w:ascii="Calibri" w:hAnsi="Calibri" w:cs="Calibri Light"/>
          <w:sz w:val="22"/>
          <w:szCs w:val="22"/>
        </w:rPr>
        <w:t>rzedmiotowo -</w:t>
      </w:r>
      <w:r w:rsidR="00697B1F">
        <w:rPr>
          <w:rFonts w:ascii="Calibri" w:hAnsi="Calibri" w:cs="Calibri Light"/>
          <w:sz w:val="22"/>
          <w:szCs w:val="22"/>
        </w:rPr>
        <w:t xml:space="preserve"> C</w:t>
      </w:r>
      <w:r w:rsidR="00EC5BF4" w:rsidRPr="00860C69">
        <w:rPr>
          <w:rFonts w:ascii="Calibri" w:hAnsi="Calibri" w:cs="Calibri Light"/>
          <w:sz w:val="22"/>
          <w:szCs w:val="22"/>
        </w:rPr>
        <w:t>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24D7425" w14:textId="77777777" w:rsidR="00307E58" w:rsidRPr="00307E58" w:rsidRDefault="00307E58" w:rsidP="00307E58">
      <w:pPr>
        <w:pStyle w:val="Tekstpodstawowy"/>
        <w:spacing w:line="360" w:lineRule="auto"/>
        <w:ind w:left="595"/>
        <w:rPr>
          <w:rFonts w:asciiTheme="majorHAnsi" w:hAnsiTheme="majorHAnsi"/>
          <w:b w:val="0"/>
          <w:bCs/>
          <w:color w:val="000000"/>
          <w:szCs w:val="22"/>
        </w:rPr>
      </w:pPr>
      <w:r w:rsidRPr="00307E58">
        <w:rPr>
          <w:rFonts w:asciiTheme="majorHAnsi" w:hAnsiTheme="majorHAnsi"/>
          <w:b w:val="0"/>
          <w:bCs/>
          <w:color w:val="000000"/>
          <w:szCs w:val="22"/>
        </w:rPr>
        <w:t>30190000-7 – Różny sprzęt i artykuły biurowe</w:t>
      </w:r>
    </w:p>
    <w:p w14:paraId="0795D507" w14:textId="7B06F351" w:rsidR="008C39AF" w:rsidRDefault="00307E58" w:rsidP="00E00CA7">
      <w:pPr>
        <w:pStyle w:val="Tekstpodstawowy"/>
        <w:spacing w:line="360" w:lineRule="auto"/>
        <w:ind w:left="595"/>
        <w:rPr>
          <w:rFonts w:asciiTheme="majorHAnsi" w:hAnsiTheme="majorHAnsi"/>
          <w:b w:val="0"/>
          <w:bCs/>
          <w:color w:val="000000"/>
          <w:szCs w:val="22"/>
        </w:rPr>
      </w:pPr>
      <w:r w:rsidRPr="00307E58">
        <w:rPr>
          <w:rFonts w:asciiTheme="majorHAnsi" w:hAnsiTheme="majorHAnsi"/>
          <w:b w:val="0"/>
          <w:bCs/>
          <w:color w:val="000000"/>
          <w:szCs w:val="22"/>
        </w:rPr>
        <w:tab/>
      </w:r>
      <w:r w:rsidR="00E00CA7" w:rsidRPr="00E00CA7">
        <w:rPr>
          <w:rFonts w:asciiTheme="majorHAnsi" w:hAnsiTheme="majorHAnsi"/>
          <w:b w:val="0"/>
          <w:bCs/>
          <w:color w:val="000000"/>
          <w:szCs w:val="22"/>
        </w:rPr>
        <w:t>30140000-2 - Maszyny liczące i rachunkowe</w:t>
      </w:r>
    </w:p>
    <w:p w14:paraId="013503F0" w14:textId="1DA4E4E9" w:rsidR="00952FE8" w:rsidRDefault="00E00CA7" w:rsidP="00952FE8">
      <w:pPr>
        <w:spacing w:line="360" w:lineRule="auto"/>
        <w:ind w:left="596"/>
        <w:rPr>
          <w:rFonts w:ascii="Calibri" w:hAnsi="Calibri"/>
          <w:iCs/>
          <w:sz w:val="22"/>
          <w:szCs w:val="22"/>
        </w:rPr>
      </w:pPr>
      <w:r w:rsidRPr="00E00CA7">
        <w:rPr>
          <w:rFonts w:ascii="Calibri" w:hAnsi="Calibri"/>
          <w:iCs/>
          <w:sz w:val="22"/>
          <w:szCs w:val="22"/>
        </w:rPr>
        <w:t>30234000-8 - Nośniki do przechowywania</w:t>
      </w:r>
    </w:p>
    <w:p w14:paraId="61765DA7" w14:textId="66CE9672" w:rsidR="008320D2" w:rsidRPr="008320D2" w:rsidRDefault="008320D2" w:rsidP="008320D2">
      <w:pPr>
        <w:pStyle w:val="Tekstpodstawowy31"/>
        <w:numPr>
          <w:ilvl w:val="0"/>
          <w:numId w:val="20"/>
        </w:numPr>
        <w:spacing w:line="360" w:lineRule="auto"/>
        <w:ind w:right="-1"/>
        <w:rPr>
          <w:rFonts w:ascii="Calibri" w:hAnsi="Calibri" w:cs="Calibri"/>
          <w:i w:val="0"/>
          <w:iCs w:val="0"/>
          <w:sz w:val="22"/>
          <w:szCs w:val="22"/>
        </w:rPr>
      </w:pPr>
      <w:r w:rsidRPr="008320D2">
        <w:rPr>
          <w:rFonts w:ascii="Calibri" w:hAnsi="Calibri" w:cs="Calibri"/>
          <w:i w:val="0"/>
          <w:iCs w:val="0"/>
          <w:sz w:val="22"/>
          <w:szCs w:val="22"/>
        </w:rPr>
        <w:t xml:space="preserve">Zamawiający przewiduje </w:t>
      </w:r>
      <w:r>
        <w:rPr>
          <w:rFonts w:ascii="Calibri" w:hAnsi="Calibri" w:cs="Calibri"/>
          <w:i w:val="0"/>
          <w:iCs w:val="0"/>
          <w:sz w:val="22"/>
          <w:szCs w:val="22"/>
        </w:rPr>
        <w:t xml:space="preserve">w ramach zamówienia </w:t>
      </w:r>
      <w:r w:rsidRPr="008320D2">
        <w:rPr>
          <w:rFonts w:ascii="Calibri" w:hAnsi="Calibri" w:cs="Calibri"/>
          <w:i w:val="0"/>
          <w:iCs w:val="0"/>
          <w:sz w:val="22"/>
          <w:szCs w:val="22"/>
        </w:rPr>
        <w:t>prawo opcji, polegające na sukcesywnej dostawie w/w przedmiotu zamówienia do ilości maksyma</w:t>
      </w:r>
      <w:r>
        <w:rPr>
          <w:rFonts w:ascii="Calibri" w:hAnsi="Calibri" w:cs="Calibri"/>
          <w:i w:val="0"/>
          <w:iCs w:val="0"/>
          <w:sz w:val="22"/>
          <w:szCs w:val="22"/>
        </w:rPr>
        <w:t>lnej wskazanej w zał. nr 2 do SWZ (F</w:t>
      </w:r>
      <w:r w:rsidRPr="008320D2">
        <w:rPr>
          <w:rFonts w:ascii="Calibri" w:hAnsi="Calibri" w:cs="Calibri"/>
          <w:i w:val="0"/>
          <w:iCs w:val="0"/>
          <w:sz w:val="22"/>
          <w:szCs w:val="22"/>
        </w:rPr>
        <w:t xml:space="preserve">ormularz </w:t>
      </w:r>
      <w:r>
        <w:rPr>
          <w:rFonts w:ascii="Calibri" w:hAnsi="Calibri" w:cs="Calibri"/>
          <w:i w:val="0"/>
          <w:iCs w:val="0"/>
          <w:sz w:val="22"/>
          <w:szCs w:val="22"/>
        </w:rPr>
        <w:t xml:space="preserve">Przedmiotowo - </w:t>
      </w:r>
      <w:r w:rsidR="00AF758C">
        <w:rPr>
          <w:rFonts w:ascii="Calibri" w:hAnsi="Calibri" w:cs="Calibri"/>
          <w:i w:val="0"/>
          <w:iCs w:val="0"/>
          <w:sz w:val="22"/>
          <w:szCs w:val="22"/>
        </w:rPr>
        <w:t>C</w:t>
      </w:r>
      <w:r w:rsidRPr="008320D2">
        <w:rPr>
          <w:rFonts w:ascii="Calibri" w:hAnsi="Calibri" w:cs="Calibri"/>
          <w:i w:val="0"/>
          <w:iCs w:val="0"/>
          <w:sz w:val="22"/>
          <w:szCs w:val="22"/>
        </w:rPr>
        <w:t>enowy). Jednocześnie Zamawiający wskazuje, że minimalny zakup przedmiotu zamówieni</w:t>
      </w:r>
      <w:r>
        <w:rPr>
          <w:rFonts w:ascii="Calibri" w:hAnsi="Calibri" w:cs="Calibri"/>
          <w:i w:val="0"/>
          <w:iCs w:val="0"/>
          <w:sz w:val="22"/>
          <w:szCs w:val="22"/>
        </w:rPr>
        <w:t>a przez Zamawiającego wyniesie 6</w:t>
      </w:r>
      <w:r w:rsidRPr="008320D2">
        <w:rPr>
          <w:rFonts w:ascii="Calibri" w:hAnsi="Calibri" w:cs="Calibri"/>
          <w:i w:val="0"/>
          <w:iCs w:val="0"/>
          <w:sz w:val="22"/>
          <w:szCs w:val="22"/>
        </w:rPr>
        <w:t>0% wartości brutto zawartej umowy. Ostateczna ilość zamawianego asortymentu będzie uzależniona od bieżących potrzeb Zamawiającego.  Niewykonanie przez Zam</w:t>
      </w:r>
      <w:r>
        <w:rPr>
          <w:rFonts w:ascii="Calibri" w:hAnsi="Calibri" w:cs="Calibri"/>
          <w:i w:val="0"/>
          <w:iCs w:val="0"/>
          <w:sz w:val="22"/>
          <w:szCs w:val="22"/>
        </w:rPr>
        <w:t>awiającego umowy w zakresie do 4</w:t>
      </w:r>
      <w:r w:rsidRPr="008320D2">
        <w:rPr>
          <w:rFonts w:ascii="Calibri" w:hAnsi="Calibri" w:cs="Calibri"/>
          <w:i w:val="0"/>
          <w:iCs w:val="0"/>
          <w:sz w:val="22"/>
          <w:szCs w:val="22"/>
        </w:rPr>
        <w:t xml:space="preserve">0% wartości brutto zawartej umowy nie wymaga podania przyczyn a Wykonawcy nie przysługuje z tego tytułu </w:t>
      </w:r>
      <w:r w:rsidRPr="008320D2">
        <w:rPr>
          <w:rFonts w:ascii="Calibri" w:hAnsi="Calibri" w:cs="Calibri"/>
          <w:i w:val="0"/>
          <w:iCs w:val="0"/>
          <w:sz w:val="22"/>
          <w:szCs w:val="22"/>
        </w:rPr>
        <w:lastRenderedPageBreak/>
        <w:t>roszczenie odszkodowawcze ani żądanie zapłaty za różnicę w przedmiocie umowy rzeczywiś</w:t>
      </w:r>
      <w:r>
        <w:rPr>
          <w:rFonts w:ascii="Calibri" w:hAnsi="Calibri" w:cs="Calibri"/>
          <w:i w:val="0"/>
          <w:iCs w:val="0"/>
          <w:sz w:val="22"/>
          <w:szCs w:val="22"/>
        </w:rPr>
        <w:t>cie zamówionym a określonym w S</w:t>
      </w:r>
      <w:r w:rsidRPr="008320D2">
        <w:rPr>
          <w:rFonts w:ascii="Calibri" w:hAnsi="Calibri" w:cs="Calibri"/>
          <w:i w:val="0"/>
          <w:iCs w:val="0"/>
          <w:sz w:val="22"/>
          <w:szCs w:val="22"/>
        </w:rPr>
        <w:t>WZ.</w:t>
      </w:r>
    </w:p>
    <w:p w14:paraId="69E4CCC0" w14:textId="61B6F33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29B2E2B7" w:rsidR="00E26A5E" w:rsidRDefault="00E26A5E" w:rsidP="00FE0922">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xml:space="preserve">, że oferowane przez niego dostawy spełniają wymagania określone przez Zamawiającego </w:t>
      </w:r>
      <w:r>
        <w:rPr>
          <w:rFonts w:ascii="Calibri" w:hAnsi="Calibri" w:cs="Calibri"/>
          <w:bCs/>
          <w:i w:val="0"/>
          <w:iCs w:val="0"/>
          <w:sz w:val="22"/>
          <w:szCs w:val="22"/>
          <w:shd w:val="clear" w:color="auto" w:fill="FFFFFF"/>
        </w:rPr>
        <w:t>zgodnie z postanowieniami pkt. IX SWZ.</w:t>
      </w:r>
      <w:r w:rsidR="00307E58">
        <w:rPr>
          <w:rFonts w:ascii="Calibri" w:hAnsi="Calibri" w:cs="Calibri"/>
          <w:bCs/>
          <w:i w:val="0"/>
          <w:iCs w:val="0"/>
          <w:sz w:val="22"/>
          <w:szCs w:val="22"/>
          <w:shd w:val="clear" w:color="auto" w:fill="FFFFFF"/>
        </w:rPr>
        <w:t xml:space="preserve"> </w:t>
      </w:r>
      <w:r w:rsidR="00307E58" w:rsidRPr="00307E58">
        <w:rPr>
          <w:rFonts w:ascii="Calibri" w:hAnsi="Calibri" w:cs="Calibri"/>
          <w:bCs/>
          <w:i w:val="0"/>
          <w:iCs w:val="0"/>
          <w:sz w:val="22"/>
          <w:szCs w:val="22"/>
          <w:shd w:val="clear" w:color="auto" w:fill="FFFFFF"/>
        </w:rPr>
        <w:t xml:space="preserve">Odpowiednie informacje Wykonawca winien </w:t>
      </w:r>
      <w:r w:rsidR="00307E58">
        <w:rPr>
          <w:rFonts w:ascii="Calibri" w:hAnsi="Calibri" w:cs="Calibri"/>
          <w:bCs/>
          <w:i w:val="0"/>
          <w:iCs w:val="0"/>
          <w:sz w:val="22"/>
          <w:szCs w:val="22"/>
          <w:shd w:val="clear" w:color="auto" w:fill="FFFFFF"/>
        </w:rPr>
        <w:t xml:space="preserve">również </w:t>
      </w:r>
      <w:r w:rsidR="00307E58" w:rsidRPr="00307E58">
        <w:rPr>
          <w:rFonts w:ascii="Calibri" w:hAnsi="Calibri" w:cs="Calibri"/>
          <w:bCs/>
          <w:i w:val="0"/>
          <w:iCs w:val="0"/>
          <w:sz w:val="22"/>
          <w:szCs w:val="22"/>
          <w:shd w:val="clear" w:color="auto" w:fill="FFFFFF"/>
        </w:rPr>
        <w:t xml:space="preserve">wpisać w Formularzu </w:t>
      </w:r>
      <w:r w:rsidR="00307E58">
        <w:rPr>
          <w:rFonts w:ascii="Calibri" w:hAnsi="Calibri" w:cs="Calibri"/>
          <w:bCs/>
          <w:i w:val="0"/>
          <w:iCs w:val="0"/>
          <w:sz w:val="22"/>
          <w:szCs w:val="22"/>
          <w:shd w:val="clear" w:color="auto" w:fill="FFFFFF"/>
        </w:rPr>
        <w:t xml:space="preserve">Przedmiotowo - </w:t>
      </w:r>
      <w:r w:rsidR="00FE0922">
        <w:rPr>
          <w:rFonts w:ascii="Calibri" w:hAnsi="Calibri" w:cs="Calibri"/>
          <w:bCs/>
          <w:i w:val="0"/>
          <w:iCs w:val="0"/>
          <w:sz w:val="22"/>
          <w:szCs w:val="22"/>
          <w:shd w:val="clear" w:color="auto" w:fill="FFFFFF"/>
        </w:rPr>
        <w:t>Cenowym</w:t>
      </w:r>
      <w:r w:rsidR="00307E58" w:rsidRPr="00307E58">
        <w:rPr>
          <w:rFonts w:ascii="Calibri" w:hAnsi="Calibri" w:cs="Calibri"/>
          <w:bCs/>
          <w:i w:val="0"/>
          <w:iCs w:val="0"/>
          <w:sz w:val="22"/>
          <w:szCs w:val="22"/>
          <w:shd w:val="clear" w:color="auto" w:fill="FFFFFF"/>
        </w:rPr>
        <w:t xml:space="preserve"> tj. </w:t>
      </w:r>
      <w:r w:rsidR="00FE0922">
        <w:rPr>
          <w:rFonts w:ascii="Calibri" w:hAnsi="Calibri" w:cs="Calibri"/>
          <w:bCs/>
          <w:i w:val="0"/>
          <w:iCs w:val="0"/>
          <w:sz w:val="22"/>
          <w:szCs w:val="22"/>
          <w:shd w:val="clear" w:color="auto" w:fill="FFFFFF"/>
        </w:rPr>
        <w:t>nazwę</w:t>
      </w:r>
      <w:r w:rsidR="00FE0922" w:rsidRPr="00FE0922">
        <w:rPr>
          <w:rFonts w:ascii="Calibri" w:hAnsi="Calibri" w:cs="Calibri"/>
          <w:bCs/>
          <w:i w:val="0"/>
          <w:iCs w:val="0"/>
          <w:sz w:val="22"/>
          <w:szCs w:val="22"/>
          <w:shd w:val="clear" w:color="auto" w:fill="FFFFFF"/>
        </w:rPr>
        <w:t>, producent</w:t>
      </w:r>
      <w:r w:rsidR="00FE0922">
        <w:rPr>
          <w:rFonts w:ascii="Calibri" w:hAnsi="Calibri" w:cs="Calibri"/>
          <w:bCs/>
          <w:i w:val="0"/>
          <w:iCs w:val="0"/>
          <w:sz w:val="22"/>
          <w:szCs w:val="22"/>
          <w:shd w:val="clear" w:color="auto" w:fill="FFFFFF"/>
        </w:rPr>
        <w:t>a</w:t>
      </w:r>
      <w:r w:rsidR="00FE0922" w:rsidRPr="00FE0922">
        <w:rPr>
          <w:rFonts w:ascii="Calibri" w:hAnsi="Calibri" w:cs="Calibri"/>
          <w:bCs/>
          <w:i w:val="0"/>
          <w:iCs w:val="0"/>
          <w:sz w:val="22"/>
          <w:szCs w:val="22"/>
          <w:shd w:val="clear" w:color="auto" w:fill="FFFFFF"/>
        </w:rPr>
        <w:t xml:space="preserve"> i nr katalogowy oferowanego produktu</w:t>
      </w:r>
      <w:r w:rsidR="00FE0922">
        <w:rPr>
          <w:rFonts w:ascii="Calibri" w:hAnsi="Calibri" w:cs="Calibri"/>
          <w:bCs/>
          <w:i w:val="0"/>
          <w:iCs w:val="0"/>
          <w:sz w:val="22"/>
          <w:szCs w:val="22"/>
          <w:shd w:val="clear" w:color="auto" w:fill="FFFFFF"/>
        </w:rPr>
        <w:t xml:space="preserve"> </w:t>
      </w:r>
      <w:r w:rsidR="00307E58">
        <w:rPr>
          <w:rFonts w:ascii="Calibri" w:hAnsi="Calibri" w:cs="Calibri"/>
          <w:bCs/>
          <w:i w:val="0"/>
          <w:iCs w:val="0"/>
          <w:sz w:val="22"/>
          <w:szCs w:val="22"/>
          <w:shd w:val="clear" w:color="auto" w:fill="FFFFFF"/>
        </w:rPr>
        <w:t>o</w:t>
      </w:r>
      <w:r w:rsidR="00FE0922">
        <w:rPr>
          <w:rFonts w:ascii="Calibri" w:hAnsi="Calibri" w:cs="Calibri"/>
          <w:bCs/>
          <w:i w:val="0"/>
          <w:iCs w:val="0"/>
          <w:sz w:val="22"/>
          <w:szCs w:val="22"/>
          <w:shd w:val="clear" w:color="auto" w:fill="FFFFFF"/>
        </w:rPr>
        <w:t>raz jego parametry</w:t>
      </w:r>
      <w:r w:rsidR="00307E58" w:rsidRPr="00307E58">
        <w:rPr>
          <w:rFonts w:ascii="Calibri" w:hAnsi="Calibri" w:cs="Calibri"/>
          <w:bCs/>
          <w:i w:val="0"/>
          <w:iCs w:val="0"/>
          <w:sz w:val="22"/>
          <w:szCs w:val="22"/>
          <w:shd w:val="clear" w:color="auto" w:fill="FFFFFF"/>
        </w:rPr>
        <w:t>.</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7C83E3A1" w14:textId="37DF9654" w:rsidR="000764A8" w:rsidRDefault="000764A8" w:rsidP="000C0952">
      <w:pPr>
        <w:pStyle w:val="Akapitzlist"/>
        <w:numPr>
          <w:ilvl w:val="0"/>
          <w:numId w:val="20"/>
        </w:numPr>
        <w:spacing w:line="360" w:lineRule="auto"/>
        <w:jc w:val="both"/>
        <w:rPr>
          <w:rFonts w:asciiTheme="majorHAnsi" w:hAnsiTheme="majorHAnsi" w:cs="Calibri Light"/>
          <w:sz w:val="22"/>
          <w:szCs w:val="22"/>
        </w:rPr>
      </w:pPr>
      <w:r w:rsidRPr="00462057">
        <w:rPr>
          <w:rFonts w:ascii="Calibri" w:hAnsi="Calibri" w:cs="Calibri Light"/>
          <w:sz w:val="22"/>
          <w:szCs w:val="22"/>
        </w:rPr>
        <w:t>Zamawiający nie dopuszcza składania ofert częściowych.</w:t>
      </w:r>
      <w:r>
        <w:rPr>
          <w:rFonts w:ascii="Calibri" w:hAnsi="Calibri" w:cs="Calibri Light"/>
          <w:sz w:val="22"/>
          <w:szCs w:val="22"/>
        </w:rPr>
        <w:t xml:space="preserve"> Podział</w:t>
      </w:r>
      <w:r w:rsidRPr="00462057">
        <w:rPr>
          <w:rFonts w:ascii="Calibri" w:hAnsi="Calibri" w:cs="Calibri Light"/>
          <w:sz w:val="22"/>
          <w:szCs w:val="22"/>
        </w:rPr>
        <w:t xml:space="preserve"> zamówienia na </w:t>
      </w:r>
      <w:r>
        <w:rPr>
          <w:rFonts w:ascii="Calibri" w:hAnsi="Calibri" w:cs="Calibri Light"/>
          <w:sz w:val="22"/>
          <w:szCs w:val="22"/>
        </w:rPr>
        <w:t>mniejsze części b</w:t>
      </w:r>
      <w:r w:rsidR="00DF3456">
        <w:rPr>
          <w:rFonts w:ascii="Calibri" w:hAnsi="Calibri" w:cs="Calibri Light"/>
          <w:sz w:val="22"/>
          <w:szCs w:val="22"/>
        </w:rPr>
        <w:t>yłby nieracjonalny</w:t>
      </w:r>
      <w:r>
        <w:rPr>
          <w:rFonts w:ascii="Calibri" w:hAnsi="Calibri" w:cs="Calibri Light"/>
          <w:sz w:val="22"/>
          <w:szCs w:val="22"/>
        </w:rPr>
        <w:t xml:space="preserve"> </w:t>
      </w:r>
      <w:r w:rsidRPr="00462057">
        <w:rPr>
          <w:rFonts w:ascii="Calibri" w:hAnsi="Calibri" w:cs="Calibri Light"/>
          <w:sz w:val="22"/>
          <w:szCs w:val="22"/>
        </w:rPr>
        <w:t>ekonomicznie z uwagi na małą skalę war</w:t>
      </w:r>
      <w:r w:rsidR="00DF3456">
        <w:rPr>
          <w:rFonts w:ascii="Calibri" w:hAnsi="Calibri" w:cs="Calibri Light"/>
          <w:sz w:val="22"/>
          <w:szCs w:val="22"/>
        </w:rPr>
        <w:t>tości poszczególnych części i mógł</w:t>
      </w:r>
      <w:r w:rsidRPr="00462057">
        <w:rPr>
          <w:rFonts w:ascii="Calibri" w:hAnsi="Calibri" w:cs="Calibri Light"/>
          <w:sz w:val="22"/>
          <w:szCs w:val="22"/>
        </w:rPr>
        <w:t>by spowodować niekor</w:t>
      </w:r>
      <w:r>
        <w:rPr>
          <w:rFonts w:ascii="Calibri" w:hAnsi="Calibri" w:cs="Calibri Light"/>
          <w:sz w:val="22"/>
          <w:szCs w:val="22"/>
        </w:rPr>
        <w:t>zystne skutki dla Z</w:t>
      </w:r>
      <w:r w:rsidRPr="00462057">
        <w:rPr>
          <w:rFonts w:ascii="Calibri" w:hAnsi="Calibri" w:cs="Calibri Light"/>
          <w:sz w:val="22"/>
          <w:szCs w:val="22"/>
        </w:rPr>
        <w:t xml:space="preserve">amawiającego w postaci zwiększenia oferowanych cen materiałów </w:t>
      </w:r>
      <w:r w:rsidR="00DF3456">
        <w:rPr>
          <w:rFonts w:ascii="Calibri" w:hAnsi="Calibri" w:cs="Calibri Light"/>
          <w:sz w:val="22"/>
          <w:szCs w:val="22"/>
        </w:rPr>
        <w:t>biurowych</w:t>
      </w:r>
      <w:r>
        <w:rPr>
          <w:rFonts w:ascii="Calibri" w:hAnsi="Calibri" w:cs="Calibri Light"/>
          <w:sz w:val="22"/>
          <w:szCs w:val="22"/>
        </w:rPr>
        <w:t xml:space="preserve">. </w:t>
      </w:r>
      <w:r w:rsidRPr="00462057">
        <w:rPr>
          <w:rFonts w:ascii="Calibri" w:hAnsi="Calibri" w:cs="Calibri Light"/>
          <w:sz w:val="22"/>
          <w:szCs w:val="22"/>
        </w:rPr>
        <w:t>Ponadto podział zamówienia na części spowodowałby nadmierne trudności z koordynacją działań różnych wykonawców realizujących poszczególne części zamówienia</w:t>
      </w:r>
      <w:r>
        <w:rPr>
          <w:rFonts w:ascii="Calibri" w:hAnsi="Calibri" w:cs="Calibri Light"/>
          <w:sz w:val="22"/>
          <w:szCs w:val="22"/>
        </w:rPr>
        <w:t xml:space="preserve">. </w:t>
      </w:r>
      <w:r>
        <w:rPr>
          <w:rFonts w:asciiTheme="majorHAnsi" w:hAnsiTheme="majorHAnsi" w:cs="Calibri Light"/>
          <w:sz w:val="22"/>
          <w:szCs w:val="22"/>
        </w:rPr>
        <w:t>Z uwagi na fakt, że</w:t>
      </w:r>
      <w:r w:rsidRPr="00C46CE8">
        <w:rPr>
          <w:rFonts w:asciiTheme="majorHAnsi" w:hAnsiTheme="majorHAnsi" w:cs="Calibri Light"/>
          <w:sz w:val="22"/>
          <w:szCs w:val="22"/>
        </w:rPr>
        <w:t xml:space="preserve"> przedmiot zamówienia jest powszechnie dostępny i </w:t>
      </w:r>
      <w:r>
        <w:rPr>
          <w:rFonts w:asciiTheme="majorHAnsi" w:hAnsiTheme="majorHAnsi" w:cs="Calibri Light"/>
          <w:sz w:val="22"/>
          <w:szCs w:val="22"/>
        </w:rPr>
        <w:t>tego samego rodzaju</w:t>
      </w:r>
      <w:r w:rsidRPr="00C46CE8">
        <w:rPr>
          <w:rFonts w:asciiTheme="majorHAnsi" w:hAnsiTheme="majorHAnsi" w:cs="Calibri Light"/>
          <w:sz w:val="22"/>
          <w:szCs w:val="22"/>
        </w:rPr>
        <w:t xml:space="preserve"> - brak podziału na części nie utrudnia, ani nie ogranicza dostępu do zamówienia dla wykonawców z sektora MŚP.</w:t>
      </w:r>
    </w:p>
    <w:p w14:paraId="7CBB94AF" w14:textId="77777777" w:rsidR="000764A8" w:rsidRPr="000764A8" w:rsidRDefault="000764A8" w:rsidP="000764A8">
      <w:pPr>
        <w:pStyle w:val="Akapitzlist"/>
        <w:spacing w:line="360" w:lineRule="auto"/>
        <w:ind w:left="595"/>
        <w:jc w:val="both"/>
        <w:rPr>
          <w:rFonts w:asciiTheme="majorHAnsi" w:hAnsiTheme="majorHAnsi" w:cs="Calibri Light"/>
          <w:sz w:val="22"/>
          <w:szCs w:val="22"/>
        </w:rPr>
      </w:pPr>
    </w:p>
    <w:p w14:paraId="03A59470" w14:textId="66E3D858" w:rsidR="0054168E" w:rsidRPr="000764A8" w:rsidRDefault="00312428" w:rsidP="006153FB">
      <w:pPr>
        <w:pStyle w:val="pkt"/>
        <w:numPr>
          <w:ilvl w:val="0"/>
          <w:numId w:val="20"/>
        </w:numPr>
        <w:spacing w:before="0" w:after="0" w:line="360" w:lineRule="auto"/>
        <w:rPr>
          <w:rFonts w:ascii="Calibri" w:hAnsi="Calibri" w:cs="Calibri Light"/>
          <w:sz w:val="22"/>
          <w:szCs w:val="22"/>
        </w:rPr>
      </w:pPr>
      <w:r w:rsidRPr="000764A8">
        <w:rPr>
          <w:rFonts w:ascii="Calibri" w:hAnsi="Calibri" w:cs="Calibri Light"/>
          <w:sz w:val="22"/>
          <w:szCs w:val="22"/>
        </w:rPr>
        <w:t xml:space="preserve">Zamawiający nie dopuszcza składania ofert </w:t>
      </w:r>
      <w:r w:rsidR="00E011C2" w:rsidRPr="000764A8">
        <w:rPr>
          <w:rFonts w:ascii="Calibri" w:hAnsi="Calibri" w:cs="Calibri Light"/>
          <w:sz w:val="22"/>
          <w:szCs w:val="22"/>
        </w:rPr>
        <w:t>wariantowych oraz w postaci katalogów elektronicznych</w:t>
      </w:r>
      <w:r w:rsidR="00E31F3B" w:rsidRPr="000764A8">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099651FA" w14:textId="77777777" w:rsidR="00603F2B" w:rsidRDefault="00603F2B" w:rsidP="00603F2B">
      <w:pPr>
        <w:pStyle w:val="Akapitzlist"/>
        <w:spacing w:line="360" w:lineRule="auto"/>
        <w:ind w:left="595"/>
        <w:jc w:val="both"/>
        <w:rPr>
          <w:rFonts w:ascii="Calibri" w:hAnsi="Calibri" w:cs="Calibri Light"/>
          <w:sz w:val="22"/>
          <w:szCs w:val="22"/>
        </w:rPr>
      </w:pPr>
    </w:p>
    <w:p w14:paraId="66D38EAD" w14:textId="77777777" w:rsidR="00603F2B" w:rsidRDefault="00603F2B" w:rsidP="00603F2B">
      <w:pPr>
        <w:pStyle w:val="Akapitzlist"/>
        <w:spacing w:line="360" w:lineRule="auto"/>
        <w:ind w:left="595"/>
        <w:jc w:val="both"/>
        <w:rPr>
          <w:rFonts w:ascii="Calibri" w:hAnsi="Calibri" w:cs="Calibri Light"/>
          <w:sz w:val="22"/>
          <w:szCs w:val="22"/>
        </w:rPr>
      </w:pP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lastRenderedPageBreak/>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F19CDC2" w14:textId="16274E76" w:rsidR="00E503FF" w:rsidRPr="00E757F1" w:rsidRDefault="00E503FF" w:rsidP="006C31C3">
      <w:pPr>
        <w:pStyle w:val="rozdzia"/>
        <w:spacing w:before="120" w:line="276" w:lineRule="auto"/>
        <w:ind w:left="426" w:firstLine="0"/>
        <w:rPr>
          <w:rFonts w:asciiTheme="majorHAnsi" w:hAnsiTheme="majorHAnsi" w:cs="Arial"/>
          <w:b w:val="0"/>
          <w:sz w:val="22"/>
          <w:szCs w:val="22"/>
        </w:rPr>
      </w:pPr>
      <w:r w:rsidRPr="00E757F1">
        <w:rPr>
          <w:rFonts w:asciiTheme="majorHAnsi" w:hAnsiTheme="majorHAnsi" w:cs="Arial"/>
          <w:b w:val="0"/>
          <w:sz w:val="22"/>
          <w:szCs w:val="22"/>
        </w:rPr>
        <w:t xml:space="preserve">Realizacja zamówienia odbywać się będzie sukcesywnie w terminie </w:t>
      </w:r>
      <w:r w:rsidR="00EB13A1">
        <w:rPr>
          <w:rFonts w:asciiTheme="majorHAnsi" w:hAnsiTheme="majorHAnsi" w:cs="Arial"/>
          <w:b w:val="0"/>
          <w:sz w:val="22"/>
          <w:szCs w:val="22"/>
        </w:rPr>
        <w:t xml:space="preserve"> do 4</w:t>
      </w:r>
      <w:r w:rsidR="006C31C3">
        <w:rPr>
          <w:rFonts w:asciiTheme="majorHAnsi" w:hAnsiTheme="majorHAnsi" w:cs="Arial"/>
          <w:b w:val="0"/>
          <w:sz w:val="22"/>
          <w:szCs w:val="22"/>
        </w:rPr>
        <w:t xml:space="preserve"> dni robocz</w:t>
      </w:r>
      <w:r w:rsidRPr="00E757F1">
        <w:rPr>
          <w:rFonts w:asciiTheme="majorHAnsi" w:hAnsiTheme="majorHAnsi" w:cs="Arial"/>
          <w:b w:val="0"/>
          <w:sz w:val="22"/>
          <w:szCs w:val="22"/>
        </w:rPr>
        <w:t xml:space="preserve">ych od dnia złożenia zamówienia, w okresie </w:t>
      </w:r>
      <w:r w:rsidR="006C31C3">
        <w:rPr>
          <w:rFonts w:asciiTheme="majorHAnsi" w:hAnsiTheme="majorHAnsi" w:cs="Arial"/>
          <w:b w:val="0"/>
          <w:sz w:val="22"/>
          <w:szCs w:val="22"/>
        </w:rPr>
        <w:t>12</w:t>
      </w:r>
      <w:r w:rsidR="00D626F8">
        <w:rPr>
          <w:rFonts w:asciiTheme="majorHAnsi" w:hAnsiTheme="majorHAnsi" w:cs="Arial"/>
          <w:b w:val="0"/>
          <w:sz w:val="22"/>
          <w:szCs w:val="22"/>
        </w:rPr>
        <w:t xml:space="preserve"> miesięcy </w:t>
      </w:r>
      <w:r w:rsidRPr="00E757F1">
        <w:rPr>
          <w:rFonts w:asciiTheme="majorHAnsi" w:hAnsiTheme="majorHAnsi" w:cs="Arial"/>
          <w:b w:val="0"/>
          <w:sz w:val="22"/>
          <w:szCs w:val="22"/>
        </w:rPr>
        <w:t>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lastRenderedPageBreak/>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lastRenderedPageBreak/>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Pr="009A2982"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420BFFB3" w14:textId="4FA4CF44" w:rsidR="00845A24" w:rsidRPr="00D55574" w:rsidRDefault="00845A24" w:rsidP="003D3B78">
      <w:pPr>
        <w:pStyle w:val="Akapitzlist"/>
        <w:numPr>
          <w:ilvl w:val="0"/>
          <w:numId w:val="58"/>
        </w:numPr>
        <w:spacing w:line="360" w:lineRule="auto"/>
        <w:jc w:val="both"/>
        <w:rPr>
          <w:rFonts w:ascii="Calibri" w:hAnsi="Calibri" w:cs="Calibri"/>
          <w:sz w:val="22"/>
          <w:szCs w:val="22"/>
        </w:rPr>
      </w:pPr>
      <w:r w:rsidRPr="00EB5F8A">
        <w:rPr>
          <w:rFonts w:ascii="Calibri" w:hAnsi="Calibri" w:cs="Calibri"/>
          <w:sz w:val="22"/>
          <w:szCs w:val="22"/>
        </w:rPr>
        <w:t>Wykonawca oferujący produkty równoważne zobowiązany jest do dołączenia dowodów np. kart katalogowych (lub specyfikacji technicznych</w:t>
      </w:r>
      <w:r w:rsidR="001A40CF" w:rsidRPr="00EB5F8A">
        <w:rPr>
          <w:rFonts w:ascii="Calibri" w:hAnsi="Calibri" w:cs="Calibri"/>
          <w:sz w:val="22"/>
          <w:szCs w:val="22"/>
        </w:rPr>
        <w:t xml:space="preserve">) </w:t>
      </w:r>
      <w:r w:rsidRPr="00EB5F8A">
        <w:rPr>
          <w:rFonts w:ascii="Calibri" w:hAnsi="Calibri" w:cs="Calibri"/>
          <w:sz w:val="22"/>
          <w:szCs w:val="22"/>
        </w:rPr>
        <w:t>, potwierdzających spełnianie przez oferowane</w:t>
      </w:r>
      <w:r w:rsidR="002D032B" w:rsidRPr="00EB5F8A">
        <w:rPr>
          <w:rFonts w:ascii="Calibri" w:hAnsi="Calibri" w:cs="Calibri"/>
          <w:sz w:val="22"/>
          <w:szCs w:val="22"/>
        </w:rPr>
        <w:t xml:space="preserve"> produkty wymagań </w:t>
      </w:r>
      <w:r w:rsidR="00DF080D" w:rsidRPr="00EB5F8A">
        <w:rPr>
          <w:rFonts w:ascii="Calibri" w:hAnsi="Calibri" w:cs="Calibri"/>
          <w:sz w:val="22"/>
          <w:szCs w:val="22"/>
        </w:rPr>
        <w:t>równoważności – dotyczy poz. 34,39,40,58,</w:t>
      </w:r>
      <w:r w:rsidR="00AA360C" w:rsidRPr="00EB5F8A">
        <w:rPr>
          <w:rFonts w:ascii="Calibri" w:hAnsi="Calibri" w:cs="Calibri"/>
          <w:sz w:val="22"/>
          <w:szCs w:val="22"/>
        </w:rPr>
        <w:t xml:space="preserve"> </w:t>
      </w:r>
      <w:r w:rsidR="00DF080D" w:rsidRPr="00EB5F8A">
        <w:rPr>
          <w:rFonts w:ascii="Calibri" w:hAnsi="Calibri" w:cs="Calibri"/>
          <w:sz w:val="22"/>
          <w:szCs w:val="22"/>
        </w:rPr>
        <w:t>59,60,62,</w:t>
      </w:r>
      <w:r w:rsidR="00AA360C" w:rsidRPr="00EB5F8A">
        <w:rPr>
          <w:rFonts w:ascii="Calibri" w:hAnsi="Calibri" w:cs="Calibri"/>
          <w:sz w:val="22"/>
          <w:szCs w:val="22"/>
        </w:rPr>
        <w:t xml:space="preserve"> </w:t>
      </w:r>
      <w:r w:rsidR="00DF080D" w:rsidRPr="00EB5F8A">
        <w:rPr>
          <w:rFonts w:ascii="Calibri" w:hAnsi="Calibri" w:cs="Calibri"/>
          <w:sz w:val="22"/>
          <w:szCs w:val="22"/>
        </w:rPr>
        <w:t>65,69,72,74,84,</w:t>
      </w:r>
      <w:r w:rsidR="006C4B9F">
        <w:rPr>
          <w:rFonts w:ascii="Calibri" w:hAnsi="Calibri" w:cs="Calibri"/>
          <w:sz w:val="22"/>
          <w:szCs w:val="22"/>
        </w:rPr>
        <w:t>86,</w:t>
      </w:r>
      <w:r w:rsidR="00DF080D" w:rsidRPr="00EB5F8A">
        <w:rPr>
          <w:rFonts w:ascii="Calibri" w:hAnsi="Calibri" w:cs="Calibri"/>
          <w:sz w:val="22"/>
          <w:szCs w:val="22"/>
        </w:rPr>
        <w:t>88,110,138,159,161,177,189,190,213,</w:t>
      </w:r>
      <w:r w:rsidR="003D3B78" w:rsidRPr="003D3B78">
        <w:rPr>
          <w:rFonts w:ascii="Calibri" w:hAnsi="Calibri" w:cs="Calibri"/>
          <w:sz w:val="22"/>
          <w:szCs w:val="22"/>
        </w:rPr>
        <w:t>233,234,235,236,</w:t>
      </w:r>
      <w:r w:rsidR="003D3B78">
        <w:rPr>
          <w:rFonts w:ascii="Calibri" w:hAnsi="Calibri" w:cs="Calibri"/>
          <w:sz w:val="22"/>
          <w:szCs w:val="22"/>
        </w:rPr>
        <w:t xml:space="preserve"> </w:t>
      </w:r>
      <w:r w:rsidR="00DF080D" w:rsidRPr="00EB5F8A">
        <w:rPr>
          <w:rFonts w:ascii="Calibri" w:hAnsi="Calibri" w:cs="Calibri"/>
          <w:sz w:val="22"/>
          <w:szCs w:val="22"/>
        </w:rPr>
        <w:t>262,263,264,</w:t>
      </w:r>
      <w:r w:rsidR="003D3B78">
        <w:rPr>
          <w:rFonts w:ascii="Calibri" w:hAnsi="Calibri" w:cs="Calibri"/>
          <w:sz w:val="22"/>
          <w:szCs w:val="22"/>
        </w:rPr>
        <w:t xml:space="preserve"> </w:t>
      </w:r>
      <w:r w:rsidR="00DF080D" w:rsidRPr="00EB5F8A">
        <w:rPr>
          <w:rFonts w:ascii="Calibri" w:hAnsi="Calibri" w:cs="Calibri"/>
          <w:sz w:val="22"/>
          <w:szCs w:val="22"/>
        </w:rPr>
        <w:t>265,266,268,269,270,271,</w:t>
      </w:r>
      <w:r w:rsidR="00D55574">
        <w:rPr>
          <w:rFonts w:ascii="Calibri" w:hAnsi="Calibri" w:cs="Calibri"/>
          <w:sz w:val="22"/>
          <w:szCs w:val="22"/>
        </w:rPr>
        <w:t>272,273,278,</w:t>
      </w:r>
      <w:r w:rsidR="00DF080D" w:rsidRPr="00EB5F8A">
        <w:rPr>
          <w:rFonts w:ascii="Calibri" w:hAnsi="Calibri" w:cs="Calibri"/>
          <w:sz w:val="22"/>
          <w:szCs w:val="22"/>
        </w:rPr>
        <w:t>304,305,315,329,330,331,337,338,339,</w:t>
      </w:r>
      <w:bookmarkStart w:id="2" w:name="_GoBack"/>
      <w:bookmarkEnd w:id="2"/>
      <w:r w:rsidR="003D3B78">
        <w:rPr>
          <w:rFonts w:ascii="Calibri" w:hAnsi="Calibri" w:cs="Calibri"/>
          <w:sz w:val="22"/>
          <w:szCs w:val="22"/>
        </w:rPr>
        <w:t xml:space="preserve">343 </w:t>
      </w:r>
      <w:r w:rsidR="00066A61">
        <w:rPr>
          <w:rFonts w:ascii="Calibri" w:hAnsi="Calibri" w:cs="Calibri"/>
          <w:sz w:val="22"/>
          <w:szCs w:val="22"/>
        </w:rPr>
        <w:t>Formularza Przedmiotowo – Cenowego.</w:t>
      </w:r>
    </w:p>
    <w:p w14:paraId="615D5A6E" w14:textId="77777777" w:rsidR="00CC4838" w:rsidRPr="00845A24" w:rsidRDefault="00845A24" w:rsidP="00845A24">
      <w:pPr>
        <w:pStyle w:val="Akapitzlist"/>
        <w:numPr>
          <w:ilvl w:val="0"/>
          <w:numId w:val="45"/>
        </w:numPr>
        <w:spacing w:line="360" w:lineRule="auto"/>
        <w:ind w:left="426" w:hanging="426"/>
        <w:jc w:val="both"/>
        <w:rPr>
          <w:rFonts w:ascii="Calibri" w:hAnsi="Calibri" w:cs="Calibri"/>
          <w:sz w:val="22"/>
          <w:szCs w:val="22"/>
        </w:rPr>
      </w:pPr>
      <w:r w:rsidRPr="00FD6B13">
        <w:rPr>
          <w:rFonts w:ascii="Calibri" w:hAnsi="Calibri" w:cs="Calibri"/>
          <w:sz w:val="22"/>
          <w:szCs w:val="22"/>
        </w:rPr>
        <w:t xml:space="preserve">Jeżeli Wykonawca nie złoży w/w </w:t>
      </w:r>
      <w:r>
        <w:rPr>
          <w:rFonts w:ascii="Calibri" w:hAnsi="Calibri" w:cs="Calibri"/>
          <w:sz w:val="22"/>
          <w:szCs w:val="22"/>
        </w:rPr>
        <w:t xml:space="preserve">równoważnych </w:t>
      </w:r>
      <w:r w:rsidRPr="00FD6B13">
        <w:rPr>
          <w:rFonts w:ascii="Calibri" w:hAnsi="Calibri" w:cs="Calibri"/>
          <w:sz w:val="22"/>
          <w:szCs w:val="22"/>
        </w:rPr>
        <w:t xml:space="preserve">przedmiotowych środków dowodowych lub złożone </w:t>
      </w:r>
      <w:r>
        <w:rPr>
          <w:rFonts w:ascii="Calibri" w:hAnsi="Calibri" w:cs="Calibri"/>
          <w:sz w:val="22"/>
          <w:szCs w:val="22"/>
        </w:rPr>
        <w:t xml:space="preserve">równoważne </w:t>
      </w:r>
      <w:r w:rsidRPr="00FD6B13">
        <w:rPr>
          <w:rFonts w:ascii="Calibri" w:hAnsi="Calibri" w:cs="Calibri"/>
          <w:sz w:val="22"/>
          <w:szCs w:val="22"/>
        </w:rPr>
        <w:t>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lastRenderedPageBreak/>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lastRenderedPageBreak/>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425183B1"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2D032B">
        <w:rPr>
          <w:rFonts w:ascii="Calibri" w:hAnsi="Calibri" w:cs="Calibri Light"/>
          <w:sz w:val="22"/>
          <w:szCs w:val="22"/>
        </w:rPr>
        <w:t>P</w:t>
      </w:r>
      <w:r w:rsidR="00624839">
        <w:rPr>
          <w:rFonts w:ascii="Calibri" w:hAnsi="Calibri" w:cs="Calibri Light"/>
          <w:sz w:val="22"/>
          <w:szCs w:val="22"/>
        </w:rPr>
        <w:t xml:space="preserve">rzedmiotowo - </w:t>
      </w:r>
      <w:r w:rsidRPr="00192705">
        <w:rPr>
          <w:rFonts w:ascii="Calibri" w:hAnsi="Calibri" w:cs="Calibri Light"/>
          <w:sz w:val="22"/>
          <w:szCs w:val="22"/>
        </w:rPr>
        <w:t>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6265572"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624839">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F30F378"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2D032B">
        <w:rPr>
          <w:rFonts w:asciiTheme="majorHAnsi" w:hAnsiTheme="majorHAnsi" w:cs="Calibri"/>
          <w:sz w:val="22"/>
          <w:szCs w:val="22"/>
        </w:rPr>
        <w:t>P</w:t>
      </w:r>
      <w:r w:rsidR="00624839">
        <w:rPr>
          <w:rFonts w:asciiTheme="majorHAnsi" w:hAnsiTheme="majorHAnsi" w:cs="Calibri"/>
          <w:sz w:val="22"/>
          <w:szCs w:val="22"/>
        </w:rPr>
        <w:t xml:space="preserve">rzedmiotowo - </w:t>
      </w:r>
      <w:r w:rsidR="00AF758C">
        <w:rPr>
          <w:rFonts w:asciiTheme="majorHAnsi" w:hAnsiTheme="majorHAnsi" w:cs="Calibri"/>
          <w:sz w:val="22"/>
          <w:szCs w:val="22"/>
        </w:rPr>
        <w:t>C</w:t>
      </w:r>
      <w:r w:rsidR="00EE50B1" w:rsidRPr="00635EE4">
        <w:rPr>
          <w:rFonts w:asciiTheme="majorHAnsi" w:hAnsiTheme="majorHAnsi" w:cs="Calibri"/>
          <w:sz w:val="22"/>
          <w:szCs w:val="22"/>
        </w:rPr>
        <w:t xml:space="preserve">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54325C89"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2D032B">
        <w:rPr>
          <w:rFonts w:asciiTheme="majorHAnsi" w:hAnsiTheme="majorHAnsi" w:cs="Calibri"/>
          <w:sz w:val="22"/>
          <w:szCs w:val="22"/>
        </w:rPr>
        <w:t>P</w:t>
      </w:r>
      <w:r w:rsidR="00624839">
        <w:rPr>
          <w:rFonts w:asciiTheme="majorHAnsi" w:hAnsiTheme="majorHAnsi" w:cs="Calibri"/>
          <w:sz w:val="22"/>
          <w:szCs w:val="22"/>
        </w:rPr>
        <w:t xml:space="preserve">rzedmiotowo - </w:t>
      </w:r>
      <w:r w:rsidR="00AF758C">
        <w:rPr>
          <w:rFonts w:asciiTheme="majorHAnsi" w:hAnsiTheme="majorHAnsi" w:cs="Calibri"/>
          <w:sz w:val="22"/>
          <w:szCs w:val="22"/>
        </w:rPr>
        <w:t>C</w:t>
      </w:r>
      <w:r w:rsidR="00E5257C" w:rsidRPr="00635EE4">
        <w:rPr>
          <w:rFonts w:asciiTheme="majorHAnsi" w:hAnsiTheme="majorHAnsi" w:cs="Calibri"/>
          <w:sz w:val="22"/>
          <w:szCs w:val="22"/>
        </w:rPr>
        <w:t>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w:t>
      </w:r>
      <w:r w:rsidR="002D032B">
        <w:rPr>
          <w:rFonts w:asciiTheme="majorHAnsi" w:hAnsiTheme="majorHAnsi"/>
          <w:iCs/>
          <w:sz w:val="22"/>
          <w:szCs w:val="22"/>
        </w:rPr>
        <w:t xml:space="preserve"> netto oraz brutto wyliczoną w F</w:t>
      </w:r>
      <w:r w:rsidR="00A278CF" w:rsidRPr="00635EE4">
        <w:rPr>
          <w:rFonts w:asciiTheme="majorHAnsi" w:hAnsiTheme="majorHAnsi"/>
          <w:iCs/>
          <w:sz w:val="22"/>
          <w:szCs w:val="22"/>
        </w:rPr>
        <w:t>ormularzu</w:t>
      </w:r>
      <w:r w:rsidR="002D032B">
        <w:rPr>
          <w:rFonts w:asciiTheme="majorHAnsi" w:hAnsiTheme="majorHAnsi"/>
          <w:iCs/>
          <w:sz w:val="22"/>
          <w:szCs w:val="22"/>
        </w:rPr>
        <w:t xml:space="preserve"> P</w:t>
      </w:r>
      <w:r w:rsidR="00624839">
        <w:rPr>
          <w:rFonts w:asciiTheme="majorHAnsi" w:hAnsiTheme="majorHAnsi"/>
          <w:iCs/>
          <w:sz w:val="22"/>
          <w:szCs w:val="22"/>
        </w:rPr>
        <w:t xml:space="preserve">rzedmiotowo - </w:t>
      </w:r>
      <w:r w:rsidR="00AF758C">
        <w:rPr>
          <w:rFonts w:asciiTheme="majorHAnsi" w:hAnsiTheme="majorHAnsi"/>
          <w:iCs/>
          <w:sz w:val="22"/>
          <w:szCs w:val="22"/>
        </w:rPr>
        <w:t xml:space="preserve"> C</w:t>
      </w:r>
      <w:r w:rsidR="00A278CF" w:rsidRPr="00635EE4">
        <w:rPr>
          <w:rFonts w:asciiTheme="majorHAnsi" w:hAnsiTheme="majorHAnsi"/>
          <w:iCs/>
          <w:sz w:val="22"/>
          <w:szCs w:val="22"/>
        </w:rPr>
        <w:t xml:space="preserve">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xml:space="preserve">), dla celów zastosowania kryterium ceny lub kosztu zamawiający dolicza do </w:t>
      </w:r>
      <w:r w:rsidR="00166665" w:rsidRPr="00DC5C9C">
        <w:rPr>
          <w:rFonts w:ascii="Calibri" w:hAnsi="Calibri" w:cs="Calibri Light"/>
          <w:sz w:val="22"/>
          <w:szCs w:val="22"/>
        </w:rPr>
        <w:lastRenderedPageBreak/>
        <w:t>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7EA3FF3B"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8D551D">
        <w:rPr>
          <w:rFonts w:ascii="Calibri" w:hAnsi="Calibri" w:cs="Calibri Light"/>
          <w:b/>
          <w:bCs/>
          <w:caps/>
          <w:sz w:val="22"/>
          <w:szCs w:val="22"/>
        </w:rPr>
        <w:t>30</w:t>
      </w:r>
      <w:r w:rsidR="00001735">
        <w:rPr>
          <w:rFonts w:ascii="Calibri" w:hAnsi="Calibri" w:cs="Calibri Light"/>
          <w:b/>
          <w:bCs/>
          <w:caps/>
          <w:sz w:val="22"/>
          <w:szCs w:val="22"/>
        </w:rPr>
        <w:t>.</w:t>
      </w:r>
      <w:r w:rsidR="00801D19">
        <w:rPr>
          <w:rFonts w:ascii="Calibri" w:hAnsi="Calibri" w:cs="Calibri Light"/>
          <w:b/>
          <w:bCs/>
          <w:caps/>
          <w:sz w:val="22"/>
          <w:szCs w:val="22"/>
        </w:rPr>
        <w:t>04</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6C2FC71D"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A643B1">
        <w:rPr>
          <w:rFonts w:ascii="Calibri" w:hAnsi="Calibri" w:cs="Calibri Light"/>
          <w:b/>
          <w:sz w:val="22"/>
          <w:szCs w:val="22"/>
        </w:rPr>
        <w:t>29</w:t>
      </w:r>
      <w:r w:rsidR="00172F5A">
        <w:rPr>
          <w:rFonts w:ascii="Calibri" w:hAnsi="Calibri" w:cs="Calibri Light"/>
          <w:b/>
          <w:sz w:val="22"/>
          <w:szCs w:val="22"/>
        </w:rPr>
        <w:t>.0</w:t>
      </w:r>
      <w:r w:rsidR="00801D19">
        <w:rPr>
          <w:rFonts w:ascii="Calibri" w:hAnsi="Calibri" w:cs="Calibri Light"/>
          <w:b/>
          <w:sz w:val="22"/>
          <w:szCs w:val="22"/>
        </w:rPr>
        <w:t>3</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2835F8BF"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lastRenderedPageBreak/>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A643B1">
        <w:rPr>
          <w:rFonts w:ascii="Calibri" w:hAnsi="Calibri" w:cs="Calibri Light"/>
          <w:b/>
          <w:bCs/>
          <w:caps/>
          <w:sz w:val="22"/>
          <w:szCs w:val="22"/>
        </w:rPr>
        <w:t>29</w:t>
      </w:r>
      <w:r w:rsidR="00172F5A">
        <w:rPr>
          <w:rFonts w:ascii="Calibri" w:hAnsi="Calibri" w:cs="Calibri Light"/>
          <w:b/>
          <w:bCs/>
          <w:caps/>
          <w:sz w:val="22"/>
          <w:szCs w:val="22"/>
        </w:rPr>
        <w:t>.0</w:t>
      </w:r>
      <w:r w:rsidR="00801D19">
        <w:rPr>
          <w:rFonts w:ascii="Calibri" w:hAnsi="Calibri" w:cs="Calibri Light"/>
          <w:b/>
          <w:bCs/>
          <w:caps/>
          <w:sz w:val="22"/>
          <w:szCs w:val="22"/>
        </w:rPr>
        <w:t>3</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3">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D36AE2" w:rsidRPr="00DC5C9C">
        <w:rPr>
          <w:rFonts w:ascii="Calibri" w:hAnsi="Calibri" w:cs="Calibri Light"/>
          <w:sz w:val="22"/>
          <w:szCs w:val="22"/>
        </w:rPr>
        <w:t>Zasady oceny ofert w poszczególnych kryteriach:</w:t>
      </w:r>
    </w:p>
    <w:p w14:paraId="6EDE88C4" w14:textId="77777777" w:rsidR="00603F2B" w:rsidRPr="00DC5C9C" w:rsidRDefault="00603F2B" w:rsidP="00603F2B">
      <w:pPr>
        <w:pStyle w:val="Akapitzlist"/>
        <w:spacing w:before="240" w:line="360" w:lineRule="auto"/>
        <w:ind w:left="426"/>
        <w:jc w:val="both"/>
        <w:rPr>
          <w:rFonts w:ascii="Calibri" w:hAnsi="Calibri" w:cs="Calibri Light"/>
          <w:sz w:val="22"/>
          <w:szCs w:val="22"/>
        </w:rPr>
      </w:pPr>
    </w:p>
    <w:p w14:paraId="1CBBE21F" w14:textId="4ECB859D" w:rsidR="00603F2B" w:rsidRPr="00603F2B" w:rsidRDefault="005A3AFE" w:rsidP="00603F2B">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77777777"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75587FCF" w14:textId="77777777" w:rsidR="005A3AFE" w:rsidRPr="00DA0801" w:rsidRDefault="005A3AFE" w:rsidP="005A3AFE">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DA0801">
        <w:rPr>
          <w:rFonts w:ascii="Calibri" w:hAnsi="Calibri" w:cs="Calibri Light"/>
          <w:b/>
          <w:bCs/>
          <w:kern w:val="0"/>
          <w:sz w:val="22"/>
          <w:szCs w:val="22"/>
        </w:rPr>
        <w:t>Najkrótszy  proponowany czas dostawy</w:t>
      </w:r>
    </w:p>
    <w:p w14:paraId="5F2C307E" w14:textId="77777777" w:rsidR="005A3AFE" w:rsidRPr="00DA0801" w:rsidRDefault="005A3AFE" w:rsidP="005A3AFE">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14:paraId="3D4D3B33" w14:textId="77777777" w:rsidR="005A3AFE" w:rsidRDefault="005A3AFE" w:rsidP="005A3AFE">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14:paraId="56E4DCCE" w14:textId="77777777" w:rsidR="005A3AFE" w:rsidRDefault="005A3AFE" w:rsidP="005A3AFE">
      <w:pPr>
        <w:pStyle w:val="Standard"/>
        <w:ind w:left="709"/>
        <w:rPr>
          <w:rFonts w:ascii="Calibri" w:hAnsi="Calibri" w:cs="Calibri Light"/>
          <w:sz w:val="22"/>
          <w:szCs w:val="22"/>
        </w:rPr>
      </w:pPr>
    </w:p>
    <w:p w14:paraId="24F7BD67" w14:textId="77777777" w:rsidR="005A3AFE" w:rsidRPr="00DC5C9C" w:rsidRDefault="005A3AFE" w:rsidP="005A3AFE">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4F29E7D7" w14:textId="77777777" w:rsidR="005A3AFE" w:rsidRPr="00DC5C9C" w:rsidRDefault="005A3AFE" w:rsidP="005A3AFE">
      <w:pPr>
        <w:pStyle w:val="normalny0"/>
        <w:tabs>
          <w:tab w:val="left" w:pos="720"/>
        </w:tabs>
        <w:spacing w:line="276" w:lineRule="auto"/>
        <w:jc w:val="both"/>
        <w:rPr>
          <w:rFonts w:ascii="Calibri" w:hAnsi="Calibri" w:cs="Calibri Light"/>
          <w:sz w:val="22"/>
          <w:szCs w:val="22"/>
        </w:rPr>
      </w:pPr>
    </w:p>
    <w:p w14:paraId="15B011A1" w14:textId="77777777" w:rsidR="005A3AFE" w:rsidRPr="003F3B60" w:rsidRDefault="005A3AFE" w:rsidP="005A3AFE">
      <w:pPr>
        <w:pStyle w:val="normalny0"/>
        <w:spacing w:line="276" w:lineRule="auto"/>
        <w:ind w:left="567"/>
        <w:rPr>
          <w:rFonts w:asciiTheme="majorHAnsi" w:hAnsiTheme="majorHAnsi"/>
          <w:b/>
          <w:sz w:val="22"/>
          <w:szCs w:val="22"/>
        </w:rPr>
      </w:pPr>
      <w:r w:rsidRPr="003F3B60">
        <w:rPr>
          <w:rFonts w:asciiTheme="majorHAnsi" w:hAnsiTheme="majorHAnsi"/>
          <w:b/>
          <w:sz w:val="22"/>
          <w:szCs w:val="22"/>
        </w:rPr>
        <w:t xml:space="preserve">UWAGA: </w:t>
      </w:r>
    </w:p>
    <w:p w14:paraId="1CC713A0" w14:textId="516F94A0" w:rsidR="00AE0CEF" w:rsidRDefault="00BF5F26" w:rsidP="00AE0CEF">
      <w:pPr>
        <w:pStyle w:val="Styl3"/>
        <w:numPr>
          <w:ilvl w:val="0"/>
          <w:numId w:val="0"/>
        </w:numPr>
        <w:tabs>
          <w:tab w:val="left" w:pos="3856"/>
        </w:tabs>
        <w:ind w:left="567"/>
        <w:rPr>
          <w:rFonts w:asciiTheme="majorHAnsi" w:hAnsiTheme="majorHAnsi"/>
          <w:kern w:val="0"/>
          <w:szCs w:val="22"/>
          <w:lang w:eastAsia="pl-PL"/>
        </w:rPr>
      </w:pPr>
      <w:r>
        <w:rPr>
          <w:rFonts w:asciiTheme="majorHAnsi" w:hAnsiTheme="majorHAnsi"/>
          <w:kern w:val="0"/>
          <w:szCs w:val="22"/>
          <w:lang w:eastAsia="pl-PL"/>
        </w:rPr>
        <w:t>O</w:t>
      </w:r>
      <w:r w:rsidRPr="00BF5F26">
        <w:rPr>
          <w:rFonts w:asciiTheme="majorHAnsi" w:hAnsiTheme="majorHAnsi"/>
          <w:kern w:val="0"/>
          <w:szCs w:val="22"/>
          <w:lang w:eastAsia="pl-PL"/>
        </w:rPr>
        <w:t>ferta nie może być opatrzona termi</w:t>
      </w:r>
      <w:r>
        <w:rPr>
          <w:rFonts w:asciiTheme="majorHAnsi" w:hAnsiTheme="majorHAnsi"/>
          <w:kern w:val="0"/>
          <w:szCs w:val="22"/>
          <w:lang w:eastAsia="pl-PL"/>
        </w:rPr>
        <w:t>nem dostawy innym niż z zakresu</w:t>
      </w:r>
      <w:r w:rsidR="00EB13A1">
        <w:rPr>
          <w:rFonts w:asciiTheme="majorHAnsi" w:hAnsiTheme="majorHAnsi"/>
          <w:kern w:val="0"/>
          <w:szCs w:val="22"/>
          <w:lang w:eastAsia="pl-PL"/>
        </w:rPr>
        <w:t xml:space="preserve"> od 2 do 4</w:t>
      </w:r>
      <w:r w:rsidRPr="00BF5F26">
        <w:rPr>
          <w:rFonts w:asciiTheme="majorHAnsi" w:hAnsiTheme="majorHAnsi"/>
          <w:kern w:val="0"/>
          <w:szCs w:val="22"/>
          <w:lang w:eastAsia="pl-PL"/>
        </w:rPr>
        <w:t xml:space="preserve"> dni roboczych od dnia złożenia zamówienia, w okresie 12 mi</w:t>
      </w:r>
      <w:r w:rsidR="00AE0CEF">
        <w:rPr>
          <w:rFonts w:asciiTheme="majorHAnsi" w:hAnsiTheme="majorHAnsi"/>
          <w:kern w:val="0"/>
          <w:szCs w:val="22"/>
          <w:lang w:eastAsia="pl-PL"/>
        </w:rPr>
        <w:t>esięcy od dnia podpisania umowy.</w:t>
      </w:r>
    </w:p>
    <w:p w14:paraId="21F6B44B" w14:textId="1C48A3D0" w:rsidR="005A3AFE" w:rsidRPr="00E757F1" w:rsidRDefault="00AE0CEF" w:rsidP="00AE0CEF">
      <w:pPr>
        <w:pStyle w:val="Styl3"/>
        <w:numPr>
          <w:ilvl w:val="0"/>
          <w:numId w:val="0"/>
        </w:numPr>
        <w:tabs>
          <w:tab w:val="left" w:pos="3856"/>
        </w:tabs>
        <w:ind w:left="567"/>
        <w:rPr>
          <w:rFonts w:asciiTheme="majorHAnsi" w:hAnsiTheme="majorHAnsi" w:cs="Calibri Light"/>
          <w:b/>
          <w:szCs w:val="22"/>
        </w:rPr>
      </w:pPr>
      <w:r w:rsidRPr="003F3B60">
        <w:rPr>
          <w:rFonts w:asciiTheme="majorHAnsi" w:hAnsiTheme="majorHAnsi" w:cs="Calibri Light"/>
          <w:b/>
          <w:szCs w:val="22"/>
        </w:rPr>
        <w:t xml:space="preserve"> </w:t>
      </w:r>
      <w:r w:rsidR="005A3AFE" w:rsidRPr="003F3B60">
        <w:rPr>
          <w:rFonts w:asciiTheme="majorHAnsi" w:hAnsiTheme="majorHAnsi" w:cs="Calibri Light"/>
          <w:b/>
          <w:szCs w:val="22"/>
        </w:rPr>
        <w:t>Zamawiający wymaga podania terminu wykonania zamówienia w pełnych dniach (liczba całkowita).</w:t>
      </w:r>
    </w:p>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lastRenderedPageBreak/>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Na orzeczenie Izby oraz postanowienie Prezesa Izby, o którym mowa w art. 519 ust. 1 ustawy </w:t>
      </w:r>
      <w:proofErr w:type="spellStart"/>
      <w:r w:rsidR="00784495" w:rsidRPr="00DC5C9C">
        <w:rPr>
          <w:rFonts w:ascii="Calibri" w:hAnsi="Calibri" w:cs="Calibri Light"/>
          <w:sz w:val="22"/>
          <w:szCs w:val="22"/>
        </w:rPr>
        <w:t>Pzp</w:t>
      </w:r>
      <w:proofErr w:type="spellEnd"/>
      <w:r w:rsidR="00784495" w:rsidRPr="00DC5C9C">
        <w:rPr>
          <w:rFonts w:ascii="Calibri" w:hAnsi="Calibri" w:cs="Calibri Light"/>
          <w:sz w:val="22"/>
          <w:szCs w:val="22"/>
        </w:rPr>
        <w:t>.</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8FB2184"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2403EB">
              <w:rPr>
                <w:rFonts w:ascii="Calibri" w:hAnsi="Calibri" w:cs="Calibri Light"/>
                <w:sz w:val="22"/>
                <w:szCs w:val="22"/>
              </w:rPr>
              <w:t>P</w:t>
            </w:r>
            <w:r w:rsidR="00624839">
              <w:rPr>
                <w:rFonts w:ascii="Calibri" w:hAnsi="Calibri" w:cs="Calibri Light"/>
                <w:sz w:val="22"/>
                <w:szCs w:val="22"/>
              </w:rPr>
              <w:t xml:space="preserve">rzedmiotowo - </w:t>
            </w:r>
            <w:r w:rsidR="00AF758C">
              <w:rPr>
                <w:rFonts w:ascii="Calibri" w:hAnsi="Calibri" w:cs="Calibri Light"/>
                <w:sz w:val="22"/>
                <w:szCs w:val="22"/>
              </w:rPr>
              <w:t>C</w:t>
            </w:r>
            <w:r w:rsidRPr="00DC5C9C">
              <w:rPr>
                <w:rFonts w:ascii="Calibri" w:hAnsi="Calibri" w:cs="Calibri Light"/>
                <w:sz w:val="22"/>
                <w:szCs w:val="22"/>
              </w:rPr>
              <w:t>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B119" w14:textId="77777777" w:rsidR="00C95841" w:rsidRDefault="00C95841">
      <w:r>
        <w:separator/>
      </w:r>
    </w:p>
  </w:endnote>
  <w:endnote w:type="continuationSeparator" w:id="0">
    <w:p w14:paraId="01E9A5E6" w14:textId="77777777" w:rsidR="00C95841" w:rsidRDefault="00C9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D3B78">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D3B78">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B16E" w14:textId="77777777" w:rsidR="00C95841" w:rsidRDefault="00C95841">
      <w:r>
        <w:separator/>
      </w:r>
    </w:p>
  </w:footnote>
  <w:footnote w:type="continuationSeparator" w:id="0">
    <w:p w14:paraId="5A179936" w14:textId="77777777" w:rsidR="00C95841" w:rsidRDefault="00C95841">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3950A13"/>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53F7F18"/>
    <w:multiLevelType w:val="hybridMultilevel"/>
    <w:tmpl w:val="8B5CCE4C"/>
    <w:lvl w:ilvl="0" w:tplc="C3F2D3CA">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9362BD86"/>
    <w:lvl w:ilvl="0" w:tplc="45D6828C">
      <w:start w:val="1"/>
      <w:numFmt w:val="decimal"/>
      <w:lvlText w:val="%1)"/>
      <w:lvlJc w:val="left"/>
      <w:pPr>
        <w:ind w:left="1068" w:hanging="360"/>
      </w:pPr>
      <w:rPr>
        <w:rFonts w:asciiTheme="majorHAnsi" w:eastAsia="Times New Roman" w:hAnsiTheme="majorHAnsi"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8"/>
  </w:num>
  <w:num w:numId="5">
    <w:abstractNumId w:val="41"/>
  </w:num>
  <w:num w:numId="6">
    <w:abstractNumId w:val="56"/>
  </w:num>
  <w:num w:numId="7">
    <w:abstractNumId w:val="10"/>
  </w:num>
  <w:num w:numId="8">
    <w:abstractNumId w:val="25"/>
  </w:num>
  <w:num w:numId="9">
    <w:abstractNumId w:val="17"/>
  </w:num>
  <w:num w:numId="10">
    <w:abstractNumId w:val="27"/>
  </w:num>
  <w:num w:numId="11">
    <w:abstractNumId w:val="11"/>
  </w:num>
  <w:num w:numId="12">
    <w:abstractNumId w:val="54"/>
  </w:num>
  <w:num w:numId="13">
    <w:abstractNumId w:val="53"/>
  </w:num>
  <w:num w:numId="14">
    <w:abstractNumId w:val="51"/>
    <w:lvlOverride w:ilvl="0">
      <w:startOverride w:val="1"/>
    </w:lvlOverride>
  </w:num>
  <w:num w:numId="15">
    <w:abstractNumId w:val="39"/>
    <w:lvlOverride w:ilvl="0">
      <w:startOverride w:val="1"/>
    </w:lvlOverride>
  </w:num>
  <w:num w:numId="16">
    <w:abstractNumId w:val="24"/>
  </w:num>
  <w:num w:numId="17">
    <w:abstractNumId w:val="12"/>
  </w:num>
  <w:num w:numId="18">
    <w:abstractNumId w:val="52"/>
  </w:num>
  <w:num w:numId="19">
    <w:abstractNumId w:val="30"/>
  </w:num>
  <w:num w:numId="20">
    <w:abstractNumId w:val="15"/>
  </w:num>
  <w:num w:numId="21">
    <w:abstractNumId w:val="26"/>
  </w:num>
  <w:num w:numId="22">
    <w:abstractNumId w:val="61"/>
  </w:num>
  <w:num w:numId="23">
    <w:abstractNumId w:val="62"/>
  </w:num>
  <w:num w:numId="24">
    <w:abstractNumId w:val="28"/>
  </w:num>
  <w:num w:numId="25">
    <w:abstractNumId w:val="34"/>
  </w:num>
  <w:num w:numId="26">
    <w:abstractNumId w:val="29"/>
  </w:num>
  <w:num w:numId="27">
    <w:abstractNumId w:val="57"/>
  </w:num>
  <w:num w:numId="28">
    <w:abstractNumId w:val="49"/>
  </w:num>
  <w:num w:numId="29">
    <w:abstractNumId w:val="22"/>
  </w:num>
  <w:num w:numId="30">
    <w:abstractNumId w:val="21"/>
  </w:num>
  <w:num w:numId="31">
    <w:abstractNumId w:val="23"/>
  </w:num>
  <w:num w:numId="32">
    <w:abstractNumId w:val="59"/>
  </w:num>
  <w:num w:numId="33">
    <w:abstractNumId w:val="55"/>
  </w:num>
  <w:num w:numId="34">
    <w:abstractNumId w:val="35"/>
  </w:num>
  <w:num w:numId="35">
    <w:abstractNumId w:val="45"/>
  </w:num>
  <w:num w:numId="36">
    <w:abstractNumId w:val="40"/>
  </w:num>
  <w:num w:numId="37">
    <w:abstractNumId w:val="19"/>
  </w:num>
  <w:num w:numId="38">
    <w:abstractNumId w:val="33"/>
  </w:num>
  <w:num w:numId="39">
    <w:abstractNumId w:val="36"/>
  </w:num>
  <w:num w:numId="40">
    <w:abstractNumId w:val="4"/>
  </w:num>
  <w:num w:numId="41">
    <w:abstractNumId w:val="37"/>
  </w:num>
  <w:num w:numId="42">
    <w:abstractNumId w:val="50"/>
  </w:num>
  <w:num w:numId="43">
    <w:abstractNumId w:val="44"/>
  </w:num>
  <w:num w:numId="44">
    <w:abstractNumId w:val="46"/>
  </w:num>
  <w:num w:numId="45">
    <w:abstractNumId w:val="43"/>
  </w:num>
  <w:num w:numId="46">
    <w:abstractNumId w:val="14"/>
  </w:num>
  <w:num w:numId="47">
    <w:abstractNumId w:val="42"/>
  </w:num>
  <w:num w:numId="48">
    <w:abstractNumId w:val="63"/>
  </w:num>
  <w:num w:numId="49">
    <w:abstractNumId w:val="13"/>
  </w:num>
  <w:num w:numId="50">
    <w:abstractNumId w:val="20"/>
  </w:num>
  <w:num w:numId="51">
    <w:abstractNumId w:val="47"/>
  </w:num>
  <w:num w:numId="52">
    <w:abstractNumId w:val="48"/>
  </w:num>
  <w:num w:numId="53">
    <w:abstractNumId w:val="38"/>
  </w:num>
  <w:num w:numId="54">
    <w:abstractNumId w:val="18"/>
  </w:num>
  <w:num w:numId="55">
    <w:abstractNumId w:val="64"/>
  </w:num>
  <w:num w:numId="56">
    <w:abstractNumId w:val="9"/>
  </w:num>
  <w:num w:numId="57">
    <w:abstractNumId w:val="31"/>
  </w:num>
  <w:num w:numId="58">
    <w:abstractNumId w:val="16"/>
  </w:num>
  <w:num w:numId="59">
    <w:abstractNumId w:val="60"/>
  </w:num>
  <w:num w:numId="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69B6"/>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1BDE"/>
    <w:rsid w:val="00063AF1"/>
    <w:rsid w:val="00063CB9"/>
    <w:rsid w:val="00063E22"/>
    <w:rsid w:val="00064343"/>
    <w:rsid w:val="000645C5"/>
    <w:rsid w:val="000645D9"/>
    <w:rsid w:val="0006614B"/>
    <w:rsid w:val="00066A61"/>
    <w:rsid w:val="00067D9B"/>
    <w:rsid w:val="00070A7B"/>
    <w:rsid w:val="00071642"/>
    <w:rsid w:val="000731B6"/>
    <w:rsid w:val="000732E6"/>
    <w:rsid w:val="000737F1"/>
    <w:rsid w:val="00073C72"/>
    <w:rsid w:val="00073F20"/>
    <w:rsid w:val="00073FEA"/>
    <w:rsid w:val="00074549"/>
    <w:rsid w:val="0007527C"/>
    <w:rsid w:val="000764A8"/>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52"/>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01C"/>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0CF"/>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D60BE"/>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3EB"/>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32B"/>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07E58"/>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0BCF"/>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B78"/>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956"/>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3F2B"/>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4DC"/>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97B1F"/>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31C3"/>
    <w:rsid w:val="006C45B7"/>
    <w:rsid w:val="006C4B9F"/>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0B04"/>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D19"/>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0D2"/>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9AF"/>
    <w:rsid w:val="008C3BCF"/>
    <w:rsid w:val="008C4E97"/>
    <w:rsid w:val="008C509F"/>
    <w:rsid w:val="008C53B7"/>
    <w:rsid w:val="008C57B6"/>
    <w:rsid w:val="008C7636"/>
    <w:rsid w:val="008D0261"/>
    <w:rsid w:val="008D0593"/>
    <w:rsid w:val="008D283A"/>
    <w:rsid w:val="008D36F1"/>
    <w:rsid w:val="008D38B1"/>
    <w:rsid w:val="008D3F0E"/>
    <w:rsid w:val="008D551D"/>
    <w:rsid w:val="008D7B11"/>
    <w:rsid w:val="008E0267"/>
    <w:rsid w:val="008E0A42"/>
    <w:rsid w:val="008E19F4"/>
    <w:rsid w:val="008E1A17"/>
    <w:rsid w:val="008E3125"/>
    <w:rsid w:val="008E316C"/>
    <w:rsid w:val="008E393C"/>
    <w:rsid w:val="008E4863"/>
    <w:rsid w:val="008E59D7"/>
    <w:rsid w:val="008E63FD"/>
    <w:rsid w:val="008E6A3F"/>
    <w:rsid w:val="008E6DDC"/>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43B1"/>
    <w:rsid w:val="00A70612"/>
    <w:rsid w:val="00A70D7C"/>
    <w:rsid w:val="00A710F9"/>
    <w:rsid w:val="00A73947"/>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360C"/>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0C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AF758C"/>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851"/>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4DF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5F26"/>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841"/>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574"/>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4A92"/>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080D"/>
    <w:rsid w:val="00DF0863"/>
    <w:rsid w:val="00DF12A7"/>
    <w:rsid w:val="00DF20D4"/>
    <w:rsid w:val="00DF268A"/>
    <w:rsid w:val="00DF3456"/>
    <w:rsid w:val="00DF3869"/>
    <w:rsid w:val="00DF45FC"/>
    <w:rsid w:val="00DF5760"/>
    <w:rsid w:val="00DF5E23"/>
    <w:rsid w:val="00DF5E25"/>
    <w:rsid w:val="00DF7BB6"/>
    <w:rsid w:val="00E0054E"/>
    <w:rsid w:val="00E00CA7"/>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3A1"/>
    <w:rsid w:val="00EB1474"/>
    <w:rsid w:val="00EB14A8"/>
    <w:rsid w:val="00EB1AA5"/>
    <w:rsid w:val="00EB2044"/>
    <w:rsid w:val="00EB3CD5"/>
    <w:rsid w:val="00EB4437"/>
    <w:rsid w:val="00EB49EA"/>
    <w:rsid w:val="00EB4E75"/>
    <w:rsid w:val="00EB57DA"/>
    <w:rsid w:val="00EB58D6"/>
    <w:rsid w:val="00EB5F8A"/>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1DB"/>
    <w:rsid w:val="00FC087C"/>
    <w:rsid w:val="00FC1B7F"/>
    <w:rsid w:val="00FC4655"/>
    <w:rsid w:val="00FC4D05"/>
    <w:rsid w:val="00FC5DA2"/>
    <w:rsid w:val="00FC64E2"/>
    <w:rsid w:val="00FC7112"/>
    <w:rsid w:val="00FC7CC5"/>
    <w:rsid w:val="00FC7DB9"/>
    <w:rsid w:val="00FD0E1C"/>
    <w:rsid w:val="00FD207B"/>
    <w:rsid w:val="00FD2CCD"/>
    <w:rsid w:val="00FD3E07"/>
    <w:rsid w:val="00FD4006"/>
    <w:rsid w:val="00FD4A38"/>
    <w:rsid w:val="00FD4C78"/>
    <w:rsid w:val="00FD4D9C"/>
    <w:rsid w:val="00FD5586"/>
    <w:rsid w:val="00FD5C82"/>
    <w:rsid w:val="00FD61F2"/>
    <w:rsid w:val="00FD6B13"/>
    <w:rsid w:val="00FD781A"/>
    <w:rsid w:val="00FD7D78"/>
    <w:rsid w:val="00FD7FCB"/>
    <w:rsid w:val="00FE00B3"/>
    <w:rsid w:val="00FE048D"/>
    <w:rsid w:val="00FE0922"/>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ED8A-AA57-40BF-8B6D-2438F30B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21</Pages>
  <Words>6167</Words>
  <Characters>37007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178</cp:revision>
  <cp:lastPrinted>2022-01-26T12:29:00Z</cp:lastPrinted>
  <dcterms:created xsi:type="dcterms:W3CDTF">2021-04-22T07:38:00Z</dcterms:created>
  <dcterms:modified xsi:type="dcterms:W3CDTF">2022-03-21T12:48:00Z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