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1E4E5" w14:textId="32C82647" w:rsidR="003D4B01" w:rsidRPr="00857F5F" w:rsidRDefault="003D4B01" w:rsidP="003D4B01">
      <w:pPr>
        <w:suppressAutoHyphens/>
        <w:rPr>
          <w:rFonts w:ascii="Century Gothic" w:hAnsi="Century Gothic" w:cs="Arial"/>
          <w:sz w:val="20"/>
          <w:szCs w:val="20"/>
        </w:rPr>
      </w:pPr>
    </w:p>
    <w:p w14:paraId="4DE055EF" w14:textId="77777777" w:rsidR="00C41FDF" w:rsidRPr="00C41FDF" w:rsidRDefault="00C41FDF" w:rsidP="00C41FDF">
      <w:pPr>
        <w:suppressAutoHyphens/>
        <w:autoSpaceDN w:val="0"/>
        <w:spacing w:after="160" w:line="252" w:lineRule="auto"/>
        <w:rPr>
          <w:rFonts w:eastAsia="Calibri"/>
          <w:b/>
          <w:szCs w:val="22"/>
          <w:lang w:eastAsia="en-US"/>
        </w:rPr>
      </w:pPr>
      <w:r w:rsidRPr="00C41FDF">
        <w:rPr>
          <w:rFonts w:eastAsia="Calibri"/>
          <w:b/>
          <w:szCs w:val="22"/>
          <w:lang w:eastAsia="en-US"/>
        </w:rPr>
        <w:t xml:space="preserve">Specyfikacja dostarczanego serwera.  </w:t>
      </w:r>
    </w:p>
    <w:p w14:paraId="324D903C" w14:textId="77777777" w:rsidR="00C41FDF" w:rsidRPr="00C41FDF" w:rsidRDefault="00C41FDF" w:rsidP="00C41FDF">
      <w:pPr>
        <w:suppressAutoHyphens/>
        <w:autoSpaceDN w:val="0"/>
        <w:spacing w:after="160" w:line="252" w:lineRule="auto"/>
        <w:rPr>
          <w:rFonts w:eastAsia="Calibri"/>
          <w:b/>
          <w:szCs w:val="22"/>
          <w:lang w:eastAsia="en-US"/>
        </w:rPr>
      </w:pPr>
      <w:r w:rsidRPr="00C41FDF">
        <w:rPr>
          <w:rFonts w:eastAsia="Calibri"/>
          <w:b/>
          <w:szCs w:val="22"/>
          <w:lang w:eastAsia="en-US"/>
        </w:rPr>
        <w:t>Serwer – 4 szt.</w:t>
      </w:r>
    </w:p>
    <w:p w14:paraId="64A3228A" w14:textId="77777777" w:rsidR="00C41FDF" w:rsidRPr="00C41FDF" w:rsidRDefault="00C41FDF" w:rsidP="00C41FDF">
      <w:pPr>
        <w:suppressAutoHyphens/>
        <w:autoSpaceDN w:val="0"/>
        <w:spacing w:after="160" w:line="252" w:lineRule="auto"/>
        <w:rPr>
          <w:rFonts w:eastAsia="Calibri"/>
          <w:szCs w:val="22"/>
          <w:lang w:eastAsia="en-US"/>
        </w:rPr>
      </w:pPr>
    </w:p>
    <w:tbl>
      <w:tblPr>
        <w:tblW w:w="97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815"/>
        <w:gridCol w:w="1314"/>
        <w:gridCol w:w="2596"/>
        <w:gridCol w:w="3996"/>
        <w:gridCol w:w="598"/>
      </w:tblGrid>
      <w:tr w:rsidR="00C41FDF" w:rsidRPr="00C41FDF" w14:paraId="39A10AAE" w14:textId="77777777" w:rsidTr="000F1C74">
        <w:trPr>
          <w:gridAfter w:val="1"/>
          <w:wAfter w:w="718" w:type="dxa"/>
          <w:trHeight w:val="1740"/>
        </w:trPr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F2AE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Serwer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E24A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Dane podstawowe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80BFF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Ilość: 1 sztuka, Oprogramowanie układowe (</w:t>
            </w:r>
            <w:proofErr w:type="spellStart"/>
            <w:r w:rsidRPr="00C41FDF">
              <w:rPr>
                <w:rFonts w:eastAsia="Calibri"/>
                <w:sz w:val="18"/>
                <w:szCs w:val="18"/>
                <w:lang w:eastAsia="en-US"/>
              </w:rPr>
              <w:t>firmware</w:t>
            </w:r>
            <w:proofErr w:type="spellEnd"/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, BIOS, UEFI) oraz system operacyjny i sterowniki, muszą być aktualne na stan 7 dni przed datą dostawy. Sprzęt musi być nowy i nieużywany. Sprzęt musi być gotowy do pracy i w pełni funkcjonalny po wyjęciu z pudełka. </w:t>
            </w:r>
          </w:p>
        </w:tc>
      </w:tr>
      <w:tr w:rsidR="00C41FDF" w:rsidRPr="00C41FDF" w14:paraId="527690D4" w14:textId="77777777" w:rsidTr="000F1C74">
        <w:trPr>
          <w:gridAfter w:val="1"/>
          <w:wAfter w:w="718" w:type="dxa"/>
          <w:trHeight w:val="49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39544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4CA9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Opis wymagania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CC14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Wymagania podstawowe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0F8D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Parametry oferowanego Sprzętu (wskazać konkretne parametry/cechy w wykropkowanych miejscach)</w:t>
            </w:r>
          </w:p>
        </w:tc>
      </w:tr>
      <w:tr w:rsidR="00C41FDF" w:rsidRPr="00C41FDF" w14:paraId="3F235262" w14:textId="77777777" w:rsidTr="000F1C74">
        <w:trPr>
          <w:gridAfter w:val="1"/>
          <w:wAfter w:w="718" w:type="dxa"/>
          <w:trHeight w:val="169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F18E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9493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Procesory 2 szt.</w:t>
            </w:r>
          </w:p>
          <w:p w14:paraId="5841A9E3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Specyfikacja dotyczy 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452D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- Minimum 24 rdzeni i  48 wątków,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Minimum 36MB ,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Minimalne taktowanie bazowe 2GHz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Architektura 64-bitowa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 xml:space="preserve">- Wynik wydajności w </w:t>
            </w:r>
            <w:proofErr w:type="spellStart"/>
            <w:r w:rsidRPr="00C41FDF">
              <w:rPr>
                <w:rFonts w:eastAsia="Calibri"/>
                <w:sz w:val="18"/>
                <w:szCs w:val="18"/>
                <w:lang w:eastAsia="en-US"/>
              </w:rPr>
              <w:t>PassMark</w:t>
            </w:r>
            <w:proofErr w:type="spellEnd"/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 (https://www.cpubenchmark.net) nie mniejszy niż 26300pkt. Należy dołączyć wydruk przeprowadzonego testu.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Chłodzenie aktywne procesora w zestawie wraz z nałożoną pastą termoprzewodzącą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B5C6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…………… /wpisać liczbę pkt/  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 xml:space="preserve"> 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 xml:space="preserve">……………………………………………………… /wpisać producenta, model, symbol procesora/ </w:t>
            </w:r>
          </w:p>
        </w:tc>
      </w:tr>
      <w:tr w:rsidR="00C41FDF" w:rsidRPr="00C41FDF" w14:paraId="2DCDA7E2" w14:textId="77777777" w:rsidTr="000F1C74">
        <w:trPr>
          <w:gridAfter w:val="1"/>
          <w:wAfter w:w="718" w:type="dxa"/>
          <w:trHeight w:val="26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5131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3AB9A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Płyta główna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14E1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- Chipset kompatybilny z procesorem - Minimum 6 interfejsów sieciowych RJ45 Gigabit Ethernet 10/100/1000 </w:t>
            </w:r>
            <w:proofErr w:type="spellStart"/>
            <w:r w:rsidRPr="00C41FDF">
              <w:rPr>
                <w:rFonts w:eastAsia="Calibri"/>
                <w:sz w:val="18"/>
                <w:szCs w:val="18"/>
                <w:lang w:eastAsia="en-US"/>
              </w:rPr>
              <w:t>Mbit</w:t>
            </w:r>
            <w:proofErr w:type="spellEnd"/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/s w tym min. 2 zintegrowane z płytą główną, - Minimum 2 porty w standardzie USB3.0, - Minimum 20 slotów na pamięć RAM, - Wake on LAN działający również po przerwie w zasilaniu, bez potrzeby ręcznego włączenia serwera, - Obsługa minimum 1000 GB RAM w modułach RDIMM - Płyta główna musi być kompatybilna ze wszystkimi elementami niniejszej specyfikacji, - Inteligentne zarządzanie zasilaniem (oszczędzanie energii) i chłodzeniem, - Funkcja automatyczne go sterowania i kontrolowania prędkości pracy wentylatorów, - Możliwość uruchomienia serwera w celu </w:t>
            </w:r>
            <w:proofErr w:type="spellStart"/>
            <w:r w:rsidRPr="00C41FDF">
              <w:rPr>
                <w:rFonts w:eastAsia="Calibri"/>
                <w:sz w:val="18"/>
                <w:szCs w:val="18"/>
                <w:lang w:eastAsia="en-US"/>
              </w:rPr>
              <w:t>zbootowania</w:t>
            </w:r>
            <w:proofErr w:type="spellEnd"/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 z pendrive -a czy napędu optycznego USB,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CBEBA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możliwość rozbudowy do ………… /wpisać ile/  GB 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 xml:space="preserve"> 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 xml:space="preserve">………. /wpisać ile slotów/  szt. wolnych 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 xml:space="preserve"> 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 xml:space="preserve">……………………………………………………… /wpisać producenta, model, symbol płyty głównej/ </w:t>
            </w:r>
          </w:p>
        </w:tc>
      </w:tr>
      <w:tr w:rsidR="00C41FDF" w:rsidRPr="00C41FDF" w14:paraId="52573497" w14:textId="77777777" w:rsidTr="000F1C74">
        <w:trPr>
          <w:gridAfter w:val="1"/>
          <w:wAfter w:w="718" w:type="dxa"/>
          <w:trHeight w:val="12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E596D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979A6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Pamięć RAM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CA0FC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- Minimum 4x 32GB = 128 GB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Taktowanie minimum 3200 MHz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Typ DDR4 RDIMM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 xml:space="preserve">- Dual </w:t>
            </w:r>
            <w:proofErr w:type="spellStart"/>
            <w:r w:rsidRPr="00C41FDF">
              <w:rPr>
                <w:rFonts w:eastAsia="Calibri"/>
                <w:sz w:val="18"/>
                <w:szCs w:val="18"/>
                <w:lang w:eastAsia="en-US"/>
              </w:rPr>
              <w:t>rank</w:t>
            </w:r>
            <w:proofErr w:type="spellEnd"/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ECC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A88F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Zgodnie z wymaganiami Zamawiającego</w:t>
            </w:r>
          </w:p>
        </w:tc>
      </w:tr>
      <w:tr w:rsidR="00C41FDF" w:rsidRPr="00C41FDF" w14:paraId="6FA11FC1" w14:textId="77777777" w:rsidTr="000F1C74">
        <w:trPr>
          <w:gridAfter w:val="1"/>
          <w:wAfter w:w="718" w:type="dxa"/>
          <w:trHeight w:val="9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958FF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2E2B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Karta graficzna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E118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- Karta pozwalająca wyświetlać obraz w 32-bitach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Karta musi posiadać minimum złącze VGA D-SUB lub nowsze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Karta zintegrowana z płytą główną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1568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……………………………………………………… /wpisać producenta, model, symbol karty graficznej/ </w:t>
            </w:r>
          </w:p>
        </w:tc>
      </w:tr>
      <w:tr w:rsidR="00C41FDF" w:rsidRPr="00C41FDF" w14:paraId="650976F9" w14:textId="77777777" w:rsidTr="000F1C74">
        <w:trPr>
          <w:gridAfter w:val="1"/>
          <w:wAfter w:w="718" w:type="dxa"/>
          <w:trHeight w:val="433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C1B50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8AA0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Dyski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0FAB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- 8 szt.  wewnętrzne dyski twarde po 4TB każdy o specyfikacji: 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 xml:space="preserve">  Interfejs: SAS lub NL SAS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 xml:space="preserve">  Prędkość obrotowa nie mniejsza niż: 7200rpm 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 xml:space="preserve">  Technologia Hot Plug: Tak 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 xml:space="preserve">  Szybkość </w:t>
            </w:r>
            <w:proofErr w:type="spellStart"/>
            <w:r w:rsidRPr="00C41FDF">
              <w:rPr>
                <w:rFonts w:eastAsia="Calibri"/>
                <w:sz w:val="18"/>
                <w:szCs w:val="18"/>
                <w:lang w:eastAsia="en-US"/>
              </w:rPr>
              <w:t>przesyłu</w:t>
            </w:r>
            <w:proofErr w:type="spellEnd"/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 danych nie mniej niż: 12Gb/s 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 xml:space="preserve">  Format 3,5”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- 3 wewnętrzne dyski SSD RI o pojemności minimum 960GB każdy o specyfikacji: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 xml:space="preserve"> interfejs: SATAIII  6GB/s lub </w:t>
            </w:r>
            <w:proofErr w:type="spellStart"/>
            <w:r w:rsidRPr="00C41FDF">
              <w:rPr>
                <w:rFonts w:eastAsia="Calibri"/>
                <w:sz w:val="18"/>
                <w:szCs w:val="18"/>
                <w:lang w:eastAsia="en-US"/>
              </w:rPr>
              <w:t>lub</w:t>
            </w:r>
            <w:proofErr w:type="spellEnd"/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 m.2 NVME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 xml:space="preserve">  Technologia Hot Plug: Tak </w:t>
            </w:r>
          </w:p>
          <w:p w14:paraId="16CCCA0C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Format  3,5” lub  2,5” w ramce  3,5” lub 2,5”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3123" w14:textId="77777777" w:rsid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Zgodnie z wymaganiami Zamawiającego</w:t>
            </w:r>
          </w:p>
          <w:p w14:paraId="496FE74E" w14:textId="5C57D696" w:rsidR="002C5172" w:rsidRPr="00C41FDF" w:rsidRDefault="002C5172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bookmarkStart w:id="0" w:name="_GoBack"/>
            <w:r w:rsidRPr="008341F7">
              <w:rPr>
                <w:rFonts w:eastAsia="Calibri"/>
                <w:color w:val="FF0000"/>
                <w:sz w:val="18"/>
                <w:szCs w:val="18"/>
                <w:lang w:eastAsia="en-US"/>
              </w:rPr>
              <w:t>wpisać interfejs/ pojemności/ilość/</w:t>
            </w:r>
            <w:bookmarkEnd w:id="0"/>
          </w:p>
        </w:tc>
      </w:tr>
      <w:tr w:rsidR="00C41FDF" w:rsidRPr="00C41FDF" w14:paraId="7F470D7E" w14:textId="77777777" w:rsidTr="000F1C74">
        <w:trPr>
          <w:gridAfter w:val="1"/>
          <w:wAfter w:w="718" w:type="dxa"/>
          <w:trHeight w:val="3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60DEB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0B395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Kontroler RAID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63259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 - kontroler RAID  minimum  </w:t>
            </w:r>
            <w:proofErr w:type="spellStart"/>
            <w:r w:rsidRPr="00C41FDF">
              <w:rPr>
                <w:rFonts w:eastAsia="Calibri"/>
                <w:sz w:val="18"/>
                <w:szCs w:val="18"/>
                <w:lang w:eastAsia="en-US"/>
              </w:rPr>
              <w:t>PCIe</w:t>
            </w:r>
            <w:proofErr w:type="spellEnd"/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 Gen. 4</w:t>
            </w:r>
          </w:p>
          <w:p w14:paraId="7E66444A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Min. 2 GB nieulotnej pamięci podręcznej (cache)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6C16C" w14:textId="24527928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Zgodnie z wymaganiami Zamawiającego</w:t>
            </w:r>
            <w:r w:rsidR="007470F4" w:rsidRPr="008341F7">
              <w:rPr>
                <w:rFonts w:eastAsia="Calibri"/>
                <w:color w:val="FF0000"/>
                <w:sz w:val="18"/>
                <w:szCs w:val="18"/>
                <w:lang w:eastAsia="en-US"/>
              </w:rPr>
              <w:t>/ wpisać producenta, model, symbol procesora/</w:t>
            </w:r>
          </w:p>
        </w:tc>
      </w:tr>
      <w:tr w:rsidR="00C41FDF" w:rsidRPr="00C41FDF" w14:paraId="69AD0FC3" w14:textId="77777777" w:rsidTr="000F1C74">
        <w:trPr>
          <w:gridAfter w:val="1"/>
          <w:wAfter w:w="718" w:type="dxa"/>
          <w:trHeight w:val="289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DA2FE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CCCE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Zasilacze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CF34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sz w:val="24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- Minimum 2 sztuki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Moc minimum 2 x 1400W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Muszą być redundantne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Możliwość wymiany bez odłączania zasilania - Hot Plug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 xml:space="preserve">- Sprawność </w:t>
            </w:r>
            <w:r w:rsidRPr="00C41FDF">
              <w:rPr>
                <w:sz w:val="24"/>
                <w:lang w:eastAsia="en-US"/>
              </w:rPr>
              <w:t>Platinum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Certyfikat 80+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Chłodzenie aktywne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Regulacja obrotów wentylatora: automatyczna,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Aktywne PFC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Zabezpieczenia: dodatkowa stabilizacja napięcia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>- 2 kable UPS-owe (wersja polska wtyczek)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4EBF6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Zgodnie z wymaganiami Zamawiającego</w:t>
            </w:r>
          </w:p>
        </w:tc>
      </w:tr>
      <w:tr w:rsidR="00C41FDF" w:rsidRPr="00C41FDF" w14:paraId="0993F61F" w14:textId="77777777" w:rsidTr="000F1C74">
        <w:trPr>
          <w:gridAfter w:val="1"/>
          <w:wAfter w:w="718" w:type="dxa"/>
          <w:trHeight w:val="12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28C0D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8AE4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Obudowa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42132" w14:textId="096D435E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- Typu RACK - Serwisowy wyświetlacz LCD - Rozmiar: max. 2U, wymiary typowe pozwalające na montaż serwera w szafie RACK Możliwość instalacji min. 12 dysków - komplet ruchomych szyn montażowych (w zestawie z ramieniem na kable ) umożliwiających montaż w szafie RACK, - W zestawie do serwera muszą być wszystkie niezbędne elementy okablowania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693C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Zgodnie z wymaganiami Zamawiającego</w:t>
            </w:r>
          </w:p>
        </w:tc>
      </w:tr>
      <w:tr w:rsidR="00C41FDF" w:rsidRPr="00C41FDF" w14:paraId="67EDCF0B" w14:textId="77777777" w:rsidTr="000F1C74">
        <w:trPr>
          <w:gridAfter w:val="1"/>
          <w:wAfter w:w="718" w:type="dxa"/>
          <w:trHeight w:val="24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B624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435E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Karta zarządzająca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124" w14:textId="41D7A8A3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- Karta zarządzająca w zestawie Umożliwiając a zdalne zarządzanie serwerem. - Licencja na korzystanie z karty zarządzającej nieograniczona czasowo - zdalny dostęp do graficznego interfejsu Web karty zarządzającej nieograniczony czasowo - zdalne monitorowani e i informowanie o statusie serwera (m.in. prędkości obrotowej wentylatorów, konfiguracji serwera) - szyfrowane połączenie oraz autentykacje i autoryzację użytkownika - możliwość podmontowania zdalnych wirtualnych napędów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1F3AB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Zgodnie z wymaganiami Zamawiającego</w:t>
            </w:r>
          </w:p>
        </w:tc>
      </w:tr>
      <w:tr w:rsidR="00C41FDF" w:rsidRPr="00C41FDF" w14:paraId="76796328" w14:textId="77777777" w:rsidTr="000F1C74">
        <w:trPr>
          <w:gridAfter w:val="1"/>
          <w:wAfter w:w="718" w:type="dxa"/>
          <w:trHeight w:val="49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D6BA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6F78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 Gwarancja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1687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- 5 lata w trybie </w:t>
            </w:r>
            <w:proofErr w:type="spellStart"/>
            <w:r w:rsidRPr="00C41FDF">
              <w:rPr>
                <w:rFonts w:eastAsia="Calibri"/>
                <w:sz w:val="18"/>
                <w:szCs w:val="18"/>
                <w:lang w:eastAsia="en-US"/>
              </w:rPr>
              <w:t>Next</w:t>
            </w:r>
            <w:proofErr w:type="spellEnd"/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 Bussines Day na miejscu u Zamawiającego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 xml:space="preserve">- Możliwość zachowania dysków przez Zamawiającego przy skorzystaniu z gwarancji 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lastRenderedPageBreak/>
              <w:t>podczas awarii w okresie gwarancji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FAE8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41FDF" w:rsidRPr="00C41FDF" w14:paraId="64629F17" w14:textId="77777777" w:rsidTr="000F1C74">
        <w:trPr>
          <w:gridAfter w:val="1"/>
          <w:wAfter w:w="718" w:type="dxa"/>
          <w:trHeight w:val="73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DD4F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FE934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Certyfikacja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25100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>- CE</w:t>
            </w:r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  <w:t xml:space="preserve">- </w:t>
            </w:r>
            <w:proofErr w:type="spellStart"/>
            <w:r w:rsidRPr="00C41FDF">
              <w:rPr>
                <w:rFonts w:eastAsia="Calibri"/>
                <w:sz w:val="18"/>
                <w:szCs w:val="18"/>
                <w:lang w:eastAsia="en-US"/>
              </w:rPr>
              <w:t>RoHS</w:t>
            </w:r>
            <w:proofErr w:type="spellEnd"/>
            <w:r w:rsidRPr="00C41FDF">
              <w:rPr>
                <w:rFonts w:eastAsia="Calibri"/>
                <w:sz w:val="18"/>
                <w:szCs w:val="18"/>
                <w:lang w:eastAsia="en-US"/>
              </w:rPr>
              <w:br/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A3010" w14:textId="77777777" w:rsidR="00C41FDF" w:rsidRPr="00C41FDF" w:rsidRDefault="00C41FDF" w:rsidP="00C41FDF">
            <w:pPr>
              <w:suppressAutoHyphens/>
              <w:autoSpaceDN w:val="0"/>
              <w:spacing w:after="16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41FDF">
              <w:rPr>
                <w:rFonts w:eastAsia="Calibri"/>
                <w:sz w:val="18"/>
                <w:szCs w:val="18"/>
                <w:lang w:eastAsia="en-US"/>
              </w:rPr>
              <w:t xml:space="preserve">Zgodnie z oświadczeniem Wykonawcy złożonym w formularzu ofertowym </w:t>
            </w:r>
          </w:p>
        </w:tc>
      </w:tr>
      <w:tr w:rsidR="00C41FDF" w:rsidRPr="00C41FDF" w14:paraId="20CE5829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  <w:jc w:val="right"/>
        </w:trPr>
        <w:tc>
          <w:tcPr>
            <w:tcW w:w="97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E27EC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C41FDF">
              <w:rPr>
                <w:rFonts w:eastAsia="Calibri" w:cstheme="minorHAnsi"/>
                <w:b/>
                <w:i/>
                <w:sz w:val="20"/>
                <w:szCs w:val="20"/>
              </w:rPr>
              <w:t>Oprogramowanie serwerów</w:t>
            </w:r>
          </w:p>
        </w:tc>
      </w:tr>
      <w:tr w:rsidR="00C41FDF" w:rsidRPr="00C41FDF" w14:paraId="0117FA7E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97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8E50D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Zamawiający wymaga, aby wszystkie elementy systemu oraz jego licencja pochodziły od tego samego producenta. Licencja ma umożliwiać </w:t>
            </w:r>
            <w:proofErr w:type="spellStart"/>
            <w:r w:rsidRPr="00C41FDF">
              <w:rPr>
                <w:rFonts w:eastAsia="Calibri" w:cstheme="minorHAnsi"/>
                <w:sz w:val="20"/>
                <w:szCs w:val="20"/>
              </w:rPr>
              <w:t>downgrade</w:t>
            </w:r>
            <w:proofErr w:type="spellEnd"/>
            <w:r w:rsidRPr="00C41FDF">
              <w:rPr>
                <w:rFonts w:eastAsia="Calibri" w:cstheme="minorHAnsi"/>
                <w:sz w:val="20"/>
                <w:szCs w:val="20"/>
              </w:rPr>
              <w:t xml:space="preserve"> do poprzednich wersji systemu operacyjnego oraz uprawniać do uruchamiania SSO w środowisku fizycznym na zaoferowanych serwerach Aplikacyjnych i nielimitowanej ilości środowisk systemu operacyjnego za pomocą wbudowanych mechanizmów wirtualizacji. </w:t>
            </w:r>
          </w:p>
        </w:tc>
      </w:tr>
      <w:tr w:rsidR="00C41FDF" w:rsidRPr="00C41FDF" w14:paraId="3D06FD6C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97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1744A" w14:textId="77777777" w:rsidR="00C41FDF" w:rsidRPr="00C41FDF" w:rsidRDefault="00C41FDF" w:rsidP="00C41FDF">
            <w:pPr>
              <w:shd w:val="clear" w:color="auto" w:fill="FFFFFF"/>
              <w:suppressAutoHyphens/>
              <w:autoSpaceDN w:val="0"/>
              <w:spacing w:line="276" w:lineRule="auto"/>
              <w:rPr>
                <w:rFonts w:eastAsia="Calibri" w:cstheme="minorHAnsi"/>
                <w:color w:val="222222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>Serwerowy system operacyjny (dalej: SSO) posiada następujące, wbudowane cechy.</w:t>
            </w:r>
          </w:p>
        </w:tc>
      </w:tr>
      <w:tr w:rsidR="00C41FDF" w:rsidRPr="00C41FDF" w14:paraId="6D80AA4E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4E29A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5FF52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możliwość wykorzystania 320 logicznych procesorów oraz 4 TB pamięci RAM w środowisku fizycznym </w:t>
            </w:r>
          </w:p>
        </w:tc>
      </w:tr>
      <w:tr w:rsidR="00C41FDF" w:rsidRPr="00C41FDF" w14:paraId="78E3782C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2510B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C039D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możliwość wykorzystywania 64 procesorów wirtualnych oraz 1TB pamięci RAM i dysku o pojemności 64TB przez każdy wirtualny serwerowy system operacyjny. </w:t>
            </w:r>
          </w:p>
        </w:tc>
      </w:tr>
      <w:tr w:rsidR="00C41FDF" w:rsidRPr="00C41FDF" w14:paraId="431C9387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61D87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7B376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możliwość budowania klastrów składających się z 64 węzłów, z możliwością uruchamiania do 7000 maszyn wirtualnych. </w:t>
            </w:r>
          </w:p>
        </w:tc>
      </w:tr>
      <w:tr w:rsidR="00C41FDF" w:rsidRPr="00C41FDF" w14:paraId="0C646C7B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47DD5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C1B69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>Posiada możliwość migracji maszyn wirtualnych bez zatrzymywania ich pracy między fizycznymi serwerami z uruchomionym mechanizmem wirtualizacji (</w:t>
            </w:r>
            <w:proofErr w:type="spellStart"/>
            <w:r w:rsidRPr="00C41FDF">
              <w:rPr>
                <w:rFonts w:eastAsia="Calibri" w:cstheme="minorHAnsi"/>
                <w:sz w:val="20"/>
                <w:szCs w:val="20"/>
              </w:rPr>
              <w:t>hypervisor</w:t>
            </w:r>
            <w:proofErr w:type="spellEnd"/>
            <w:r w:rsidRPr="00C41FDF">
              <w:rPr>
                <w:rFonts w:eastAsia="Calibri" w:cstheme="minorHAnsi"/>
                <w:sz w:val="20"/>
                <w:szCs w:val="20"/>
              </w:rPr>
              <w:t xml:space="preserve">) przez sieć Ethernet, bez konieczności stosowania dodatkowych mechanizmów współdzielenia pamięci. </w:t>
            </w:r>
          </w:p>
        </w:tc>
      </w:tr>
      <w:tr w:rsidR="00C41FDF" w:rsidRPr="00C41FDF" w14:paraId="588B68CC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25C4A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B3FCE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wsparcie (na umożliwiającym to sprzęcie) dodawania i wymiany pamięci RAM bez przerywania pracy. </w:t>
            </w:r>
          </w:p>
        </w:tc>
      </w:tr>
      <w:tr w:rsidR="00C41FDF" w:rsidRPr="00C41FDF" w14:paraId="4EB4B473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04554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0A4F1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wsparcie (na umożliwiającym to sprzęcie) dodawania i wymiany procesorów bez przerywania pracy. </w:t>
            </w:r>
          </w:p>
        </w:tc>
      </w:tr>
      <w:tr w:rsidR="00C41FDF" w:rsidRPr="00C41FDF" w14:paraId="7DA82D8E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B8635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85E57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automatyczną weryfikację cyfrowych sygnatur sterowników w celu sprawdzenia czy sterownik przeszedł testy jakości przeprowadzone przez producenta systemu operacyjnego. </w:t>
            </w:r>
          </w:p>
        </w:tc>
      </w:tr>
      <w:tr w:rsidR="00C41FDF" w:rsidRPr="00C41FDF" w14:paraId="56C4C652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8ADD4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160A0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możliwość dynamicznego obniżania poboru energii przez rdzenie procesorów niewykorzystywane w bieżącej pracy. </w:t>
            </w:r>
          </w:p>
        </w:tc>
      </w:tr>
      <w:tr w:rsidR="00C41FDF" w:rsidRPr="00C41FDF" w14:paraId="0C1CA7FB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91CB7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F8C05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Wbudowane wsparcie instalacji i pracy na wolumenach, które: </w:t>
            </w:r>
          </w:p>
          <w:p w14:paraId="453B791A" w14:textId="77777777" w:rsidR="00C41FDF" w:rsidRPr="00C41FDF" w:rsidRDefault="00C41FDF" w:rsidP="00C41FDF">
            <w:pPr>
              <w:numPr>
                <w:ilvl w:val="0"/>
                <w:numId w:val="1"/>
              </w:numPr>
              <w:suppressAutoHyphens/>
              <w:autoSpaceDN w:val="0"/>
              <w:spacing w:line="276" w:lineRule="auto"/>
              <w:ind w:left="442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pozwalają na zmianę rozmiaru w czasie pracy systemu, </w:t>
            </w:r>
          </w:p>
          <w:p w14:paraId="15A1B9C2" w14:textId="77777777" w:rsidR="00C41FDF" w:rsidRPr="00C41FDF" w:rsidRDefault="00C41FDF" w:rsidP="00C41FDF">
            <w:pPr>
              <w:numPr>
                <w:ilvl w:val="0"/>
                <w:numId w:val="1"/>
              </w:numPr>
              <w:suppressAutoHyphens/>
              <w:autoSpaceDN w:val="0"/>
              <w:spacing w:line="276" w:lineRule="auto"/>
              <w:ind w:left="442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785FFCBF" w14:textId="77777777" w:rsidR="00C41FDF" w:rsidRPr="00C41FDF" w:rsidRDefault="00C41FDF" w:rsidP="00C41FDF">
            <w:pPr>
              <w:numPr>
                <w:ilvl w:val="0"/>
                <w:numId w:val="1"/>
              </w:numPr>
              <w:suppressAutoHyphens/>
              <w:autoSpaceDN w:val="0"/>
              <w:spacing w:line="276" w:lineRule="auto"/>
              <w:ind w:left="442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umożliwiają kompresję "w locie" dla wybranych plików i/lub folderów, </w:t>
            </w:r>
          </w:p>
          <w:p w14:paraId="15703136" w14:textId="77777777" w:rsidR="00C41FDF" w:rsidRPr="00C41FDF" w:rsidRDefault="00C41FDF" w:rsidP="00C41FDF">
            <w:pPr>
              <w:numPr>
                <w:ilvl w:val="0"/>
                <w:numId w:val="1"/>
              </w:numPr>
              <w:suppressAutoHyphens/>
              <w:autoSpaceDN w:val="0"/>
              <w:spacing w:line="276" w:lineRule="auto"/>
              <w:ind w:left="442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lastRenderedPageBreak/>
              <w:t xml:space="preserve">umożliwiają zdefiniowanie list kontroli dostępu (ACL). </w:t>
            </w:r>
          </w:p>
        </w:tc>
      </w:tr>
      <w:tr w:rsidR="00C41FDF" w:rsidRPr="00C41FDF" w14:paraId="20895F0F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506F9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9608A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wbudowany mechanizm klasyfikowania i indeksowania plików (dokumentów) w oparciu o ich zawartość. </w:t>
            </w:r>
          </w:p>
        </w:tc>
      </w:tr>
      <w:tr w:rsidR="00C41FDF" w:rsidRPr="00C41FDF" w14:paraId="27D88356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07C85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5CB65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</w:tc>
      </w:tr>
      <w:tr w:rsidR="00C41FDF" w:rsidRPr="00C41FDF" w14:paraId="3929695E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34313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10429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możliwość uruchamianie aplikacji internetowych wykorzystujących technologię ASP.NET </w:t>
            </w:r>
          </w:p>
        </w:tc>
      </w:tr>
      <w:tr w:rsidR="00C41FDF" w:rsidRPr="00C41FDF" w14:paraId="1A502FEE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C1823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6BA27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możliwość dystrybucji ruchu sieciowego HTTP pomiędzy kilka serwerów. </w:t>
            </w:r>
          </w:p>
        </w:tc>
      </w:tr>
      <w:tr w:rsidR="00C41FDF" w:rsidRPr="00C41FDF" w14:paraId="40A2294C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B7510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691C0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wbudowaną zaporę internetowa (firewall) z obsługą definiowanych reguł dla ochrony połączeń internetowych i intranetowych. </w:t>
            </w:r>
          </w:p>
        </w:tc>
      </w:tr>
      <w:tr w:rsidR="00C41FDF" w:rsidRPr="00C41FDF" w14:paraId="083C230D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72B71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A57EF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Graficzny interfejs użytkownika. </w:t>
            </w:r>
          </w:p>
        </w:tc>
      </w:tr>
      <w:tr w:rsidR="00C41FDF" w:rsidRPr="00C41FDF" w14:paraId="391747E1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9582F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8A7DE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Zlokalizowane w języku polskim, następujące elementy: </w:t>
            </w:r>
          </w:p>
          <w:p w14:paraId="052CAA3F" w14:textId="77777777" w:rsidR="00C41FDF" w:rsidRPr="00C41FDF" w:rsidRDefault="00C41FDF" w:rsidP="00C41FDF">
            <w:pPr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left="37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menu, </w:t>
            </w:r>
          </w:p>
          <w:p w14:paraId="1D8BE803" w14:textId="77777777" w:rsidR="00C41FDF" w:rsidRPr="00C41FDF" w:rsidRDefault="00C41FDF" w:rsidP="00C41FDF">
            <w:pPr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left="37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przeglądarka internetowa, </w:t>
            </w:r>
          </w:p>
          <w:p w14:paraId="1B508C9D" w14:textId="77777777" w:rsidR="00C41FDF" w:rsidRPr="00C41FDF" w:rsidRDefault="00C41FDF" w:rsidP="00C41FDF">
            <w:pPr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left="37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pomoc, </w:t>
            </w:r>
          </w:p>
          <w:p w14:paraId="7C2F2E7C" w14:textId="77777777" w:rsidR="00C41FDF" w:rsidRPr="00C41FDF" w:rsidRDefault="00C41FDF" w:rsidP="00C41FDF">
            <w:pPr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left="37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>komunikaty systemowe.</w:t>
            </w:r>
          </w:p>
        </w:tc>
      </w:tr>
      <w:tr w:rsidR="00C41FDF" w:rsidRPr="00C41FDF" w14:paraId="744E6E81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D4DE4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204C9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wsparcie dla większości powszechnie używanych urządzeń peryferyjnych (drukarek, urządzeń sieciowych, standardów USB, </w:t>
            </w:r>
            <w:proofErr w:type="spellStart"/>
            <w:r w:rsidRPr="00C41FDF">
              <w:rPr>
                <w:rFonts w:eastAsia="Calibri" w:cstheme="minorHAnsi"/>
                <w:sz w:val="20"/>
                <w:szCs w:val="20"/>
              </w:rPr>
              <w:t>Plug&amp;Play</w:t>
            </w:r>
            <w:proofErr w:type="spellEnd"/>
            <w:r w:rsidRPr="00C41FDF">
              <w:rPr>
                <w:rFonts w:eastAsia="Calibri" w:cstheme="minorHAnsi"/>
                <w:sz w:val="20"/>
                <w:szCs w:val="20"/>
              </w:rPr>
              <w:t xml:space="preserve">). </w:t>
            </w:r>
          </w:p>
        </w:tc>
      </w:tr>
      <w:tr w:rsidR="00C41FDF" w:rsidRPr="00C41FDF" w14:paraId="32A4206F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242BF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78B35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możliwość zdalnej konfiguracji, administrowania oraz aktualizowania systemu. </w:t>
            </w:r>
          </w:p>
        </w:tc>
      </w:tr>
      <w:tr w:rsidR="00C41FDF" w:rsidRPr="00C41FDF" w14:paraId="354F3D55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D144B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07683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Dostępność bezpłatnych narzędzi producenta systemu umożliwiających badanie i wdrażanie zdefiniowanego zestawu polityk bezpieczeństwa. </w:t>
            </w:r>
          </w:p>
        </w:tc>
      </w:tr>
      <w:tr w:rsidR="00C41FDF" w:rsidRPr="00C41FDF" w14:paraId="67786EB6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0B321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4DD3F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Pochodzący od producenta systemu serwis zarządzania polityką konsumpcji informacji w dokumentach (Digital </w:t>
            </w:r>
            <w:proofErr w:type="spellStart"/>
            <w:r w:rsidRPr="00C41FDF">
              <w:rPr>
                <w:rFonts w:eastAsia="Calibri" w:cstheme="minorHAnsi"/>
                <w:sz w:val="20"/>
                <w:szCs w:val="20"/>
              </w:rPr>
              <w:t>Rights</w:t>
            </w:r>
            <w:proofErr w:type="spellEnd"/>
            <w:r w:rsidRPr="00C41FDF">
              <w:rPr>
                <w:rFonts w:eastAsia="Calibri" w:cstheme="minorHAnsi"/>
                <w:sz w:val="20"/>
                <w:szCs w:val="20"/>
              </w:rPr>
              <w:t xml:space="preserve"> Management). </w:t>
            </w:r>
          </w:p>
        </w:tc>
      </w:tr>
      <w:tr w:rsidR="00C41FDF" w:rsidRPr="00C41FDF" w14:paraId="410D36FB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56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C1822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685ED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14:paraId="2BFCAA11" w14:textId="77777777" w:rsidR="00C41FDF" w:rsidRPr="00C41FDF" w:rsidRDefault="00C41FDF" w:rsidP="00C41FDF">
            <w:pPr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40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Podstawowe usługi sieciowe: DHCP oraz DNS wspierający DNSSEC, </w:t>
            </w:r>
          </w:p>
          <w:p w14:paraId="17152745" w14:textId="77777777" w:rsidR="00C41FDF" w:rsidRPr="00C41FDF" w:rsidRDefault="00C41FDF" w:rsidP="00C41FDF">
            <w:pPr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40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Usługi katalogowe oparte o LDAP i pozwalające na uwierzytelnianie użytkowników stacji roboczych, pozwalające na zarządzanie zasobami w sieci (użytkownicy, komputery, drukarki, udziały sieciowe), z możliwością wykorzystania następujących funkcji: </w:t>
            </w:r>
          </w:p>
          <w:p w14:paraId="2190346C" w14:textId="77777777" w:rsidR="00C41FDF" w:rsidRPr="00C41FDF" w:rsidRDefault="00C41FDF" w:rsidP="00C41FDF">
            <w:pPr>
              <w:numPr>
                <w:ilvl w:val="1"/>
                <w:numId w:val="3"/>
              </w:numPr>
              <w:suppressAutoHyphens/>
              <w:autoSpaceDN w:val="0"/>
              <w:spacing w:line="276" w:lineRule="auto"/>
              <w:ind w:left="867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Podłączenie SSO do domeny w trybie offline – bez dostępnego połączenia sieciowego z domeną, </w:t>
            </w:r>
          </w:p>
          <w:p w14:paraId="3437C91C" w14:textId="77777777" w:rsidR="00C41FDF" w:rsidRPr="00C41FDF" w:rsidRDefault="00C41FDF" w:rsidP="00C41FDF">
            <w:pPr>
              <w:numPr>
                <w:ilvl w:val="1"/>
                <w:numId w:val="3"/>
              </w:numPr>
              <w:suppressAutoHyphens/>
              <w:autoSpaceDN w:val="0"/>
              <w:spacing w:line="276" w:lineRule="auto"/>
              <w:ind w:left="867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lastRenderedPageBreak/>
              <w:t xml:space="preserve">Ustanawianie praw dostępu do zasobów domeny na bazie sposobu logowania użytkownika – na przykład typu certyfikatu użytego do logowania, </w:t>
            </w:r>
          </w:p>
          <w:p w14:paraId="5B2B01A6" w14:textId="77777777" w:rsidR="00C41FDF" w:rsidRPr="00C41FDF" w:rsidRDefault="00C41FDF" w:rsidP="00C41FDF">
            <w:pPr>
              <w:numPr>
                <w:ilvl w:val="1"/>
                <w:numId w:val="3"/>
              </w:numPr>
              <w:suppressAutoHyphens/>
              <w:autoSpaceDN w:val="0"/>
              <w:spacing w:line="276" w:lineRule="auto"/>
              <w:ind w:left="867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>Odzyskiwanie przypadkowo skasowanych obiektów usługi katalogowej z mechanizmu kosza.</w:t>
            </w:r>
          </w:p>
          <w:p w14:paraId="1BEB2C47" w14:textId="77777777" w:rsidR="00C41FDF" w:rsidRPr="00C41FDF" w:rsidRDefault="00C41FDF" w:rsidP="00C41FDF">
            <w:pPr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7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Zdalna dystrybucja oprogramowania na stacje robocze. </w:t>
            </w:r>
          </w:p>
          <w:p w14:paraId="280E53A5" w14:textId="77777777" w:rsidR="00C41FDF" w:rsidRPr="00C41FDF" w:rsidRDefault="00C41FDF" w:rsidP="00C41FDF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7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Praca zdalna na serwerze z wykorzystaniem terminala (cienkiego klienta) lub odpowiednio skonfigurowanej stacji roboczej </w:t>
            </w:r>
          </w:p>
          <w:p w14:paraId="48ABAF17" w14:textId="77777777" w:rsidR="00C41FDF" w:rsidRPr="00C41FDF" w:rsidRDefault="00C41FDF" w:rsidP="00C41FDF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7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Centrum Certyfikatów (CA), obsługa klucza publicznego i prywatnego) umożliwiające: </w:t>
            </w:r>
          </w:p>
          <w:p w14:paraId="7D68F080" w14:textId="77777777" w:rsidR="00C41FDF" w:rsidRPr="00C41FDF" w:rsidRDefault="00C41FDF" w:rsidP="00C41FDF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918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Dystrybucję certyfikatów poprzez http </w:t>
            </w:r>
          </w:p>
          <w:p w14:paraId="3DDF54F6" w14:textId="77777777" w:rsidR="00C41FDF" w:rsidRPr="00C41FDF" w:rsidRDefault="00C41FDF" w:rsidP="00C41FDF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918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Konsolidację CA dla wielu lasów domeny, </w:t>
            </w:r>
          </w:p>
          <w:p w14:paraId="3BCB41F3" w14:textId="77777777" w:rsidR="00C41FDF" w:rsidRPr="00C41FDF" w:rsidRDefault="00C41FDF" w:rsidP="00C41FDF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37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Automatyczne rejestrowania certyfikatów pomiędzy różnymi lasami domen. </w:t>
            </w:r>
          </w:p>
          <w:p w14:paraId="7FADE648" w14:textId="77777777" w:rsidR="00C41FDF" w:rsidRPr="00C41FDF" w:rsidRDefault="00C41FDF" w:rsidP="00C41FDF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37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Szyfrowanie plików i folderów. </w:t>
            </w:r>
          </w:p>
          <w:p w14:paraId="4D6864A5" w14:textId="77777777" w:rsidR="00C41FDF" w:rsidRPr="00C41FDF" w:rsidRDefault="00C41FDF" w:rsidP="00C41FDF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37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>Szyfrowanie połączeń sieciowych pomiędzy serwerami oraz serwerami i stacjami roboczymi (</w:t>
            </w:r>
            <w:proofErr w:type="spellStart"/>
            <w:r w:rsidRPr="00C41FDF">
              <w:rPr>
                <w:rFonts w:eastAsia="Calibri" w:cstheme="minorHAnsi"/>
                <w:sz w:val="20"/>
                <w:szCs w:val="20"/>
              </w:rPr>
              <w:t>IPSec</w:t>
            </w:r>
            <w:proofErr w:type="spellEnd"/>
            <w:r w:rsidRPr="00C41FDF">
              <w:rPr>
                <w:rFonts w:eastAsia="Calibri" w:cstheme="minorHAnsi"/>
                <w:sz w:val="20"/>
                <w:szCs w:val="20"/>
              </w:rPr>
              <w:t xml:space="preserve">). </w:t>
            </w:r>
          </w:p>
          <w:p w14:paraId="38E9FDF6" w14:textId="77777777" w:rsidR="00C41FDF" w:rsidRPr="00C41FDF" w:rsidRDefault="00C41FDF" w:rsidP="00C41FDF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37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możliwość tworzenia systemów wysokiej dostępności (klastry typu </w:t>
            </w:r>
            <w:proofErr w:type="spellStart"/>
            <w:r w:rsidRPr="00C41FDF">
              <w:rPr>
                <w:rFonts w:eastAsia="Calibri" w:cstheme="minorHAnsi"/>
                <w:sz w:val="20"/>
                <w:szCs w:val="20"/>
              </w:rPr>
              <w:t>failover</w:t>
            </w:r>
            <w:proofErr w:type="spellEnd"/>
            <w:r w:rsidRPr="00C41FDF">
              <w:rPr>
                <w:rFonts w:eastAsia="Calibri" w:cstheme="minorHAnsi"/>
                <w:sz w:val="20"/>
                <w:szCs w:val="20"/>
              </w:rPr>
              <w:t xml:space="preserve">) oraz rozłożenia obciążenia serwerów. </w:t>
            </w:r>
          </w:p>
          <w:p w14:paraId="03C08F0D" w14:textId="77777777" w:rsidR="00C41FDF" w:rsidRPr="00C41FDF" w:rsidRDefault="00C41FDF" w:rsidP="00C41FDF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37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Serwis udostępniania stron WWW. </w:t>
            </w:r>
          </w:p>
          <w:p w14:paraId="0D3CA08B" w14:textId="77777777" w:rsidR="00C41FDF" w:rsidRPr="00C41FDF" w:rsidRDefault="00C41FDF" w:rsidP="00C41FDF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37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Wsparcie dla protokołu IP w wersji 6 (IPv6), </w:t>
            </w:r>
          </w:p>
          <w:p w14:paraId="69E7BE86" w14:textId="77777777" w:rsidR="00C41FDF" w:rsidRPr="00C41FDF" w:rsidRDefault="00C41FDF" w:rsidP="00C41FDF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37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7A850633" w14:textId="77777777" w:rsidR="00C41FDF" w:rsidRPr="00C41FDF" w:rsidRDefault="00C41FDF" w:rsidP="00C41FDF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37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>Wbudowane mechanizmy wirtualizacji (</w:t>
            </w:r>
            <w:proofErr w:type="spellStart"/>
            <w:r w:rsidRPr="00C41FDF">
              <w:rPr>
                <w:rFonts w:eastAsia="Calibri" w:cstheme="minorHAnsi"/>
                <w:sz w:val="20"/>
                <w:szCs w:val="20"/>
              </w:rPr>
              <w:t>Hypervisor</w:t>
            </w:r>
            <w:proofErr w:type="spellEnd"/>
            <w:r w:rsidRPr="00C41FDF">
              <w:rPr>
                <w:rFonts w:eastAsia="Calibri" w:cstheme="minorHAnsi"/>
                <w:sz w:val="20"/>
                <w:szCs w:val="20"/>
              </w:rPr>
              <w:t xml:space="preserve">) pozwalające na uruchamianie min. 1000 aktywnych środowisk wirtualnych systemów operacyjnych. </w:t>
            </w:r>
            <w:proofErr w:type="spellStart"/>
            <w:r w:rsidRPr="00C41FDF">
              <w:rPr>
                <w:rFonts w:eastAsia="Calibri" w:cstheme="minorHAnsi"/>
                <w:sz w:val="20"/>
                <w:szCs w:val="20"/>
              </w:rPr>
              <w:t>Wirtulne</w:t>
            </w:r>
            <w:proofErr w:type="spellEnd"/>
            <w:r w:rsidRPr="00C41FDF">
              <w:rPr>
                <w:rFonts w:eastAsia="Calibri" w:cstheme="minorHAnsi"/>
                <w:sz w:val="20"/>
                <w:szCs w:val="20"/>
              </w:rPr>
              <w:t xml:space="preserve"> maszyny w trakcie pracy i bez zauważalnego zmniejszenia ich dostępności mogą być przenoszone pomiędzy serwerami klastra typu </w:t>
            </w:r>
            <w:proofErr w:type="spellStart"/>
            <w:r w:rsidRPr="00C41FDF">
              <w:rPr>
                <w:rFonts w:eastAsia="Calibri" w:cstheme="minorHAnsi"/>
                <w:sz w:val="20"/>
                <w:szCs w:val="20"/>
              </w:rPr>
              <w:t>failover</w:t>
            </w:r>
            <w:proofErr w:type="spellEnd"/>
            <w:r w:rsidRPr="00C41FDF">
              <w:rPr>
                <w:rFonts w:eastAsia="Calibri" w:cstheme="minorHAnsi"/>
                <w:sz w:val="20"/>
                <w:szCs w:val="20"/>
              </w:rPr>
              <w:t xml:space="preserve"> z jednoczesnym zachowaniem pozostałej funkcjonalności. Mechanizmy wirtualizacji zapewniają wsparcie dla: </w:t>
            </w:r>
          </w:p>
          <w:p w14:paraId="5C4BC577" w14:textId="77777777" w:rsidR="00C41FDF" w:rsidRPr="00C41FDF" w:rsidRDefault="00C41FDF" w:rsidP="00C41FDF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918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Dynamicznego podłączania zasobów dyskowych typu hot-plug do maszyn wirtualnych, </w:t>
            </w:r>
          </w:p>
          <w:p w14:paraId="61E358A5" w14:textId="77777777" w:rsidR="00C41FDF" w:rsidRPr="00C41FDF" w:rsidRDefault="00C41FDF" w:rsidP="00C41FDF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918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Obsługi ramek typu jumbo </w:t>
            </w:r>
            <w:proofErr w:type="spellStart"/>
            <w:r w:rsidRPr="00C41FDF">
              <w:rPr>
                <w:rFonts w:eastAsia="Calibri" w:cstheme="minorHAnsi"/>
                <w:sz w:val="20"/>
                <w:szCs w:val="20"/>
              </w:rPr>
              <w:t>frames</w:t>
            </w:r>
            <w:proofErr w:type="spellEnd"/>
            <w:r w:rsidRPr="00C41FDF">
              <w:rPr>
                <w:rFonts w:eastAsia="Calibri" w:cstheme="minorHAnsi"/>
                <w:sz w:val="20"/>
                <w:szCs w:val="20"/>
              </w:rPr>
              <w:t xml:space="preserve"> dla maszyn wirtualnych,</w:t>
            </w:r>
          </w:p>
          <w:p w14:paraId="69CC99CA" w14:textId="77777777" w:rsidR="00C41FDF" w:rsidRPr="00C41FDF" w:rsidRDefault="00C41FDF" w:rsidP="00C41FDF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918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>Obsługi 4-KB sektorów dysków,</w:t>
            </w:r>
          </w:p>
          <w:p w14:paraId="6934D124" w14:textId="77777777" w:rsidR="00C41FDF" w:rsidRPr="00C41FDF" w:rsidRDefault="00C41FDF" w:rsidP="00C41FDF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918" w:hanging="3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Nielimitowanej liczby jednocześnie przenoszonych maszyn wirtualnych pomiędzy węzłami klastra, </w:t>
            </w:r>
          </w:p>
          <w:p w14:paraId="2A484E76" w14:textId="77777777" w:rsidR="00C41FDF" w:rsidRPr="00C41FDF" w:rsidRDefault="00C41FDF" w:rsidP="00C41FDF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37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możliwości kierowania ruchu sieciowego z wielu sieci VLAN bezpośrednio do pojedynczej karty sieciowej maszyny wirtualnej (tzw. </w:t>
            </w:r>
            <w:proofErr w:type="spellStart"/>
            <w:r w:rsidRPr="00C41FDF">
              <w:rPr>
                <w:rFonts w:eastAsia="Calibri" w:cstheme="minorHAnsi"/>
                <w:sz w:val="20"/>
                <w:szCs w:val="20"/>
              </w:rPr>
              <w:t>trunk</w:t>
            </w:r>
            <w:proofErr w:type="spellEnd"/>
            <w:r w:rsidRPr="00C41FDF">
              <w:rPr>
                <w:rFonts w:eastAsia="Calibri" w:cstheme="minorHAnsi"/>
                <w:sz w:val="20"/>
                <w:szCs w:val="20"/>
              </w:rPr>
              <w:t xml:space="preserve"> model) </w:t>
            </w:r>
          </w:p>
          <w:p w14:paraId="32F6CC6D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lastRenderedPageBreak/>
              <w:t xml:space="preserve">Posiada 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</w:tc>
      </w:tr>
      <w:tr w:rsidR="00C41FDF" w:rsidRPr="00C41FDF" w14:paraId="674DAD6E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31CAB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F8BAA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>Wsparcie dostępu do zasobu dyskowego SSO poprzez wiele ścieżek (</w:t>
            </w:r>
            <w:proofErr w:type="spellStart"/>
            <w:r w:rsidRPr="00C41FDF">
              <w:rPr>
                <w:rFonts w:eastAsia="Calibri" w:cstheme="minorHAnsi"/>
                <w:sz w:val="20"/>
                <w:szCs w:val="20"/>
              </w:rPr>
              <w:t>Multipath</w:t>
            </w:r>
            <w:proofErr w:type="spellEnd"/>
            <w:r w:rsidRPr="00C41FDF">
              <w:rPr>
                <w:rFonts w:eastAsia="Calibri" w:cstheme="minorHAnsi"/>
                <w:sz w:val="20"/>
                <w:szCs w:val="20"/>
              </w:rPr>
              <w:t xml:space="preserve">). </w:t>
            </w:r>
          </w:p>
        </w:tc>
      </w:tr>
      <w:tr w:rsidR="00C41FDF" w:rsidRPr="00C41FDF" w14:paraId="03797C05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34967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3B23C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możliwość instalacji poprawek poprzez wgranie ich do obrazu instalacyjnego. </w:t>
            </w:r>
          </w:p>
        </w:tc>
      </w:tr>
      <w:tr w:rsidR="00C41FDF" w:rsidRPr="00C41FDF" w14:paraId="5AD19C93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78596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CA70E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mechanizmy zdalnej administracji oraz mechanizmy (również działające zdalnie) administracji przez skrypty. </w:t>
            </w:r>
          </w:p>
        </w:tc>
      </w:tr>
      <w:tr w:rsidR="00C41FDF" w:rsidRPr="00C41FDF" w14:paraId="6A9FD594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0A119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112ED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>Posiada możliwość zarządzania przez wbudowane mechanizmy zgodne ze standardami WBEM oraz WS-Management organizacji DMTF.</w:t>
            </w:r>
          </w:p>
        </w:tc>
      </w:tr>
      <w:tr w:rsidR="00C41FDF" w:rsidRPr="00C41FDF" w14:paraId="1B47819D" w14:textId="77777777" w:rsidTr="000F1C74">
        <w:tblPrEx>
          <w:jc w:val="righ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right"/>
        </w:trPr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1738C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41FDF">
              <w:rPr>
                <w:rFonts w:eastAsia="Calibr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8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A8119" w14:textId="77777777" w:rsidR="00C41FDF" w:rsidRPr="00C41FDF" w:rsidRDefault="00C41FDF" w:rsidP="00C41FDF">
            <w:pPr>
              <w:suppressAutoHyphens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C41FDF">
              <w:rPr>
                <w:rFonts w:eastAsia="Calibri" w:cstheme="minorHAnsi"/>
                <w:sz w:val="20"/>
                <w:szCs w:val="20"/>
              </w:rPr>
              <w:t xml:space="preserve">Posiada możliwość integracji z Windows Active Directory użytkowanym w szpitalu </w:t>
            </w:r>
          </w:p>
        </w:tc>
      </w:tr>
    </w:tbl>
    <w:p w14:paraId="21441C3C" w14:textId="77777777" w:rsidR="00C41FDF" w:rsidRPr="00C41FDF" w:rsidRDefault="00C41FDF" w:rsidP="00C41FDF">
      <w:pPr>
        <w:suppressAutoHyphens/>
        <w:autoSpaceDN w:val="0"/>
        <w:rPr>
          <w:sz w:val="24"/>
        </w:rPr>
      </w:pPr>
    </w:p>
    <w:p w14:paraId="7E72F469" w14:textId="77777777" w:rsidR="00672CCC" w:rsidRDefault="00672CCC"/>
    <w:sectPr w:rsidR="00672CCC" w:rsidSect="00EA3F5A"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257"/>
    <w:multiLevelType w:val="multilevel"/>
    <w:tmpl w:val="C526C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634AFE"/>
    <w:multiLevelType w:val="hybridMultilevel"/>
    <w:tmpl w:val="589A60B2"/>
    <w:lvl w:ilvl="0" w:tplc="3968A4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9BA96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2096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34457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51A87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4E28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BCAB15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E7EBF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CBD9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3E7BBB"/>
    <w:multiLevelType w:val="hybridMultilevel"/>
    <w:tmpl w:val="2B76B0DC"/>
    <w:lvl w:ilvl="0" w:tplc="C23E5BC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122F8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F6B34C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F426E3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8B141F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C6EA74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DF4A08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7161A1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5EFB64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105D80"/>
    <w:multiLevelType w:val="hybridMultilevel"/>
    <w:tmpl w:val="8D94E532"/>
    <w:lvl w:ilvl="0" w:tplc="AA226AD0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</w:rPr>
    </w:lvl>
    <w:lvl w:ilvl="1" w:tplc="473C2FB2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3F04C784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 w:tplc="A5D0B6D4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 w:tplc="8200A162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D714C69E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 w:tplc="0D12C6AA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 w:tplc="EF9AAF5A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912EF422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E46E8D"/>
    <w:multiLevelType w:val="hybridMultilevel"/>
    <w:tmpl w:val="C34CACAE"/>
    <w:lvl w:ilvl="0" w:tplc="65027E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F84E78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BC796A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5C5EF928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F51A70A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B8A96F8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56F2EA7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604A8E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DE2F30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EF589D"/>
    <w:multiLevelType w:val="hybridMultilevel"/>
    <w:tmpl w:val="86166B1A"/>
    <w:lvl w:ilvl="0" w:tplc="849CEDF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C4A816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A85E974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FE47EB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1A4FF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7A011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E60298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3A61E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C28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01"/>
    <w:rsid w:val="002A387C"/>
    <w:rsid w:val="002C5172"/>
    <w:rsid w:val="003D4B01"/>
    <w:rsid w:val="00672CCC"/>
    <w:rsid w:val="007470F4"/>
    <w:rsid w:val="00784BDF"/>
    <w:rsid w:val="008341F7"/>
    <w:rsid w:val="00C41FDF"/>
    <w:rsid w:val="00C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E5D2"/>
  <w15:chartTrackingRefBased/>
  <w15:docId w15:val="{0FD187A3-14CF-430B-8A45-9DFBE511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B0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B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1597</Words>
  <Characters>9587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MSWIA ŁÓDŹ DYREKCJA</dc:creator>
  <cp:keywords/>
  <dc:description/>
  <cp:lastModifiedBy>user</cp:lastModifiedBy>
  <cp:revision>4</cp:revision>
  <dcterms:created xsi:type="dcterms:W3CDTF">2023-06-13T11:00:00Z</dcterms:created>
  <dcterms:modified xsi:type="dcterms:W3CDTF">2023-06-13T11:22:00Z</dcterms:modified>
</cp:coreProperties>
</file>