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77777777" w:rsidR="00281381" w:rsidRPr="000D10E1" w:rsidRDefault="00281381" w:rsidP="00881111">
      <w:pPr>
        <w:spacing w:line="319" w:lineRule="auto"/>
        <w:jc w:val="center"/>
        <w:rPr>
          <w:rFonts w:asciiTheme="majorHAnsi" w:hAnsiTheme="majorHAnsi" w:cstheme="majorHAnsi"/>
          <w:b/>
        </w:rPr>
      </w:pPr>
    </w:p>
    <w:p w14:paraId="36939D8B" w14:textId="77777777" w:rsidR="00281381" w:rsidRPr="000D10E1" w:rsidRDefault="00281381" w:rsidP="00881111">
      <w:pPr>
        <w:spacing w:line="319" w:lineRule="auto"/>
        <w:jc w:val="center"/>
        <w:rPr>
          <w:rFonts w:asciiTheme="majorHAnsi" w:hAnsiTheme="majorHAnsi" w:cstheme="majorHAnsi"/>
          <w:b/>
        </w:rPr>
      </w:pPr>
    </w:p>
    <w:p w14:paraId="00000001" w14:textId="60BC65A0" w:rsidR="001C5D72" w:rsidRPr="000D10E1" w:rsidRDefault="00FC4AB9" w:rsidP="00881111">
      <w:pPr>
        <w:spacing w:line="319" w:lineRule="auto"/>
        <w:jc w:val="center"/>
        <w:rPr>
          <w:rFonts w:asciiTheme="majorHAnsi" w:hAnsiTheme="majorHAnsi" w:cstheme="majorHAnsi"/>
          <w:b/>
          <w:sz w:val="28"/>
          <w:szCs w:val="28"/>
        </w:rPr>
      </w:pPr>
      <w:r w:rsidRPr="000D10E1">
        <w:rPr>
          <w:rFonts w:asciiTheme="majorHAnsi" w:hAnsiTheme="majorHAnsi" w:cstheme="majorHAnsi"/>
          <w:b/>
          <w:sz w:val="28"/>
          <w:szCs w:val="28"/>
        </w:rPr>
        <w:t>SPECYFIKACJA WARUNKÓW ZAMÓWIENIA</w:t>
      </w:r>
    </w:p>
    <w:p w14:paraId="00000002" w14:textId="77777777" w:rsidR="001C5D72" w:rsidRPr="000D10E1" w:rsidRDefault="001C5D72" w:rsidP="00881111">
      <w:pPr>
        <w:spacing w:line="319" w:lineRule="auto"/>
        <w:jc w:val="center"/>
        <w:rPr>
          <w:rFonts w:asciiTheme="majorHAnsi" w:hAnsiTheme="majorHAnsi" w:cstheme="majorHAnsi"/>
        </w:rPr>
      </w:pPr>
    </w:p>
    <w:p w14:paraId="00000003" w14:textId="77777777" w:rsidR="001C5D72" w:rsidRPr="000D10E1" w:rsidRDefault="001C5D72" w:rsidP="00881111">
      <w:pPr>
        <w:spacing w:line="319" w:lineRule="auto"/>
        <w:jc w:val="center"/>
        <w:rPr>
          <w:rFonts w:asciiTheme="majorHAnsi" w:hAnsiTheme="majorHAnsi" w:cstheme="majorHAnsi"/>
        </w:rPr>
      </w:pPr>
    </w:p>
    <w:p w14:paraId="00000004" w14:textId="4CE1A2B7" w:rsidR="001C5D72" w:rsidRPr="000D10E1" w:rsidRDefault="00FC4AB9" w:rsidP="00881111">
      <w:pPr>
        <w:spacing w:line="319" w:lineRule="auto"/>
        <w:jc w:val="center"/>
        <w:rPr>
          <w:rFonts w:asciiTheme="majorHAnsi" w:hAnsiTheme="majorHAnsi" w:cstheme="majorHAnsi"/>
          <w:bCs/>
        </w:rPr>
      </w:pPr>
      <w:r w:rsidRPr="000D10E1">
        <w:rPr>
          <w:rFonts w:asciiTheme="majorHAnsi" w:hAnsiTheme="majorHAnsi" w:cstheme="majorHAnsi"/>
          <w:bCs/>
        </w:rPr>
        <w:t>ZAMAWIAJĄCY:</w:t>
      </w:r>
    </w:p>
    <w:p w14:paraId="072C16F5" w14:textId="77777777" w:rsidR="00FC4AB9" w:rsidRPr="000D10E1" w:rsidRDefault="00FC4AB9" w:rsidP="00881111">
      <w:pPr>
        <w:spacing w:line="319" w:lineRule="auto"/>
        <w:jc w:val="center"/>
        <w:rPr>
          <w:rFonts w:asciiTheme="majorHAnsi" w:hAnsiTheme="majorHAnsi" w:cstheme="majorHAnsi"/>
          <w:b/>
        </w:rPr>
      </w:pPr>
    </w:p>
    <w:p w14:paraId="4672339F" w14:textId="5288C328" w:rsidR="00FC4AB9" w:rsidRPr="000D10E1" w:rsidRDefault="00FC4AB9" w:rsidP="00881111">
      <w:pPr>
        <w:spacing w:line="319" w:lineRule="auto"/>
        <w:jc w:val="center"/>
        <w:rPr>
          <w:rFonts w:asciiTheme="majorHAnsi" w:eastAsia="Times New Roman" w:hAnsiTheme="majorHAnsi" w:cstheme="majorHAnsi"/>
          <w:sz w:val="28"/>
          <w:szCs w:val="28"/>
        </w:rPr>
      </w:pPr>
      <w:r w:rsidRPr="000D10E1">
        <w:rPr>
          <w:rFonts w:asciiTheme="majorHAnsi" w:eastAsia="Times New Roman" w:hAnsiTheme="majorHAnsi" w:cstheme="majorHAnsi"/>
          <w:b/>
          <w:bCs/>
          <w:sz w:val="28"/>
          <w:szCs w:val="28"/>
        </w:rPr>
        <w:t>Gmina Dopiewo</w:t>
      </w:r>
    </w:p>
    <w:p w14:paraId="00000006" w14:textId="26333833" w:rsidR="001C5D72" w:rsidRPr="000D10E1" w:rsidRDefault="001C5D72" w:rsidP="00881111">
      <w:pPr>
        <w:spacing w:line="319" w:lineRule="auto"/>
        <w:jc w:val="center"/>
        <w:rPr>
          <w:rFonts w:asciiTheme="majorHAnsi" w:hAnsiTheme="majorHAnsi" w:cstheme="majorHAnsi"/>
          <w:b/>
          <w:bCs/>
        </w:rPr>
      </w:pPr>
    </w:p>
    <w:p w14:paraId="71361343" w14:textId="4D6BC744" w:rsidR="00FC4AB9" w:rsidRPr="000D10E1" w:rsidRDefault="00FC4AB9" w:rsidP="00881111">
      <w:pPr>
        <w:spacing w:line="319" w:lineRule="auto"/>
        <w:jc w:val="center"/>
        <w:rPr>
          <w:rFonts w:asciiTheme="majorHAnsi" w:hAnsiTheme="majorHAnsi" w:cstheme="majorHAnsi"/>
        </w:rPr>
      </w:pPr>
      <w:r w:rsidRPr="000D10E1">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0" w:name="_Hlk63768415"/>
      <w:r w:rsidRPr="000D10E1">
        <w:rPr>
          <w:rFonts w:asciiTheme="majorHAnsi" w:hAnsiTheme="majorHAnsi" w:cstheme="majorHAnsi"/>
        </w:rPr>
        <w:t>ustawy z 11 września 2019 r. - Prawo zamówień publicznych (Dz. U. z 2019 r. poz. 2019 ze zm.) </w:t>
      </w:r>
      <w:bookmarkEnd w:id="0"/>
      <w:r w:rsidRPr="000D10E1">
        <w:rPr>
          <w:rFonts w:asciiTheme="majorHAnsi" w:hAnsiTheme="majorHAnsi" w:cstheme="majorHAnsi"/>
        </w:rPr>
        <w:t>– dalej ustawy PZP na</w:t>
      </w:r>
      <w:r w:rsidR="008664B0" w:rsidRPr="000D10E1">
        <w:rPr>
          <w:rFonts w:asciiTheme="majorHAnsi" w:hAnsiTheme="majorHAnsi" w:cstheme="majorHAnsi"/>
        </w:rPr>
        <w:t xml:space="preserve"> </w:t>
      </w:r>
      <w:r w:rsidR="0014238E" w:rsidRPr="000D10E1">
        <w:rPr>
          <w:rFonts w:asciiTheme="majorHAnsi" w:hAnsiTheme="majorHAnsi" w:cstheme="majorHAnsi"/>
        </w:rPr>
        <w:t xml:space="preserve">dostawę </w:t>
      </w:r>
      <w:r w:rsidRPr="000D10E1">
        <w:rPr>
          <w:rFonts w:asciiTheme="majorHAnsi" w:hAnsiTheme="majorHAnsi" w:cstheme="majorHAnsi"/>
        </w:rPr>
        <w:t>pn</w:t>
      </w:r>
      <w:r w:rsidR="008664B0" w:rsidRPr="000D10E1">
        <w:rPr>
          <w:rFonts w:asciiTheme="majorHAnsi" w:hAnsiTheme="majorHAnsi" w:cstheme="majorHAnsi"/>
        </w:rPr>
        <w:t>:</w:t>
      </w:r>
    </w:p>
    <w:p w14:paraId="60E5DC17" w14:textId="77777777" w:rsidR="008664B0" w:rsidRPr="000D10E1" w:rsidRDefault="008664B0" w:rsidP="00881111">
      <w:pPr>
        <w:spacing w:line="319" w:lineRule="auto"/>
        <w:jc w:val="center"/>
        <w:rPr>
          <w:rFonts w:asciiTheme="majorHAnsi" w:hAnsiTheme="majorHAnsi" w:cstheme="majorHAnsi"/>
          <w:b/>
        </w:rPr>
      </w:pPr>
      <w:bookmarkStart w:id="1" w:name="_Hlk24623380"/>
    </w:p>
    <w:p w14:paraId="0000000F" w14:textId="46E192E6" w:rsidR="001C5D72" w:rsidRPr="000D10E1" w:rsidRDefault="00FC4AB9" w:rsidP="00203F95">
      <w:pPr>
        <w:spacing w:line="319" w:lineRule="auto"/>
        <w:jc w:val="center"/>
        <w:rPr>
          <w:rFonts w:asciiTheme="majorHAnsi" w:eastAsia="Calibri" w:hAnsiTheme="majorHAnsi" w:cstheme="majorHAnsi"/>
          <w:b/>
          <w:bCs/>
          <w:kern w:val="3"/>
        </w:rPr>
      </w:pPr>
      <w:r w:rsidRPr="000D10E1">
        <w:rPr>
          <w:rFonts w:asciiTheme="majorHAnsi" w:hAnsiTheme="majorHAnsi" w:cstheme="majorHAnsi"/>
          <w:b/>
        </w:rPr>
        <w:t>„</w:t>
      </w:r>
      <w:bookmarkEnd w:id="1"/>
      <w:r w:rsidR="00203F95" w:rsidRPr="000D10E1">
        <w:rPr>
          <w:rFonts w:asciiTheme="majorHAnsi" w:eastAsia="Calibri" w:hAnsiTheme="majorHAnsi" w:cstheme="majorHAnsi"/>
          <w:b/>
          <w:bCs/>
          <w:kern w:val="3"/>
        </w:rPr>
        <w:t>Doposażenie placów zabaw</w:t>
      </w:r>
      <w:r w:rsidR="00707C6D">
        <w:rPr>
          <w:rFonts w:asciiTheme="majorHAnsi" w:eastAsia="Calibri" w:hAnsiTheme="majorHAnsi" w:cstheme="majorHAnsi"/>
          <w:b/>
          <w:bCs/>
          <w:kern w:val="3"/>
        </w:rPr>
        <w:t>.</w:t>
      </w:r>
      <w:r w:rsidR="00541386" w:rsidRPr="000D10E1">
        <w:rPr>
          <w:rFonts w:asciiTheme="majorHAnsi" w:eastAsia="Calibri" w:hAnsiTheme="majorHAnsi" w:cstheme="majorHAnsi"/>
          <w:b/>
          <w:bCs/>
          <w:kern w:val="3"/>
        </w:rPr>
        <w:t>”</w:t>
      </w:r>
    </w:p>
    <w:p w14:paraId="00000010" w14:textId="77777777" w:rsidR="001C5D72" w:rsidRPr="000D10E1" w:rsidRDefault="001C5D72" w:rsidP="00881111">
      <w:pPr>
        <w:spacing w:line="319" w:lineRule="auto"/>
        <w:jc w:val="center"/>
        <w:rPr>
          <w:rFonts w:asciiTheme="majorHAnsi" w:hAnsiTheme="majorHAnsi" w:cstheme="majorHAnsi"/>
        </w:rPr>
      </w:pPr>
    </w:p>
    <w:p w14:paraId="6504316F" w14:textId="747E7E6E" w:rsidR="008664B0" w:rsidRPr="000D10E1" w:rsidRDefault="00281381" w:rsidP="00881111">
      <w:pPr>
        <w:spacing w:line="319" w:lineRule="auto"/>
        <w:jc w:val="center"/>
        <w:rPr>
          <w:rFonts w:asciiTheme="majorHAnsi" w:hAnsiTheme="majorHAnsi" w:cstheme="majorHAnsi"/>
        </w:rPr>
      </w:pPr>
      <w:r w:rsidRPr="000D10E1">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sidRPr="000D10E1">
        <w:rPr>
          <w:rFonts w:asciiTheme="majorHAnsi" w:hAnsiTheme="majorHAnsi" w:cstheme="majorHAnsi"/>
        </w:rPr>
        <w:fldChar w:fldCharType="begin"/>
      </w:r>
      <w:r w:rsidRPr="000D10E1">
        <w:rPr>
          <w:rFonts w:asciiTheme="majorHAnsi" w:hAnsiTheme="majorHAnsi" w:cstheme="majorHAnsi"/>
        </w:rPr>
        <w:instrText xml:space="preserve"> HYPERLINK "https://platformazakupowa.pl/pn/dopiewo" </w:instrText>
      </w:r>
      <w:r w:rsidRPr="000D10E1">
        <w:rPr>
          <w:rFonts w:asciiTheme="majorHAnsi" w:hAnsiTheme="majorHAnsi" w:cstheme="majorHAnsi"/>
        </w:rPr>
        <w:fldChar w:fldCharType="separate"/>
      </w:r>
      <w:r w:rsidRPr="000D10E1">
        <w:rPr>
          <w:rStyle w:val="Hipercze"/>
          <w:rFonts w:asciiTheme="majorHAnsi" w:hAnsiTheme="majorHAnsi" w:cstheme="majorHAnsi"/>
        </w:rPr>
        <w:t>https://platformazakupowa.pl/pn/dopiewo</w:t>
      </w:r>
      <w:r w:rsidRPr="000D10E1">
        <w:rPr>
          <w:rFonts w:asciiTheme="majorHAnsi" w:hAnsiTheme="majorHAnsi" w:cstheme="majorHAnsi"/>
        </w:rPr>
        <w:fldChar w:fldCharType="end"/>
      </w:r>
      <w:bookmarkEnd w:id="2"/>
    </w:p>
    <w:p w14:paraId="5CA9B8D9" w14:textId="77777777" w:rsidR="00281381" w:rsidRPr="000D10E1" w:rsidRDefault="00281381" w:rsidP="00881111">
      <w:pPr>
        <w:spacing w:line="319" w:lineRule="auto"/>
        <w:jc w:val="center"/>
        <w:rPr>
          <w:rFonts w:asciiTheme="majorHAnsi" w:hAnsiTheme="majorHAnsi" w:cstheme="majorHAnsi"/>
        </w:rPr>
      </w:pPr>
    </w:p>
    <w:p w14:paraId="4F4C238A" w14:textId="77777777" w:rsidR="008664B0" w:rsidRPr="000D10E1" w:rsidRDefault="008664B0" w:rsidP="00881111">
      <w:pPr>
        <w:spacing w:line="319" w:lineRule="auto"/>
        <w:jc w:val="center"/>
        <w:rPr>
          <w:rFonts w:asciiTheme="majorHAnsi" w:hAnsiTheme="majorHAnsi" w:cstheme="majorHAnsi"/>
        </w:rPr>
      </w:pPr>
    </w:p>
    <w:p w14:paraId="00000023" w14:textId="37D298B7" w:rsidR="001C5D72" w:rsidRPr="000D10E1" w:rsidRDefault="00FC4AB9" w:rsidP="00881111">
      <w:pPr>
        <w:spacing w:line="319" w:lineRule="auto"/>
        <w:jc w:val="center"/>
        <w:rPr>
          <w:rFonts w:asciiTheme="majorHAnsi" w:hAnsiTheme="majorHAnsi" w:cstheme="majorHAnsi"/>
          <w:b/>
          <w:bCs/>
          <w:color w:val="FF9900"/>
        </w:rPr>
      </w:pPr>
      <w:r w:rsidRPr="000D10E1">
        <w:rPr>
          <w:rFonts w:asciiTheme="majorHAnsi" w:hAnsiTheme="majorHAnsi" w:cstheme="majorHAnsi"/>
          <w:b/>
          <w:bCs/>
        </w:rPr>
        <w:t>Nr postępowania: ROA.271.</w:t>
      </w:r>
      <w:r w:rsidR="00707C6D">
        <w:rPr>
          <w:rFonts w:asciiTheme="majorHAnsi" w:hAnsiTheme="majorHAnsi" w:cstheme="majorHAnsi"/>
          <w:b/>
          <w:bCs/>
        </w:rPr>
        <w:t>7</w:t>
      </w:r>
      <w:r w:rsidRPr="000D10E1">
        <w:rPr>
          <w:rFonts w:asciiTheme="majorHAnsi" w:hAnsiTheme="majorHAnsi" w:cstheme="majorHAnsi"/>
          <w:b/>
          <w:bCs/>
        </w:rPr>
        <w:t>.2021</w:t>
      </w:r>
    </w:p>
    <w:p w14:paraId="00000024" w14:textId="77777777" w:rsidR="001C5D72" w:rsidRPr="000D10E1" w:rsidRDefault="001C5D72" w:rsidP="00881111">
      <w:pPr>
        <w:spacing w:line="319" w:lineRule="auto"/>
        <w:rPr>
          <w:rFonts w:asciiTheme="majorHAnsi" w:hAnsiTheme="majorHAnsi" w:cstheme="majorHAnsi"/>
        </w:rPr>
      </w:pPr>
    </w:p>
    <w:p w14:paraId="6995F577" w14:textId="57395080" w:rsidR="008664B0" w:rsidRDefault="008664B0" w:rsidP="00881111">
      <w:pPr>
        <w:spacing w:line="319" w:lineRule="auto"/>
        <w:rPr>
          <w:rFonts w:asciiTheme="majorHAnsi" w:eastAsia="Times New Roman" w:hAnsiTheme="majorHAnsi" w:cstheme="majorHAnsi"/>
          <w:b/>
        </w:rPr>
      </w:pPr>
    </w:p>
    <w:p w14:paraId="4CD225E7" w14:textId="77777777" w:rsidR="00CD797C" w:rsidRPr="000D10E1" w:rsidRDefault="00CD797C" w:rsidP="00881111">
      <w:pPr>
        <w:spacing w:line="319" w:lineRule="auto"/>
        <w:rPr>
          <w:rFonts w:asciiTheme="majorHAnsi" w:eastAsia="Times New Roman" w:hAnsiTheme="majorHAnsi" w:cstheme="majorHAnsi"/>
          <w:b/>
        </w:rPr>
      </w:pPr>
    </w:p>
    <w:p w14:paraId="38F6B611" w14:textId="77777777" w:rsidR="008664B0" w:rsidRPr="000D10E1" w:rsidRDefault="008664B0" w:rsidP="00881111">
      <w:pPr>
        <w:spacing w:line="319" w:lineRule="auto"/>
        <w:rPr>
          <w:rFonts w:asciiTheme="majorHAnsi" w:eastAsia="Times New Roman" w:hAnsiTheme="majorHAnsi" w:cstheme="majorHAnsi"/>
          <w:b/>
        </w:rPr>
      </w:pPr>
    </w:p>
    <w:p w14:paraId="1673C265" w14:textId="77777777" w:rsidR="00CD797C" w:rsidRDefault="00CD797C" w:rsidP="00881111">
      <w:pPr>
        <w:spacing w:line="319" w:lineRule="auto"/>
        <w:jc w:val="both"/>
        <w:rPr>
          <w:rFonts w:asciiTheme="majorHAnsi" w:eastAsia="Times New Roman" w:hAnsiTheme="majorHAnsi" w:cstheme="majorHAnsi"/>
          <w:b/>
        </w:rPr>
      </w:pPr>
    </w:p>
    <w:p w14:paraId="6DBD7483" w14:textId="77777777" w:rsidR="00CD797C" w:rsidRDefault="00CD797C" w:rsidP="00881111">
      <w:pPr>
        <w:spacing w:line="319" w:lineRule="auto"/>
        <w:jc w:val="both"/>
        <w:rPr>
          <w:rFonts w:asciiTheme="majorHAnsi" w:eastAsia="Times New Roman" w:hAnsiTheme="majorHAnsi" w:cstheme="majorHAnsi"/>
          <w:b/>
        </w:rPr>
      </w:pPr>
    </w:p>
    <w:p w14:paraId="5EFCF4C6" w14:textId="77777777" w:rsidR="00CD797C" w:rsidRDefault="00CD797C" w:rsidP="00881111">
      <w:pPr>
        <w:spacing w:line="319" w:lineRule="auto"/>
        <w:jc w:val="both"/>
        <w:rPr>
          <w:rFonts w:asciiTheme="majorHAnsi" w:eastAsia="Times New Roman" w:hAnsiTheme="majorHAnsi" w:cstheme="majorHAnsi"/>
          <w:b/>
        </w:rPr>
      </w:pPr>
    </w:p>
    <w:p w14:paraId="29E95E70" w14:textId="77777777" w:rsidR="00CD797C" w:rsidRDefault="00CD797C" w:rsidP="00881111">
      <w:pPr>
        <w:spacing w:line="319" w:lineRule="auto"/>
        <w:jc w:val="both"/>
        <w:rPr>
          <w:rFonts w:asciiTheme="majorHAnsi" w:eastAsia="Times New Roman" w:hAnsiTheme="majorHAnsi" w:cstheme="majorHAnsi"/>
          <w:b/>
        </w:rPr>
      </w:pPr>
    </w:p>
    <w:p w14:paraId="0D57C89C" w14:textId="2947287F" w:rsidR="008664B0" w:rsidRPr="000D10E1" w:rsidRDefault="008664B0" w:rsidP="00881111">
      <w:pPr>
        <w:spacing w:line="319" w:lineRule="auto"/>
        <w:jc w:val="both"/>
        <w:rPr>
          <w:rFonts w:asciiTheme="majorHAnsi" w:hAnsiTheme="majorHAnsi" w:cstheme="majorHAnsi"/>
        </w:rPr>
      </w:pPr>
      <w:r w:rsidRPr="000D10E1">
        <w:rPr>
          <w:rFonts w:asciiTheme="majorHAnsi" w:eastAsia="Times New Roman" w:hAnsiTheme="majorHAnsi" w:cstheme="majorHAnsi"/>
          <w:b/>
        </w:rPr>
        <w:t>ZATWIERDZONO DO UŻYTKU</w:t>
      </w:r>
      <w:r w:rsidRPr="000D10E1">
        <w:rPr>
          <w:rFonts w:asciiTheme="majorHAnsi" w:eastAsia="Times New Roman" w:hAnsiTheme="majorHAnsi" w:cstheme="majorHAnsi"/>
        </w:rPr>
        <w:t xml:space="preserve">: Zbyszko Górny - </w:t>
      </w:r>
      <w:r w:rsidRPr="000D10E1">
        <w:rPr>
          <w:rFonts w:asciiTheme="majorHAnsi" w:hAnsiTheme="majorHAnsi" w:cstheme="majorHAnsi"/>
        </w:rPr>
        <w:t>pełniący funkcję Wójta Gminy Dopiewo na podstawie art. 28f ustawy z dnia 8 marca 1990 r. o samorządzie gminnym   (t.j. Dz. U. z 2020 r., poz. 713 ze zm.).</w:t>
      </w:r>
    </w:p>
    <w:p w14:paraId="6BB369DD" w14:textId="7BB7B9BF" w:rsidR="008664B0" w:rsidRPr="000D10E1" w:rsidRDefault="008664B0" w:rsidP="00881111">
      <w:pPr>
        <w:spacing w:line="319" w:lineRule="auto"/>
        <w:rPr>
          <w:rFonts w:asciiTheme="majorHAnsi" w:eastAsia="Times New Roman" w:hAnsiTheme="majorHAnsi" w:cstheme="majorHAnsi"/>
        </w:rPr>
      </w:pPr>
    </w:p>
    <w:p w14:paraId="42302DC5" w14:textId="78D8C168" w:rsidR="00637F8E" w:rsidRPr="000D10E1" w:rsidRDefault="008664B0" w:rsidP="00881111">
      <w:pPr>
        <w:spacing w:line="319" w:lineRule="auto"/>
        <w:rPr>
          <w:rFonts w:asciiTheme="majorHAnsi" w:eastAsia="Times New Roman" w:hAnsiTheme="majorHAnsi" w:cstheme="majorHAnsi"/>
        </w:rPr>
      </w:pPr>
      <w:r w:rsidRPr="000D10E1">
        <w:rPr>
          <w:rFonts w:asciiTheme="majorHAnsi" w:eastAsia="Times New Roman" w:hAnsiTheme="majorHAnsi" w:cstheme="majorHAnsi"/>
        </w:rPr>
        <w:t xml:space="preserve">                                                                                                    </w:t>
      </w:r>
    </w:p>
    <w:p w14:paraId="6087755D" w14:textId="77777777" w:rsidR="00637F8E" w:rsidRPr="000D10E1" w:rsidRDefault="00637F8E" w:rsidP="00881111">
      <w:pPr>
        <w:spacing w:line="319" w:lineRule="auto"/>
        <w:rPr>
          <w:rFonts w:asciiTheme="majorHAnsi" w:eastAsia="Times New Roman" w:hAnsiTheme="majorHAnsi" w:cstheme="majorHAnsi"/>
        </w:rPr>
      </w:pPr>
    </w:p>
    <w:p w14:paraId="41A5FC22" w14:textId="77777777" w:rsidR="00881111" w:rsidRPr="000D10E1" w:rsidRDefault="00881111" w:rsidP="00881111">
      <w:pPr>
        <w:spacing w:line="319" w:lineRule="auto"/>
        <w:rPr>
          <w:rFonts w:asciiTheme="majorHAnsi" w:eastAsia="Times New Roman" w:hAnsiTheme="majorHAnsi" w:cstheme="majorHAnsi"/>
        </w:rPr>
      </w:pPr>
    </w:p>
    <w:p w14:paraId="2B3BCC40" w14:textId="5F862DB6" w:rsidR="008664B0" w:rsidRPr="000D10E1" w:rsidRDefault="008664B0" w:rsidP="00881111">
      <w:pPr>
        <w:spacing w:line="319" w:lineRule="auto"/>
        <w:rPr>
          <w:rFonts w:asciiTheme="majorHAnsi" w:eastAsia="Times New Roman" w:hAnsiTheme="majorHAnsi" w:cstheme="majorHAnsi"/>
          <w:b/>
          <w:bCs/>
        </w:rPr>
      </w:pPr>
      <w:r w:rsidRPr="000D10E1">
        <w:rPr>
          <w:rFonts w:asciiTheme="majorHAnsi" w:eastAsia="Times New Roman" w:hAnsiTheme="majorHAnsi" w:cstheme="majorHAnsi"/>
          <w:b/>
          <w:bCs/>
        </w:rPr>
        <w:t>Dopiewo, dnia 2021.0</w:t>
      </w:r>
      <w:r w:rsidR="00707C6D">
        <w:rPr>
          <w:rFonts w:asciiTheme="majorHAnsi" w:eastAsia="Times New Roman" w:hAnsiTheme="majorHAnsi" w:cstheme="majorHAnsi"/>
          <w:b/>
          <w:bCs/>
        </w:rPr>
        <w:t>6</w:t>
      </w:r>
      <w:r w:rsidRPr="000D10E1">
        <w:rPr>
          <w:rFonts w:asciiTheme="majorHAnsi" w:eastAsia="Times New Roman" w:hAnsiTheme="majorHAnsi" w:cstheme="majorHAnsi"/>
          <w:b/>
          <w:bCs/>
        </w:rPr>
        <w:t>.</w:t>
      </w:r>
      <w:r w:rsidR="00707C6D">
        <w:rPr>
          <w:rFonts w:asciiTheme="majorHAnsi" w:eastAsia="Times New Roman" w:hAnsiTheme="majorHAnsi" w:cstheme="majorHAnsi"/>
          <w:b/>
          <w:bCs/>
        </w:rPr>
        <w:t>15</w:t>
      </w:r>
    </w:p>
    <w:p w14:paraId="00000029" w14:textId="3343223A" w:rsidR="001C5D72" w:rsidRPr="000D10E1" w:rsidRDefault="008664B0" w:rsidP="00881111">
      <w:pPr>
        <w:spacing w:line="319" w:lineRule="auto"/>
        <w:rPr>
          <w:rFonts w:asciiTheme="majorHAnsi" w:eastAsia="Times New Roman" w:hAnsiTheme="majorHAnsi" w:cstheme="majorHAnsi"/>
        </w:rPr>
      </w:pPr>
      <w:r w:rsidRPr="000D10E1">
        <w:rPr>
          <w:rFonts w:asciiTheme="majorHAnsi" w:eastAsia="Times New Roman" w:hAnsiTheme="majorHAnsi" w:cstheme="majorHAnsi"/>
        </w:rPr>
        <w:t xml:space="preserve">                               </w:t>
      </w:r>
    </w:p>
    <w:p w14:paraId="66F5B8B4" w14:textId="77777777" w:rsidR="00541386" w:rsidRPr="000D10E1" w:rsidRDefault="00541386" w:rsidP="00096CC1">
      <w:pPr>
        <w:spacing w:line="319" w:lineRule="auto"/>
        <w:rPr>
          <w:rFonts w:asciiTheme="majorHAnsi" w:hAnsiTheme="majorHAnsi" w:cstheme="majorHAnsi"/>
          <w:b/>
        </w:rPr>
      </w:pPr>
    </w:p>
    <w:p w14:paraId="47DBF83B" w14:textId="77777777" w:rsidR="00881111" w:rsidRPr="000D10E1" w:rsidRDefault="00881111" w:rsidP="00881111">
      <w:pPr>
        <w:spacing w:line="319" w:lineRule="auto"/>
        <w:jc w:val="center"/>
        <w:rPr>
          <w:rFonts w:asciiTheme="majorHAnsi" w:hAnsiTheme="majorHAnsi" w:cstheme="majorHAnsi"/>
          <w:b/>
        </w:rPr>
      </w:pPr>
    </w:p>
    <w:p w14:paraId="0000002B" w14:textId="75AEA424" w:rsidR="001C5D72" w:rsidRPr="000D10E1" w:rsidRDefault="00FC4AB9" w:rsidP="00881111">
      <w:pPr>
        <w:spacing w:line="319" w:lineRule="auto"/>
        <w:jc w:val="center"/>
        <w:rPr>
          <w:rFonts w:asciiTheme="majorHAnsi" w:hAnsiTheme="majorHAnsi" w:cstheme="majorHAnsi"/>
          <w:b/>
        </w:rPr>
      </w:pPr>
      <w:r w:rsidRPr="000D10E1">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01290CC7" w:rsidR="003A3FBD" w:rsidRPr="000D10E1" w:rsidRDefault="00FC4AB9">
          <w:pPr>
            <w:pStyle w:val="Spistreci2"/>
            <w:tabs>
              <w:tab w:val="right" w:pos="9019"/>
            </w:tabs>
            <w:rPr>
              <w:rFonts w:asciiTheme="majorHAnsi" w:hAnsiTheme="majorHAnsi" w:cstheme="majorHAnsi"/>
              <w:noProof/>
            </w:rPr>
          </w:pPr>
          <w:r w:rsidRPr="000D10E1">
            <w:rPr>
              <w:rFonts w:asciiTheme="majorHAnsi" w:hAnsiTheme="majorHAnsi" w:cstheme="majorHAnsi"/>
            </w:rPr>
            <w:fldChar w:fldCharType="begin"/>
          </w:r>
          <w:r w:rsidRPr="000D10E1">
            <w:rPr>
              <w:rFonts w:asciiTheme="majorHAnsi" w:hAnsiTheme="majorHAnsi" w:cstheme="majorHAnsi"/>
            </w:rPr>
            <w:instrText xml:space="preserve"> TOC \h \u \z </w:instrText>
          </w:r>
          <w:r w:rsidRPr="000D10E1">
            <w:rPr>
              <w:rFonts w:asciiTheme="majorHAnsi" w:hAnsiTheme="majorHAnsi" w:cstheme="majorHAnsi"/>
            </w:rPr>
            <w:fldChar w:fldCharType="separate"/>
          </w:r>
          <w:hyperlink w:anchor="_Toc65495843" w:history="1">
            <w:r w:rsidR="003A3FBD" w:rsidRPr="000D10E1">
              <w:rPr>
                <w:rStyle w:val="Hipercze"/>
                <w:rFonts w:asciiTheme="majorHAnsi" w:hAnsiTheme="majorHAnsi" w:cstheme="majorHAnsi"/>
                <w:b/>
                <w:bCs/>
                <w:noProof/>
              </w:rPr>
              <w:t>I. Nazwa oraz adres Zamawiającego</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_Toc65495843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3</w:t>
            </w:r>
            <w:r w:rsidR="003A3FBD" w:rsidRPr="000D10E1">
              <w:rPr>
                <w:rFonts w:asciiTheme="majorHAnsi" w:hAnsiTheme="majorHAnsi" w:cstheme="majorHAnsi"/>
                <w:noProof/>
                <w:webHidden/>
              </w:rPr>
              <w:fldChar w:fldCharType="end"/>
            </w:r>
          </w:hyperlink>
        </w:p>
        <w:p w14:paraId="05519435" w14:textId="62A0736B" w:rsidR="003A3FBD" w:rsidRPr="000D10E1" w:rsidRDefault="008B1E23">
          <w:pPr>
            <w:pStyle w:val="Spistreci2"/>
            <w:tabs>
              <w:tab w:val="right" w:pos="9019"/>
            </w:tabs>
            <w:rPr>
              <w:rFonts w:asciiTheme="majorHAnsi" w:hAnsiTheme="majorHAnsi" w:cstheme="majorHAnsi"/>
              <w:noProof/>
            </w:rPr>
          </w:pPr>
          <w:hyperlink w:anchor="_Toc65495844" w:history="1">
            <w:r w:rsidR="003A3FBD" w:rsidRPr="000D10E1">
              <w:rPr>
                <w:rStyle w:val="Hipercze"/>
                <w:rFonts w:asciiTheme="majorHAnsi" w:hAnsiTheme="majorHAnsi" w:cstheme="majorHAnsi"/>
                <w:b/>
                <w:bCs/>
                <w:noProof/>
              </w:rPr>
              <w:t>II. Ochrona danych osobowych</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_Toc65495844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3</w:t>
            </w:r>
            <w:r w:rsidR="003A3FBD" w:rsidRPr="000D10E1">
              <w:rPr>
                <w:rFonts w:asciiTheme="majorHAnsi" w:hAnsiTheme="majorHAnsi" w:cstheme="majorHAnsi"/>
                <w:noProof/>
                <w:webHidden/>
              </w:rPr>
              <w:fldChar w:fldCharType="end"/>
            </w:r>
          </w:hyperlink>
        </w:p>
        <w:p w14:paraId="25AF70F9" w14:textId="7080B7DF" w:rsidR="003A3FBD" w:rsidRPr="000D10E1" w:rsidRDefault="008B1E23">
          <w:pPr>
            <w:pStyle w:val="Spistreci2"/>
            <w:tabs>
              <w:tab w:val="right" w:pos="9019"/>
            </w:tabs>
            <w:rPr>
              <w:rFonts w:asciiTheme="majorHAnsi" w:hAnsiTheme="majorHAnsi" w:cstheme="majorHAnsi"/>
              <w:noProof/>
            </w:rPr>
          </w:pPr>
          <w:hyperlink w:anchor="_Toc65495845" w:history="1">
            <w:r w:rsidR="003A3FBD" w:rsidRPr="000D10E1">
              <w:rPr>
                <w:rStyle w:val="Hipercze"/>
                <w:rFonts w:asciiTheme="majorHAnsi" w:hAnsiTheme="majorHAnsi" w:cstheme="majorHAnsi"/>
                <w:b/>
                <w:bCs/>
                <w:noProof/>
              </w:rPr>
              <w:t>III. Tryb udzielania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_Toc65495845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5</w:t>
            </w:r>
            <w:r w:rsidR="003A3FBD" w:rsidRPr="000D10E1">
              <w:rPr>
                <w:rFonts w:asciiTheme="majorHAnsi" w:hAnsiTheme="majorHAnsi" w:cstheme="majorHAnsi"/>
                <w:noProof/>
                <w:webHidden/>
              </w:rPr>
              <w:fldChar w:fldCharType="end"/>
            </w:r>
          </w:hyperlink>
        </w:p>
        <w:p w14:paraId="4DA896F4" w14:textId="4374A3EF" w:rsidR="003A3FBD" w:rsidRPr="000D10E1" w:rsidRDefault="008B1E23" w:rsidP="003A3FBD">
          <w:pPr>
            <w:pStyle w:val="Spistreci2"/>
            <w:tabs>
              <w:tab w:val="right" w:pos="9019"/>
            </w:tabs>
            <w:rPr>
              <w:rFonts w:asciiTheme="majorHAnsi" w:hAnsiTheme="majorHAnsi" w:cstheme="majorHAnsi"/>
              <w:noProof/>
            </w:rPr>
          </w:pPr>
          <w:hyperlink w:anchor="_Toc65495846" w:history="1">
            <w:r w:rsidR="003A3FBD" w:rsidRPr="000D10E1">
              <w:rPr>
                <w:rStyle w:val="Hipercze"/>
                <w:rFonts w:asciiTheme="majorHAnsi" w:hAnsiTheme="majorHAnsi" w:cstheme="majorHAnsi"/>
                <w:b/>
                <w:bCs/>
                <w:noProof/>
              </w:rPr>
              <w:t>IV. Opis przedmiotu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_Toc65495846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5</w:t>
            </w:r>
            <w:r w:rsidR="003A3FBD" w:rsidRPr="000D10E1">
              <w:rPr>
                <w:rFonts w:asciiTheme="majorHAnsi" w:hAnsiTheme="majorHAnsi" w:cstheme="majorHAnsi"/>
                <w:noProof/>
                <w:webHidden/>
              </w:rPr>
              <w:fldChar w:fldCharType="end"/>
            </w:r>
          </w:hyperlink>
        </w:p>
        <w:p w14:paraId="57B3FDD5" w14:textId="66DB12D5" w:rsidR="003A3FBD" w:rsidRPr="000D10E1" w:rsidRDefault="008B1E23">
          <w:pPr>
            <w:pStyle w:val="Spistreci2"/>
            <w:tabs>
              <w:tab w:val="right" w:pos="9019"/>
            </w:tabs>
            <w:rPr>
              <w:rFonts w:asciiTheme="majorHAnsi" w:hAnsiTheme="majorHAnsi" w:cstheme="majorHAnsi"/>
              <w:noProof/>
            </w:rPr>
          </w:pPr>
          <w:hyperlink w:anchor="_Toc65495850" w:history="1">
            <w:r w:rsidR="003A3FBD" w:rsidRPr="000D10E1">
              <w:rPr>
                <w:rStyle w:val="Hipercze"/>
                <w:rFonts w:asciiTheme="majorHAnsi" w:hAnsiTheme="majorHAnsi" w:cstheme="majorHAnsi"/>
                <w:b/>
                <w:bCs/>
                <w:noProof/>
              </w:rPr>
              <w:t>V. Wizja lokalna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_Toc65495850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7</w:t>
            </w:r>
            <w:r w:rsidR="003A3FBD" w:rsidRPr="000D10E1">
              <w:rPr>
                <w:rFonts w:asciiTheme="majorHAnsi" w:hAnsiTheme="majorHAnsi" w:cstheme="majorHAnsi"/>
                <w:noProof/>
                <w:webHidden/>
              </w:rPr>
              <w:fldChar w:fldCharType="end"/>
            </w:r>
          </w:hyperlink>
        </w:p>
        <w:p w14:paraId="2F1DC380" w14:textId="0C2CA5A8" w:rsidR="003A3FBD" w:rsidRPr="000D10E1" w:rsidRDefault="008B1E23">
          <w:pPr>
            <w:pStyle w:val="Spistreci2"/>
            <w:tabs>
              <w:tab w:val="right" w:pos="9019"/>
            </w:tabs>
            <w:rPr>
              <w:rFonts w:asciiTheme="majorHAnsi" w:hAnsiTheme="majorHAnsi" w:cstheme="majorHAnsi"/>
              <w:noProof/>
            </w:rPr>
          </w:pPr>
          <w:hyperlink w:anchor="_Toc65495851" w:history="1">
            <w:r w:rsidR="003A3FBD" w:rsidRPr="000D10E1">
              <w:rPr>
                <w:rStyle w:val="Hipercze"/>
                <w:rFonts w:asciiTheme="majorHAnsi" w:hAnsiTheme="majorHAnsi" w:cstheme="majorHAnsi"/>
                <w:b/>
                <w:bCs/>
                <w:noProof/>
              </w:rPr>
              <w:t>VI. Podwykonawstwo</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_Toc65495851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7</w:t>
            </w:r>
            <w:r w:rsidR="003A3FBD" w:rsidRPr="000D10E1">
              <w:rPr>
                <w:rFonts w:asciiTheme="majorHAnsi" w:hAnsiTheme="majorHAnsi" w:cstheme="majorHAnsi"/>
                <w:noProof/>
                <w:webHidden/>
              </w:rPr>
              <w:fldChar w:fldCharType="end"/>
            </w:r>
          </w:hyperlink>
        </w:p>
        <w:p w14:paraId="23E1C74A" w14:textId="3820ACF7" w:rsidR="003A3FBD" w:rsidRPr="000D10E1" w:rsidRDefault="008B1E23">
          <w:pPr>
            <w:pStyle w:val="Spistreci2"/>
            <w:tabs>
              <w:tab w:val="right" w:pos="9019"/>
            </w:tabs>
            <w:rPr>
              <w:rFonts w:asciiTheme="majorHAnsi" w:hAnsiTheme="majorHAnsi" w:cstheme="majorHAnsi"/>
              <w:noProof/>
            </w:rPr>
          </w:pPr>
          <w:hyperlink w:anchor="_Toc65495852" w:history="1">
            <w:r w:rsidR="003A3FBD" w:rsidRPr="000D10E1">
              <w:rPr>
                <w:rStyle w:val="Hipercze"/>
                <w:rFonts w:asciiTheme="majorHAnsi" w:hAnsiTheme="majorHAnsi" w:cstheme="majorHAnsi"/>
                <w:b/>
                <w:bCs/>
                <w:noProof/>
              </w:rPr>
              <w:t>VII. Termin wykonania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_Toc65495852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7</w:t>
            </w:r>
            <w:r w:rsidR="003A3FBD" w:rsidRPr="000D10E1">
              <w:rPr>
                <w:rFonts w:asciiTheme="majorHAnsi" w:hAnsiTheme="majorHAnsi" w:cstheme="majorHAnsi"/>
                <w:noProof/>
                <w:webHidden/>
              </w:rPr>
              <w:fldChar w:fldCharType="end"/>
            </w:r>
          </w:hyperlink>
        </w:p>
        <w:p w14:paraId="27A727CB" w14:textId="691B376A" w:rsidR="003A3FBD" w:rsidRPr="000D10E1" w:rsidRDefault="008B1E23">
          <w:pPr>
            <w:pStyle w:val="Spistreci2"/>
            <w:tabs>
              <w:tab w:val="right" w:pos="9019"/>
            </w:tabs>
            <w:rPr>
              <w:rFonts w:asciiTheme="majorHAnsi" w:hAnsiTheme="majorHAnsi" w:cstheme="majorHAnsi"/>
              <w:noProof/>
            </w:rPr>
          </w:pPr>
          <w:hyperlink w:anchor="_Toc65495853" w:history="1">
            <w:r w:rsidR="003A3FBD" w:rsidRPr="000D10E1">
              <w:rPr>
                <w:rStyle w:val="Hipercze"/>
                <w:rFonts w:asciiTheme="majorHAnsi" w:hAnsiTheme="majorHAnsi" w:cstheme="majorHAnsi"/>
                <w:b/>
                <w:bCs/>
                <w:noProof/>
              </w:rPr>
              <w:t>VIII. Warunki udziału w postępowaniu</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_Toc65495853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7</w:t>
            </w:r>
            <w:r w:rsidR="003A3FBD" w:rsidRPr="000D10E1">
              <w:rPr>
                <w:rFonts w:asciiTheme="majorHAnsi" w:hAnsiTheme="majorHAnsi" w:cstheme="majorHAnsi"/>
                <w:noProof/>
                <w:webHidden/>
              </w:rPr>
              <w:fldChar w:fldCharType="end"/>
            </w:r>
          </w:hyperlink>
        </w:p>
        <w:p w14:paraId="52AE5C47" w14:textId="62068500" w:rsidR="003A3FBD" w:rsidRPr="000D10E1" w:rsidRDefault="008B1E23">
          <w:pPr>
            <w:pStyle w:val="Spistreci2"/>
            <w:tabs>
              <w:tab w:val="right" w:pos="9019"/>
            </w:tabs>
            <w:rPr>
              <w:rFonts w:asciiTheme="majorHAnsi" w:hAnsiTheme="majorHAnsi" w:cstheme="majorHAnsi"/>
              <w:noProof/>
            </w:rPr>
          </w:pPr>
          <w:hyperlink w:anchor="_Toc65495854" w:history="1">
            <w:r w:rsidR="003A3FBD" w:rsidRPr="000D10E1">
              <w:rPr>
                <w:rStyle w:val="Hipercze"/>
                <w:rFonts w:asciiTheme="majorHAnsi" w:hAnsiTheme="majorHAnsi" w:cstheme="majorHAnsi"/>
                <w:b/>
                <w:bCs/>
                <w:noProof/>
              </w:rPr>
              <w:t>IX. Podstawy wykluczenia z postępowania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_Toc65495854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7</w:t>
            </w:r>
            <w:r w:rsidR="003A3FBD" w:rsidRPr="000D10E1">
              <w:rPr>
                <w:rFonts w:asciiTheme="majorHAnsi" w:hAnsiTheme="majorHAnsi" w:cstheme="majorHAnsi"/>
                <w:noProof/>
                <w:webHidden/>
              </w:rPr>
              <w:fldChar w:fldCharType="end"/>
            </w:r>
          </w:hyperlink>
        </w:p>
        <w:p w14:paraId="0616FF37" w14:textId="59BF0761" w:rsidR="003A3FBD" w:rsidRPr="000D10E1" w:rsidRDefault="008B1E23">
          <w:pPr>
            <w:pStyle w:val="Spistreci2"/>
            <w:tabs>
              <w:tab w:val="right" w:pos="9019"/>
            </w:tabs>
            <w:rPr>
              <w:rFonts w:asciiTheme="majorHAnsi" w:hAnsiTheme="majorHAnsi" w:cstheme="majorHAnsi"/>
              <w:noProof/>
            </w:rPr>
          </w:pPr>
          <w:hyperlink w:anchor="_Toc65495855" w:history="1">
            <w:r w:rsidR="003A3FBD" w:rsidRPr="000D10E1">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_Toc65495855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9</w:t>
            </w:r>
            <w:r w:rsidR="003A3FBD" w:rsidRPr="000D10E1">
              <w:rPr>
                <w:rFonts w:asciiTheme="majorHAnsi" w:hAnsiTheme="majorHAnsi" w:cstheme="majorHAnsi"/>
                <w:noProof/>
                <w:webHidden/>
              </w:rPr>
              <w:fldChar w:fldCharType="end"/>
            </w:r>
          </w:hyperlink>
        </w:p>
        <w:p w14:paraId="3B499847" w14:textId="3ECAB0B2" w:rsidR="003A3FBD" w:rsidRPr="000D10E1" w:rsidRDefault="008B1E23">
          <w:pPr>
            <w:pStyle w:val="Spistreci2"/>
            <w:tabs>
              <w:tab w:val="right" w:pos="9019"/>
            </w:tabs>
            <w:rPr>
              <w:rFonts w:asciiTheme="majorHAnsi" w:hAnsiTheme="majorHAnsi" w:cstheme="majorHAnsi"/>
              <w:noProof/>
            </w:rPr>
          </w:pPr>
          <w:hyperlink w:anchor="_Toc65495856" w:history="1">
            <w:r w:rsidR="003A3FBD" w:rsidRPr="000D10E1">
              <w:rPr>
                <w:rStyle w:val="Hipercze"/>
                <w:rFonts w:asciiTheme="majorHAnsi" w:hAnsiTheme="majorHAnsi" w:cstheme="majorHAnsi"/>
                <w:b/>
                <w:bCs/>
                <w:noProof/>
              </w:rPr>
              <w:t>XI. Poleganie na zasobach innych podmiotów</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_Toc65495856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11</w:t>
            </w:r>
            <w:r w:rsidR="003A3FBD" w:rsidRPr="000D10E1">
              <w:rPr>
                <w:rFonts w:asciiTheme="majorHAnsi" w:hAnsiTheme="majorHAnsi" w:cstheme="majorHAnsi"/>
                <w:noProof/>
                <w:webHidden/>
              </w:rPr>
              <w:fldChar w:fldCharType="end"/>
            </w:r>
          </w:hyperlink>
        </w:p>
        <w:p w14:paraId="1163B795" w14:textId="14A564DF" w:rsidR="003A3FBD" w:rsidRPr="000D10E1" w:rsidRDefault="008B1E23">
          <w:pPr>
            <w:pStyle w:val="Spistreci2"/>
            <w:tabs>
              <w:tab w:val="right" w:pos="9019"/>
            </w:tabs>
            <w:rPr>
              <w:rFonts w:asciiTheme="majorHAnsi" w:hAnsiTheme="majorHAnsi" w:cstheme="majorHAnsi"/>
              <w:noProof/>
            </w:rPr>
          </w:pPr>
          <w:hyperlink w:anchor="_Toc65495857" w:history="1">
            <w:r w:rsidR="003A3FBD" w:rsidRPr="000D10E1">
              <w:rPr>
                <w:rStyle w:val="Hipercze"/>
                <w:rFonts w:asciiTheme="majorHAnsi" w:hAnsiTheme="majorHAnsi" w:cstheme="majorHAnsi"/>
                <w:b/>
                <w:bCs/>
                <w:noProof/>
              </w:rPr>
              <w:t>XII. Informacja dla Wykonawców wspólnie ubiegających się o udzielenie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_Toc65495857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12</w:t>
            </w:r>
            <w:r w:rsidR="003A3FBD" w:rsidRPr="000D10E1">
              <w:rPr>
                <w:rFonts w:asciiTheme="majorHAnsi" w:hAnsiTheme="majorHAnsi" w:cstheme="majorHAnsi"/>
                <w:noProof/>
                <w:webHidden/>
              </w:rPr>
              <w:fldChar w:fldCharType="end"/>
            </w:r>
          </w:hyperlink>
        </w:p>
        <w:p w14:paraId="39869629" w14:textId="3F1E0CEE" w:rsidR="003A3FBD" w:rsidRPr="000D10E1" w:rsidRDefault="008B1E23">
          <w:pPr>
            <w:pStyle w:val="Spistreci2"/>
            <w:tabs>
              <w:tab w:val="right" w:pos="9019"/>
            </w:tabs>
            <w:rPr>
              <w:rFonts w:asciiTheme="majorHAnsi" w:hAnsiTheme="majorHAnsi" w:cstheme="majorHAnsi"/>
              <w:noProof/>
            </w:rPr>
          </w:pPr>
          <w:hyperlink w:anchor="_Toc65495858" w:history="1">
            <w:r w:rsidR="003A3FBD" w:rsidRPr="000D10E1">
              <w:rPr>
                <w:rStyle w:val="Hipercze"/>
                <w:rFonts w:asciiTheme="majorHAnsi" w:hAnsiTheme="majorHAnsi" w:cstheme="majorHAnsi"/>
                <w:b/>
                <w:bCs/>
                <w:noProof/>
              </w:rPr>
              <w:t>XIII. Informacje o sposobie porozumiewania się zamawiającego z Wykonawcami oraz przekazywania oświadczeń lub dokumentów</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_Toc65495858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12</w:t>
            </w:r>
            <w:r w:rsidR="003A3FBD" w:rsidRPr="000D10E1">
              <w:rPr>
                <w:rFonts w:asciiTheme="majorHAnsi" w:hAnsiTheme="majorHAnsi" w:cstheme="majorHAnsi"/>
                <w:noProof/>
                <w:webHidden/>
              </w:rPr>
              <w:fldChar w:fldCharType="end"/>
            </w:r>
          </w:hyperlink>
        </w:p>
        <w:p w14:paraId="7B3B8439" w14:textId="608E8E13" w:rsidR="003A3FBD" w:rsidRPr="000D10E1" w:rsidRDefault="008B1E23">
          <w:pPr>
            <w:pStyle w:val="Spistreci2"/>
            <w:tabs>
              <w:tab w:val="right" w:pos="9019"/>
            </w:tabs>
            <w:rPr>
              <w:rFonts w:asciiTheme="majorHAnsi" w:hAnsiTheme="majorHAnsi" w:cstheme="majorHAnsi"/>
              <w:noProof/>
            </w:rPr>
          </w:pPr>
          <w:hyperlink w:anchor="_Toc65495859" w:history="1">
            <w:r w:rsidR="003A3FBD" w:rsidRPr="000D10E1">
              <w:rPr>
                <w:rStyle w:val="Hipercze"/>
                <w:rFonts w:asciiTheme="majorHAnsi" w:hAnsiTheme="majorHAnsi" w:cstheme="majorHAnsi"/>
                <w:b/>
                <w:bCs/>
                <w:noProof/>
              </w:rPr>
              <w:t>XIV. Opis sposobu przygotowania ofert oraz dokumentów wymaganych przez Zamawiającego w SWZ</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_Toc65495859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16</w:t>
            </w:r>
            <w:r w:rsidR="003A3FBD" w:rsidRPr="000D10E1">
              <w:rPr>
                <w:rFonts w:asciiTheme="majorHAnsi" w:hAnsiTheme="majorHAnsi" w:cstheme="majorHAnsi"/>
                <w:noProof/>
                <w:webHidden/>
              </w:rPr>
              <w:fldChar w:fldCharType="end"/>
            </w:r>
          </w:hyperlink>
        </w:p>
        <w:p w14:paraId="354C7D0A" w14:textId="4573EE0A" w:rsidR="003A3FBD" w:rsidRPr="000D10E1" w:rsidRDefault="008B1E23">
          <w:pPr>
            <w:pStyle w:val="Spistreci2"/>
            <w:tabs>
              <w:tab w:val="right" w:pos="9019"/>
            </w:tabs>
            <w:rPr>
              <w:rFonts w:asciiTheme="majorHAnsi" w:hAnsiTheme="majorHAnsi" w:cstheme="majorHAnsi"/>
              <w:noProof/>
            </w:rPr>
          </w:pPr>
          <w:hyperlink w:anchor="_Toc65495860" w:history="1">
            <w:r w:rsidR="003A3FBD" w:rsidRPr="000D10E1">
              <w:rPr>
                <w:rStyle w:val="Hipercze"/>
                <w:rFonts w:asciiTheme="majorHAnsi" w:hAnsiTheme="majorHAnsi" w:cstheme="majorHAnsi"/>
                <w:b/>
                <w:bCs/>
                <w:noProof/>
              </w:rPr>
              <w:t>XV. Sposób obliczania ceny oferty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_Toc65495860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19</w:t>
            </w:r>
            <w:r w:rsidR="003A3FBD" w:rsidRPr="000D10E1">
              <w:rPr>
                <w:rFonts w:asciiTheme="majorHAnsi" w:hAnsiTheme="majorHAnsi" w:cstheme="majorHAnsi"/>
                <w:noProof/>
                <w:webHidden/>
              </w:rPr>
              <w:fldChar w:fldCharType="end"/>
            </w:r>
          </w:hyperlink>
        </w:p>
        <w:p w14:paraId="5265A5B3" w14:textId="41F95E9C" w:rsidR="003A3FBD" w:rsidRPr="000D10E1" w:rsidRDefault="008B1E23">
          <w:pPr>
            <w:pStyle w:val="Spistreci2"/>
            <w:tabs>
              <w:tab w:val="right" w:pos="9019"/>
            </w:tabs>
            <w:rPr>
              <w:rFonts w:asciiTheme="majorHAnsi" w:hAnsiTheme="majorHAnsi" w:cstheme="majorHAnsi"/>
              <w:noProof/>
            </w:rPr>
          </w:pPr>
          <w:hyperlink w:anchor="_Toc65495861" w:history="1">
            <w:r w:rsidR="003A3FBD" w:rsidRPr="000D10E1">
              <w:rPr>
                <w:rStyle w:val="Hipercze"/>
                <w:rFonts w:asciiTheme="majorHAnsi" w:hAnsiTheme="majorHAnsi" w:cstheme="majorHAnsi"/>
                <w:b/>
                <w:bCs/>
                <w:noProof/>
              </w:rPr>
              <w:t>XVI. Wymagania dotyczące wadium</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_Toc65495861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21</w:t>
            </w:r>
            <w:r w:rsidR="003A3FBD" w:rsidRPr="000D10E1">
              <w:rPr>
                <w:rFonts w:asciiTheme="majorHAnsi" w:hAnsiTheme="majorHAnsi" w:cstheme="majorHAnsi"/>
                <w:noProof/>
                <w:webHidden/>
              </w:rPr>
              <w:fldChar w:fldCharType="end"/>
            </w:r>
          </w:hyperlink>
        </w:p>
        <w:p w14:paraId="20929F4B" w14:textId="62F93D88" w:rsidR="003A3FBD" w:rsidRPr="000D10E1" w:rsidRDefault="008B1E23">
          <w:pPr>
            <w:pStyle w:val="Spistreci2"/>
            <w:tabs>
              <w:tab w:val="right" w:pos="9019"/>
            </w:tabs>
            <w:rPr>
              <w:rFonts w:asciiTheme="majorHAnsi" w:hAnsiTheme="majorHAnsi" w:cstheme="majorHAnsi"/>
              <w:noProof/>
            </w:rPr>
          </w:pPr>
          <w:hyperlink w:anchor="_Toc65495862" w:history="1">
            <w:r w:rsidR="003A3FBD" w:rsidRPr="000D10E1">
              <w:rPr>
                <w:rStyle w:val="Hipercze"/>
                <w:rFonts w:asciiTheme="majorHAnsi" w:hAnsiTheme="majorHAnsi" w:cstheme="majorHAnsi"/>
                <w:b/>
                <w:bCs/>
                <w:noProof/>
              </w:rPr>
              <w:t>XVII. Termin związania ofertą</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_Toc65495862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21</w:t>
            </w:r>
            <w:r w:rsidR="003A3FBD" w:rsidRPr="000D10E1">
              <w:rPr>
                <w:rFonts w:asciiTheme="majorHAnsi" w:hAnsiTheme="majorHAnsi" w:cstheme="majorHAnsi"/>
                <w:noProof/>
                <w:webHidden/>
              </w:rPr>
              <w:fldChar w:fldCharType="end"/>
            </w:r>
          </w:hyperlink>
        </w:p>
        <w:p w14:paraId="33F5BCDD" w14:textId="250E183A" w:rsidR="003A3FBD" w:rsidRPr="000D10E1" w:rsidRDefault="008B1E23">
          <w:pPr>
            <w:pStyle w:val="Spistreci2"/>
            <w:tabs>
              <w:tab w:val="right" w:pos="9019"/>
            </w:tabs>
            <w:rPr>
              <w:rFonts w:asciiTheme="majorHAnsi" w:hAnsiTheme="majorHAnsi" w:cstheme="majorHAnsi"/>
              <w:noProof/>
            </w:rPr>
          </w:pPr>
          <w:hyperlink w:anchor="_Toc65495863" w:history="1">
            <w:r w:rsidR="003A3FBD" w:rsidRPr="000D10E1">
              <w:rPr>
                <w:rStyle w:val="Hipercze"/>
                <w:rFonts w:asciiTheme="majorHAnsi" w:hAnsiTheme="majorHAnsi" w:cstheme="majorHAnsi"/>
                <w:b/>
                <w:bCs/>
                <w:noProof/>
              </w:rPr>
              <w:t xml:space="preserve">XVIII. </w:t>
            </w:r>
            <w:r w:rsidR="0044203E" w:rsidRPr="000D10E1">
              <w:rPr>
                <w:rStyle w:val="Hipercze"/>
                <w:rFonts w:asciiTheme="majorHAnsi" w:hAnsiTheme="majorHAnsi" w:cstheme="majorHAnsi"/>
                <w:b/>
                <w:bCs/>
                <w:noProof/>
              </w:rPr>
              <w:t>Miejsce, s</w:t>
            </w:r>
            <w:r w:rsidR="003A3FBD" w:rsidRPr="000D10E1">
              <w:rPr>
                <w:rStyle w:val="Hipercze"/>
                <w:rFonts w:asciiTheme="majorHAnsi" w:hAnsiTheme="majorHAnsi" w:cstheme="majorHAnsi"/>
                <w:b/>
                <w:bCs/>
                <w:noProof/>
              </w:rPr>
              <w:t>posób oraz termin składania ofert</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_Toc65495863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21</w:t>
            </w:r>
            <w:r w:rsidR="003A3FBD" w:rsidRPr="000D10E1">
              <w:rPr>
                <w:rFonts w:asciiTheme="majorHAnsi" w:hAnsiTheme="majorHAnsi" w:cstheme="majorHAnsi"/>
                <w:noProof/>
                <w:webHidden/>
              </w:rPr>
              <w:fldChar w:fldCharType="end"/>
            </w:r>
          </w:hyperlink>
        </w:p>
        <w:p w14:paraId="755B4219" w14:textId="07BE6A91" w:rsidR="003A3FBD" w:rsidRPr="000D10E1" w:rsidRDefault="008B1E23">
          <w:pPr>
            <w:pStyle w:val="Spistreci2"/>
            <w:tabs>
              <w:tab w:val="right" w:pos="9019"/>
            </w:tabs>
            <w:rPr>
              <w:rFonts w:asciiTheme="majorHAnsi" w:hAnsiTheme="majorHAnsi" w:cstheme="majorHAnsi"/>
              <w:noProof/>
            </w:rPr>
          </w:pPr>
          <w:hyperlink w:anchor="_Toc65495864" w:history="1">
            <w:r w:rsidR="003A3FBD" w:rsidRPr="000D10E1">
              <w:rPr>
                <w:rStyle w:val="Hipercze"/>
                <w:rFonts w:asciiTheme="majorHAnsi" w:hAnsiTheme="majorHAnsi" w:cstheme="majorHAnsi"/>
                <w:b/>
                <w:bCs/>
                <w:noProof/>
              </w:rPr>
              <w:t>XIX. Otwarcie ofert</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_Toc65495864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22</w:t>
            </w:r>
            <w:r w:rsidR="003A3FBD" w:rsidRPr="000D10E1">
              <w:rPr>
                <w:rFonts w:asciiTheme="majorHAnsi" w:hAnsiTheme="majorHAnsi" w:cstheme="majorHAnsi"/>
                <w:noProof/>
                <w:webHidden/>
              </w:rPr>
              <w:fldChar w:fldCharType="end"/>
            </w:r>
          </w:hyperlink>
        </w:p>
        <w:p w14:paraId="4903B4CA" w14:textId="53E5003B" w:rsidR="003A3FBD" w:rsidRPr="000D10E1" w:rsidRDefault="008B1E23">
          <w:pPr>
            <w:pStyle w:val="Spistreci2"/>
            <w:tabs>
              <w:tab w:val="right" w:pos="9019"/>
            </w:tabs>
            <w:rPr>
              <w:rFonts w:asciiTheme="majorHAnsi" w:hAnsiTheme="majorHAnsi" w:cstheme="majorHAnsi"/>
              <w:noProof/>
            </w:rPr>
          </w:pPr>
          <w:hyperlink w:anchor="_Toc65495865" w:history="1">
            <w:r w:rsidR="003A3FBD" w:rsidRPr="000D10E1">
              <w:rPr>
                <w:rStyle w:val="Hipercze"/>
                <w:rFonts w:asciiTheme="majorHAnsi" w:hAnsiTheme="majorHAnsi" w:cstheme="majorHAnsi"/>
                <w:b/>
                <w:bCs/>
                <w:noProof/>
              </w:rPr>
              <w:t>XX. Opis kryteriów oceny ofert wraz z podaniem wag tych kryteriów i sposobu oceny ofert</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_Toc65495865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22</w:t>
            </w:r>
            <w:r w:rsidR="003A3FBD" w:rsidRPr="000D10E1">
              <w:rPr>
                <w:rFonts w:asciiTheme="majorHAnsi" w:hAnsiTheme="majorHAnsi" w:cstheme="majorHAnsi"/>
                <w:noProof/>
                <w:webHidden/>
              </w:rPr>
              <w:fldChar w:fldCharType="end"/>
            </w:r>
          </w:hyperlink>
        </w:p>
        <w:p w14:paraId="2E3B7F07" w14:textId="1E2D6C83" w:rsidR="003A3FBD" w:rsidRPr="000D10E1" w:rsidRDefault="008B1E23">
          <w:pPr>
            <w:pStyle w:val="Spistreci2"/>
            <w:tabs>
              <w:tab w:val="right" w:pos="9019"/>
            </w:tabs>
            <w:rPr>
              <w:rFonts w:asciiTheme="majorHAnsi" w:hAnsiTheme="majorHAnsi" w:cstheme="majorHAnsi"/>
              <w:noProof/>
            </w:rPr>
          </w:pPr>
          <w:hyperlink w:anchor="_Toc65495866" w:history="1">
            <w:r w:rsidR="003A3FBD" w:rsidRPr="000D10E1">
              <w:rPr>
                <w:rStyle w:val="Hipercze"/>
                <w:rFonts w:asciiTheme="majorHAnsi" w:hAnsiTheme="majorHAnsi" w:cstheme="majorHAnsi"/>
                <w:b/>
                <w:bCs/>
                <w:noProof/>
              </w:rPr>
              <w:t>XXI. Wymagania dotyczące zabezpieczenia należytego wykonania umowy.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_Toc65495866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24</w:t>
            </w:r>
            <w:r w:rsidR="003A3FBD" w:rsidRPr="000D10E1">
              <w:rPr>
                <w:rFonts w:asciiTheme="majorHAnsi" w:hAnsiTheme="majorHAnsi" w:cstheme="majorHAnsi"/>
                <w:noProof/>
                <w:webHidden/>
              </w:rPr>
              <w:fldChar w:fldCharType="end"/>
            </w:r>
          </w:hyperlink>
        </w:p>
        <w:p w14:paraId="3B84FA9F" w14:textId="1372AC97" w:rsidR="003A3FBD" w:rsidRPr="000D10E1" w:rsidRDefault="008B1E23">
          <w:pPr>
            <w:pStyle w:val="Spistreci2"/>
            <w:tabs>
              <w:tab w:val="right" w:pos="9019"/>
            </w:tabs>
            <w:rPr>
              <w:rFonts w:asciiTheme="majorHAnsi" w:hAnsiTheme="majorHAnsi" w:cstheme="majorHAnsi"/>
              <w:noProof/>
            </w:rPr>
          </w:pPr>
          <w:hyperlink w:anchor="_Toc65495867" w:history="1">
            <w:r w:rsidR="003A3FBD" w:rsidRPr="000D10E1">
              <w:rPr>
                <w:rStyle w:val="Hipercze"/>
                <w:rFonts w:asciiTheme="majorHAnsi" w:hAnsiTheme="majorHAnsi" w:cstheme="majorHAnsi"/>
                <w:b/>
                <w:bCs/>
                <w:noProof/>
              </w:rPr>
              <w:t>XXII. Informacje o formalnościach, jakie powinny być dopełnione po wyborze oferty w celu zawarcia umowy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_Toc65495867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24</w:t>
            </w:r>
            <w:r w:rsidR="003A3FBD" w:rsidRPr="000D10E1">
              <w:rPr>
                <w:rFonts w:asciiTheme="majorHAnsi" w:hAnsiTheme="majorHAnsi" w:cstheme="majorHAnsi"/>
                <w:noProof/>
                <w:webHidden/>
              </w:rPr>
              <w:fldChar w:fldCharType="end"/>
            </w:r>
          </w:hyperlink>
        </w:p>
        <w:p w14:paraId="778F7FBF" w14:textId="7691A860" w:rsidR="003A3FBD" w:rsidRPr="000D10E1" w:rsidRDefault="008B1E23">
          <w:pPr>
            <w:pStyle w:val="Spistreci2"/>
            <w:tabs>
              <w:tab w:val="right" w:pos="9019"/>
            </w:tabs>
            <w:rPr>
              <w:rFonts w:asciiTheme="majorHAnsi" w:hAnsiTheme="majorHAnsi" w:cstheme="majorHAnsi"/>
              <w:noProof/>
            </w:rPr>
          </w:pPr>
          <w:hyperlink w:anchor="_Toc65495868" w:history="1">
            <w:r w:rsidR="003A3FBD" w:rsidRPr="000D10E1">
              <w:rPr>
                <w:rStyle w:val="Hipercze"/>
                <w:rFonts w:asciiTheme="majorHAnsi" w:hAnsiTheme="majorHAnsi" w:cstheme="majorHAnsi"/>
                <w:b/>
                <w:bCs/>
                <w:noProof/>
              </w:rPr>
              <w:t>XXIII. Informacje o treści zawieranej umowy oraz możliwości jej zmiany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_Toc65495868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24</w:t>
            </w:r>
            <w:r w:rsidR="003A3FBD" w:rsidRPr="000D10E1">
              <w:rPr>
                <w:rFonts w:asciiTheme="majorHAnsi" w:hAnsiTheme="majorHAnsi" w:cstheme="majorHAnsi"/>
                <w:noProof/>
                <w:webHidden/>
              </w:rPr>
              <w:fldChar w:fldCharType="end"/>
            </w:r>
          </w:hyperlink>
        </w:p>
        <w:p w14:paraId="5724C85B" w14:textId="7EF9E5EC" w:rsidR="003A3FBD" w:rsidRPr="000D10E1" w:rsidRDefault="008B1E23">
          <w:pPr>
            <w:pStyle w:val="Spistreci2"/>
            <w:tabs>
              <w:tab w:val="right" w:pos="9019"/>
            </w:tabs>
            <w:rPr>
              <w:rFonts w:asciiTheme="majorHAnsi" w:hAnsiTheme="majorHAnsi" w:cstheme="majorHAnsi"/>
              <w:noProof/>
            </w:rPr>
          </w:pPr>
          <w:hyperlink w:anchor="_Toc65495869" w:history="1">
            <w:r w:rsidR="003A3FBD" w:rsidRPr="000D10E1">
              <w:rPr>
                <w:rStyle w:val="Hipercze"/>
                <w:rFonts w:asciiTheme="majorHAnsi" w:hAnsiTheme="majorHAnsi" w:cstheme="majorHAnsi"/>
                <w:b/>
                <w:bCs/>
                <w:noProof/>
              </w:rPr>
              <w:t>XXIV. Pouczenie o środkach ochrony prawnej przysługujących Wykonawcy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_Toc65495869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24</w:t>
            </w:r>
            <w:r w:rsidR="003A3FBD" w:rsidRPr="000D10E1">
              <w:rPr>
                <w:rFonts w:asciiTheme="majorHAnsi" w:hAnsiTheme="majorHAnsi" w:cstheme="majorHAnsi"/>
                <w:noProof/>
                <w:webHidden/>
              </w:rPr>
              <w:fldChar w:fldCharType="end"/>
            </w:r>
          </w:hyperlink>
        </w:p>
        <w:p w14:paraId="39274292" w14:textId="33A2CCB3" w:rsidR="003A3FBD" w:rsidRPr="000D10E1" w:rsidRDefault="008B1E23">
          <w:pPr>
            <w:pStyle w:val="Spistreci2"/>
            <w:tabs>
              <w:tab w:val="right" w:pos="9019"/>
            </w:tabs>
            <w:rPr>
              <w:rFonts w:asciiTheme="majorHAnsi" w:hAnsiTheme="majorHAnsi" w:cstheme="majorHAnsi"/>
              <w:noProof/>
            </w:rPr>
          </w:pPr>
          <w:hyperlink w:anchor="_Toc65495870" w:history="1">
            <w:r w:rsidR="003A3FBD" w:rsidRPr="000D10E1">
              <w:rPr>
                <w:rStyle w:val="Hipercze"/>
                <w:rFonts w:asciiTheme="majorHAnsi" w:hAnsiTheme="majorHAnsi" w:cstheme="majorHAnsi"/>
                <w:b/>
                <w:bCs/>
                <w:noProof/>
              </w:rPr>
              <w:t>XXV. Spis załączników</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_Toc65495870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26</w:t>
            </w:r>
            <w:r w:rsidR="003A3FBD" w:rsidRPr="000D10E1">
              <w:rPr>
                <w:rFonts w:asciiTheme="majorHAnsi" w:hAnsiTheme="majorHAnsi" w:cstheme="majorHAnsi"/>
                <w:noProof/>
                <w:webHidden/>
              </w:rPr>
              <w:fldChar w:fldCharType="end"/>
            </w:r>
          </w:hyperlink>
        </w:p>
        <w:p w14:paraId="5462B463" w14:textId="706B2366" w:rsidR="003A3FBD" w:rsidRPr="000D10E1"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0D10E1" w:rsidRDefault="00FC4AB9" w:rsidP="00096CC1">
          <w:pPr>
            <w:tabs>
              <w:tab w:val="right" w:pos="9025"/>
            </w:tabs>
            <w:spacing w:line="319" w:lineRule="auto"/>
            <w:rPr>
              <w:rFonts w:asciiTheme="majorHAnsi" w:hAnsiTheme="majorHAnsi" w:cstheme="majorHAnsi"/>
            </w:rPr>
          </w:pPr>
          <w:r w:rsidRPr="000D10E1">
            <w:rPr>
              <w:rFonts w:asciiTheme="majorHAnsi" w:hAnsiTheme="majorHAnsi" w:cstheme="majorHAnsi"/>
            </w:rPr>
            <w:fldChar w:fldCharType="end"/>
          </w:r>
        </w:p>
        <w:p w14:paraId="1557C588" w14:textId="77777777" w:rsidR="00096CC1" w:rsidRPr="000D10E1"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0D10E1" w:rsidRDefault="008B1E23" w:rsidP="00096CC1">
          <w:pPr>
            <w:tabs>
              <w:tab w:val="right" w:pos="9025"/>
            </w:tabs>
            <w:spacing w:line="319" w:lineRule="auto"/>
            <w:rPr>
              <w:rFonts w:asciiTheme="majorHAnsi" w:hAnsiTheme="majorHAnsi" w:cstheme="majorHAnsi"/>
              <w:b/>
              <w:color w:val="000000"/>
            </w:rPr>
          </w:pPr>
        </w:p>
      </w:sdtContent>
    </w:sdt>
    <w:bookmarkStart w:id="3" w:name="_Toc65495843" w:displacedByCustomXml="prev"/>
    <w:p w14:paraId="00000047" w14:textId="074A4481" w:rsidR="001C5D72" w:rsidRPr="000D10E1" w:rsidRDefault="00FC4AB9" w:rsidP="00881111">
      <w:pPr>
        <w:pStyle w:val="Nagwek2"/>
        <w:spacing w:before="0" w:after="0" w:line="319" w:lineRule="auto"/>
        <w:rPr>
          <w:rFonts w:asciiTheme="majorHAnsi" w:hAnsiTheme="majorHAnsi" w:cstheme="majorHAnsi"/>
          <w:b/>
          <w:bCs/>
          <w:sz w:val="22"/>
          <w:szCs w:val="22"/>
        </w:rPr>
      </w:pPr>
      <w:r w:rsidRPr="000D10E1">
        <w:rPr>
          <w:rFonts w:asciiTheme="majorHAnsi" w:hAnsiTheme="majorHAnsi" w:cstheme="majorHAnsi"/>
          <w:b/>
          <w:bCs/>
          <w:sz w:val="22"/>
          <w:szCs w:val="22"/>
        </w:rPr>
        <w:t>I. Nazwa oraz adres Zamawiającego</w:t>
      </w:r>
      <w:bookmarkEnd w:id="3"/>
    </w:p>
    <w:p w14:paraId="633F3A4B" w14:textId="0DEF95A3"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 xml:space="preserve">Strona Zamawiająca: </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Gmina Dopiewo</w:t>
      </w:r>
    </w:p>
    <w:p w14:paraId="0BAC2857" w14:textId="7812DBB2" w:rsidR="00045FA4" w:rsidRPr="000D10E1" w:rsidRDefault="00045FA4" w:rsidP="00881111">
      <w:pPr>
        <w:spacing w:line="319" w:lineRule="auto"/>
        <w:ind w:left="2880" w:hanging="2880"/>
        <w:jc w:val="both"/>
        <w:rPr>
          <w:rFonts w:asciiTheme="majorHAnsi" w:eastAsia="Times New Roman" w:hAnsiTheme="majorHAnsi" w:cstheme="majorHAnsi"/>
        </w:rPr>
      </w:pPr>
      <w:r w:rsidRPr="000D10E1">
        <w:rPr>
          <w:rFonts w:asciiTheme="majorHAnsi" w:eastAsia="Times New Roman" w:hAnsiTheme="majorHAnsi" w:cstheme="majorHAnsi"/>
        </w:rPr>
        <w:t xml:space="preserve">Adres siedziby: </w:t>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ul.</w:t>
      </w:r>
      <w:r w:rsidR="00491604" w:rsidRPr="000D10E1">
        <w:rPr>
          <w:rFonts w:asciiTheme="majorHAnsi" w:eastAsia="Times New Roman" w:hAnsiTheme="majorHAnsi" w:cstheme="majorHAnsi"/>
        </w:rPr>
        <w:t xml:space="preserve"> </w:t>
      </w:r>
      <w:r w:rsidRPr="000D10E1">
        <w:rPr>
          <w:rFonts w:asciiTheme="majorHAnsi" w:eastAsia="Times New Roman" w:hAnsiTheme="majorHAnsi" w:cstheme="majorHAnsi"/>
        </w:rPr>
        <w:t>Leśna</w:t>
      </w:r>
      <w:r w:rsidR="00491604" w:rsidRPr="000D10E1">
        <w:rPr>
          <w:rFonts w:asciiTheme="majorHAnsi" w:eastAsia="Times New Roman" w:hAnsiTheme="majorHAnsi" w:cstheme="majorHAnsi"/>
        </w:rPr>
        <w:t xml:space="preserve"> </w:t>
      </w:r>
      <w:r w:rsidRPr="000D10E1">
        <w:rPr>
          <w:rFonts w:asciiTheme="majorHAnsi" w:eastAsia="Times New Roman" w:hAnsiTheme="majorHAnsi" w:cstheme="majorHAnsi"/>
        </w:rPr>
        <w:t>1c,</w:t>
      </w:r>
      <w:r w:rsidR="00491604" w:rsidRPr="000D10E1">
        <w:rPr>
          <w:rFonts w:asciiTheme="majorHAnsi" w:eastAsia="Times New Roman" w:hAnsiTheme="majorHAnsi" w:cstheme="majorHAnsi"/>
        </w:rPr>
        <w:t xml:space="preserve"> </w:t>
      </w:r>
      <w:r w:rsidRPr="000D10E1">
        <w:rPr>
          <w:rFonts w:asciiTheme="majorHAnsi" w:eastAsia="Times New Roman" w:hAnsiTheme="majorHAnsi" w:cstheme="majorHAnsi"/>
        </w:rPr>
        <w:t xml:space="preserve">62-070 Dopiewo, pow. poznański, woj. </w:t>
      </w:r>
      <w:r w:rsidR="003C67BF" w:rsidRPr="000D10E1">
        <w:rPr>
          <w:rFonts w:asciiTheme="majorHAnsi" w:eastAsia="Times New Roman" w:hAnsiTheme="majorHAnsi" w:cstheme="majorHAnsi"/>
        </w:rPr>
        <w:t>w</w:t>
      </w:r>
      <w:r w:rsidRPr="000D10E1">
        <w:rPr>
          <w:rFonts w:asciiTheme="majorHAnsi" w:eastAsia="Times New Roman" w:hAnsiTheme="majorHAnsi" w:cstheme="majorHAnsi"/>
        </w:rPr>
        <w:t>ielkopolskie</w:t>
      </w:r>
    </w:p>
    <w:p w14:paraId="5BED58D0" w14:textId="29C72103" w:rsidR="003C67BF"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REGON</w:t>
      </w:r>
      <w:r w:rsidR="003C67BF" w:rsidRPr="000D10E1">
        <w:rPr>
          <w:rFonts w:asciiTheme="majorHAnsi" w:eastAsia="Times New Roman" w:hAnsiTheme="majorHAnsi" w:cstheme="majorHAnsi"/>
        </w:rPr>
        <w:t>:</w:t>
      </w:r>
      <w:r w:rsidRPr="000D10E1">
        <w:rPr>
          <w:rFonts w:asciiTheme="majorHAnsi" w:eastAsia="Times New Roman" w:hAnsiTheme="majorHAnsi" w:cstheme="majorHAnsi"/>
        </w:rPr>
        <w:t xml:space="preserve"> </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631258738</w:t>
      </w:r>
    </w:p>
    <w:p w14:paraId="669443F5" w14:textId="6A52B8AD"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NIP</w:t>
      </w:r>
      <w:r w:rsidR="003C67BF" w:rsidRPr="000D10E1">
        <w:rPr>
          <w:rFonts w:asciiTheme="majorHAnsi" w:eastAsia="Times New Roman" w:hAnsiTheme="majorHAnsi" w:cstheme="majorHAnsi"/>
        </w:rPr>
        <w:t>:</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7773133416</w:t>
      </w:r>
    </w:p>
    <w:p w14:paraId="42EDEB11" w14:textId="0C18C0CB"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Telefon:</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t>61</w:t>
      </w:r>
      <w:r w:rsidR="00491604" w:rsidRPr="000D10E1">
        <w:rPr>
          <w:rFonts w:asciiTheme="majorHAnsi" w:eastAsia="Times New Roman" w:hAnsiTheme="majorHAnsi" w:cstheme="majorHAnsi"/>
        </w:rPr>
        <w:t xml:space="preserve"> </w:t>
      </w:r>
      <w:r w:rsidR="003C67BF" w:rsidRPr="000D10E1">
        <w:rPr>
          <w:rFonts w:asciiTheme="majorHAnsi" w:eastAsia="Times New Roman" w:hAnsiTheme="majorHAnsi" w:cstheme="majorHAnsi"/>
        </w:rPr>
        <w:t>8</w:t>
      </w:r>
      <w:r w:rsidR="00491604" w:rsidRPr="000D10E1">
        <w:rPr>
          <w:rFonts w:asciiTheme="majorHAnsi" w:eastAsia="Times New Roman" w:hAnsiTheme="majorHAnsi" w:cstheme="majorHAnsi"/>
        </w:rPr>
        <w:t>148</w:t>
      </w:r>
      <w:r w:rsidR="00B159A0" w:rsidRPr="000D10E1">
        <w:rPr>
          <w:rFonts w:asciiTheme="majorHAnsi" w:eastAsia="Times New Roman" w:hAnsiTheme="majorHAnsi" w:cstheme="majorHAnsi"/>
        </w:rPr>
        <w:t xml:space="preserve"> </w:t>
      </w:r>
      <w:r w:rsidR="00491604" w:rsidRPr="000D10E1">
        <w:rPr>
          <w:rFonts w:asciiTheme="majorHAnsi" w:eastAsia="Times New Roman" w:hAnsiTheme="majorHAnsi" w:cstheme="majorHAnsi"/>
        </w:rPr>
        <w:t>331</w:t>
      </w:r>
    </w:p>
    <w:p w14:paraId="60FFEA3D" w14:textId="68EC7852"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 xml:space="preserve">Faks:  </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61</w:t>
      </w:r>
      <w:r w:rsidR="00B159A0" w:rsidRPr="000D10E1">
        <w:rPr>
          <w:rFonts w:asciiTheme="majorHAnsi" w:eastAsia="Times New Roman" w:hAnsiTheme="majorHAnsi" w:cstheme="majorHAnsi"/>
        </w:rPr>
        <w:t xml:space="preserve"> </w:t>
      </w:r>
      <w:r w:rsidRPr="000D10E1">
        <w:rPr>
          <w:rFonts w:asciiTheme="majorHAnsi" w:eastAsia="Times New Roman" w:hAnsiTheme="majorHAnsi" w:cstheme="majorHAnsi"/>
        </w:rPr>
        <w:t>8148</w:t>
      </w:r>
      <w:r w:rsidR="00B159A0" w:rsidRPr="000D10E1">
        <w:rPr>
          <w:rFonts w:asciiTheme="majorHAnsi" w:eastAsia="Times New Roman" w:hAnsiTheme="majorHAnsi" w:cstheme="majorHAnsi"/>
        </w:rPr>
        <w:t xml:space="preserve"> </w:t>
      </w:r>
      <w:r w:rsidRPr="000D10E1">
        <w:rPr>
          <w:rFonts w:asciiTheme="majorHAnsi" w:eastAsia="Times New Roman" w:hAnsiTheme="majorHAnsi" w:cstheme="majorHAnsi"/>
        </w:rPr>
        <w:t>092</w:t>
      </w:r>
    </w:p>
    <w:p w14:paraId="39F3E381" w14:textId="19D5150D" w:rsidR="00491604" w:rsidRPr="000D10E1" w:rsidRDefault="00491604" w:rsidP="00881111">
      <w:pPr>
        <w:spacing w:line="319" w:lineRule="auto"/>
        <w:jc w:val="both"/>
        <w:rPr>
          <w:rFonts w:asciiTheme="majorHAnsi" w:hAnsiTheme="majorHAnsi" w:cstheme="majorHAnsi"/>
        </w:rPr>
      </w:pPr>
      <w:r w:rsidRPr="000D10E1">
        <w:rPr>
          <w:rFonts w:asciiTheme="majorHAnsi" w:eastAsia="Times New Roman" w:hAnsiTheme="majorHAnsi" w:cstheme="majorHAnsi"/>
        </w:rPr>
        <w:t>Adres strony prowadzonego postępowania:</w:t>
      </w:r>
      <w:r w:rsidRPr="000D10E1">
        <w:rPr>
          <w:rFonts w:asciiTheme="majorHAnsi" w:hAnsiTheme="majorHAnsi" w:cstheme="majorHAnsi"/>
        </w:rPr>
        <w:t xml:space="preserve"> </w:t>
      </w:r>
      <w:bookmarkStart w:id="4" w:name="_Hlk63156686"/>
      <w:r w:rsidRPr="000D10E1">
        <w:rPr>
          <w:rFonts w:asciiTheme="majorHAnsi" w:hAnsiTheme="majorHAnsi" w:cstheme="majorHAnsi"/>
        </w:rPr>
        <w:fldChar w:fldCharType="begin"/>
      </w:r>
      <w:r w:rsidRPr="000D10E1">
        <w:rPr>
          <w:rFonts w:asciiTheme="majorHAnsi" w:hAnsiTheme="majorHAnsi" w:cstheme="majorHAnsi"/>
        </w:rPr>
        <w:instrText xml:space="preserve"> HYPERLINK "https://platformazakupowa.pl/pn/dopiewo" </w:instrText>
      </w:r>
      <w:r w:rsidRPr="000D10E1">
        <w:rPr>
          <w:rFonts w:asciiTheme="majorHAnsi" w:hAnsiTheme="majorHAnsi" w:cstheme="majorHAnsi"/>
        </w:rPr>
        <w:fldChar w:fldCharType="separate"/>
      </w:r>
      <w:r w:rsidRPr="000D10E1">
        <w:rPr>
          <w:rStyle w:val="Hipercze"/>
          <w:rFonts w:asciiTheme="majorHAnsi" w:hAnsiTheme="majorHAnsi" w:cstheme="majorHAnsi"/>
        </w:rPr>
        <w:t>https://platformazakupowa.pl/pn/dopiewo</w:t>
      </w:r>
      <w:r w:rsidRPr="000D10E1">
        <w:rPr>
          <w:rFonts w:asciiTheme="majorHAnsi" w:hAnsiTheme="majorHAnsi" w:cstheme="majorHAnsi"/>
        </w:rPr>
        <w:fldChar w:fldCharType="end"/>
      </w:r>
    </w:p>
    <w:bookmarkEnd w:id="4"/>
    <w:p w14:paraId="1A0A39C8" w14:textId="46F5445D" w:rsidR="003C67BF" w:rsidRPr="000D10E1" w:rsidRDefault="00491604" w:rsidP="00881111">
      <w:pPr>
        <w:spacing w:line="319" w:lineRule="auto"/>
        <w:jc w:val="both"/>
        <w:rPr>
          <w:rFonts w:asciiTheme="majorHAnsi" w:hAnsiTheme="majorHAnsi" w:cstheme="majorHAnsi"/>
        </w:rPr>
      </w:pPr>
      <w:r w:rsidRPr="000D10E1">
        <w:rPr>
          <w:rFonts w:asciiTheme="majorHAnsi" w:hAnsiTheme="majorHAnsi" w:cstheme="majorHAnsi"/>
        </w:rPr>
        <w:t>Adres strony internetowej</w:t>
      </w:r>
      <w:r w:rsidR="00FC14DE" w:rsidRPr="000D10E1">
        <w:rPr>
          <w:rFonts w:asciiTheme="majorHAnsi" w:hAnsiTheme="majorHAnsi" w:cstheme="majorHAnsi"/>
        </w:rPr>
        <w:t xml:space="preserve"> Zamawiającego</w:t>
      </w:r>
      <w:r w:rsidRPr="000D10E1">
        <w:rPr>
          <w:rFonts w:asciiTheme="majorHAnsi" w:hAnsiTheme="majorHAnsi" w:cstheme="majorHAnsi"/>
        </w:rPr>
        <w:t xml:space="preserve">: </w:t>
      </w:r>
      <w:hyperlink r:id="rId8" w:history="1">
        <w:r w:rsidRPr="000D10E1">
          <w:rPr>
            <w:rStyle w:val="Hipercze"/>
            <w:rFonts w:asciiTheme="majorHAnsi" w:hAnsiTheme="majorHAnsi" w:cstheme="majorHAnsi"/>
          </w:rPr>
          <w:t>https://bip.dopiewo.pl/</w:t>
        </w:r>
      </w:hyperlink>
    </w:p>
    <w:p w14:paraId="7DB651B0" w14:textId="652EA95B" w:rsidR="00491604" w:rsidRPr="000D10E1" w:rsidRDefault="00491604" w:rsidP="00881111">
      <w:pPr>
        <w:spacing w:line="319" w:lineRule="auto"/>
        <w:jc w:val="both"/>
        <w:rPr>
          <w:rFonts w:asciiTheme="majorHAnsi" w:eastAsia="Times New Roman" w:hAnsiTheme="majorHAnsi" w:cstheme="majorHAnsi"/>
          <w:bCs/>
        </w:rPr>
      </w:pPr>
      <w:r w:rsidRPr="000D10E1">
        <w:rPr>
          <w:rFonts w:asciiTheme="majorHAnsi" w:eastAsia="Times New Roman" w:hAnsiTheme="majorHAnsi" w:cstheme="majorHAnsi"/>
        </w:rPr>
        <w:t>Adres poczty elektronicznej:</w:t>
      </w:r>
      <w:r w:rsidRPr="000D10E1">
        <w:rPr>
          <w:rFonts w:asciiTheme="majorHAnsi" w:eastAsia="Times New Roman" w:hAnsiTheme="majorHAnsi" w:cstheme="majorHAnsi"/>
          <w:b/>
        </w:rPr>
        <w:t xml:space="preserve"> </w:t>
      </w:r>
      <w:hyperlink r:id="rId9" w:history="1">
        <w:r w:rsidRPr="000D10E1">
          <w:rPr>
            <w:rStyle w:val="Hipercze"/>
            <w:rFonts w:asciiTheme="majorHAnsi" w:eastAsia="Times New Roman" w:hAnsiTheme="majorHAnsi" w:cstheme="majorHAnsi"/>
            <w:bCs/>
          </w:rPr>
          <w:t>magdalena.pawlicka@dopiewo.pl</w:t>
        </w:r>
      </w:hyperlink>
    </w:p>
    <w:p w14:paraId="26078395" w14:textId="36838318" w:rsidR="00491604" w:rsidRPr="000D10E1" w:rsidRDefault="00491604" w:rsidP="00881111">
      <w:pPr>
        <w:spacing w:line="319" w:lineRule="auto"/>
        <w:jc w:val="both"/>
        <w:rPr>
          <w:rFonts w:asciiTheme="majorHAnsi" w:eastAsia="Times New Roman" w:hAnsiTheme="majorHAnsi" w:cstheme="majorHAnsi"/>
          <w:b/>
          <w:u w:val="single"/>
        </w:rPr>
      </w:pPr>
      <w:r w:rsidRPr="000D10E1">
        <w:rPr>
          <w:rFonts w:asciiTheme="majorHAnsi" w:eastAsia="Times New Roman" w:hAnsiTheme="majorHAnsi" w:cstheme="majorHAnsi"/>
        </w:rPr>
        <w:t>Osoba upoważnioną do kontaktu z wykonawcami: inspektor ds. zamówień publicznych – Magdalena Pawlicka</w:t>
      </w:r>
      <w:r w:rsidR="00B159A0" w:rsidRPr="000D10E1">
        <w:rPr>
          <w:rFonts w:asciiTheme="majorHAnsi" w:eastAsia="Times New Roman" w:hAnsiTheme="majorHAnsi" w:cstheme="majorHAnsi"/>
        </w:rPr>
        <w:t>, tel. 61 8906 366</w:t>
      </w:r>
    </w:p>
    <w:p w14:paraId="616EBCFA" w14:textId="77777777" w:rsidR="00B159A0" w:rsidRPr="000D10E1" w:rsidRDefault="00B159A0" w:rsidP="00881111">
      <w:pPr>
        <w:spacing w:line="319" w:lineRule="auto"/>
        <w:jc w:val="both"/>
        <w:rPr>
          <w:rFonts w:asciiTheme="majorHAnsi" w:hAnsiTheme="majorHAnsi" w:cstheme="majorHAnsi"/>
          <w:b/>
          <w:u w:val="single"/>
        </w:rPr>
      </w:pPr>
      <w:r w:rsidRPr="000D10E1">
        <w:rPr>
          <w:rFonts w:asciiTheme="majorHAnsi" w:hAnsiTheme="majorHAnsi" w:cstheme="majorHAnsi"/>
          <w:b/>
          <w:u w:val="single"/>
        </w:rPr>
        <w:t xml:space="preserve">Uwaga! </w:t>
      </w:r>
      <w:r w:rsidRPr="000D10E1">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D10E1">
        <w:rPr>
          <w:rFonts w:asciiTheme="majorHAnsi" w:hAnsiTheme="majorHAnsi" w:cstheme="majorHAnsi"/>
          <w:b/>
          <w:u w:val="single"/>
        </w:rPr>
        <w:t>w rozdziale XIII pkt 3.</w:t>
      </w:r>
    </w:p>
    <w:p w14:paraId="512DB354" w14:textId="77777777" w:rsidR="00491604" w:rsidRPr="000D10E1" w:rsidRDefault="00491604" w:rsidP="00881111">
      <w:pPr>
        <w:spacing w:line="319" w:lineRule="auto"/>
        <w:jc w:val="both"/>
        <w:rPr>
          <w:rFonts w:asciiTheme="majorHAnsi" w:eastAsia="Times New Roman" w:hAnsiTheme="majorHAnsi" w:cstheme="majorHAnsi"/>
        </w:rPr>
      </w:pPr>
    </w:p>
    <w:p w14:paraId="67E149F7" w14:textId="69EC242F"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Numer do rejestracji na Platformie Elektronicznego Fakturowania dla Gminy Dopiewo to</w:t>
      </w:r>
      <w:r w:rsidR="00FC14DE" w:rsidRPr="000D10E1">
        <w:rPr>
          <w:rFonts w:asciiTheme="majorHAnsi" w:eastAsia="Times New Roman" w:hAnsiTheme="majorHAnsi" w:cstheme="majorHAnsi"/>
        </w:rPr>
        <w:t xml:space="preserve"> </w:t>
      </w:r>
      <w:r w:rsidRPr="000D10E1">
        <w:rPr>
          <w:rFonts w:asciiTheme="majorHAnsi" w:eastAsia="Times New Roman" w:hAnsiTheme="majorHAnsi" w:cstheme="majorHAnsi"/>
        </w:rPr>
        <w:t>nr NIP 7773133 416.</w:t>
      </w:r>
    </w:p>
    <w:p w14:paraId="48DF894F" w14:textId="77777777" w:rsidR="00045FA4" w:rsidRPr="000D10E1" w:rsidRDefault="00045FA4" w:rsidP="00881111">
      <w:pPr>
        <w:spacing w:line="319" w:lineRule="auto"/>
        <w:jc w:val="both"/>
        <w:rPr>
          <w:rFonts w:asciiTheme="majorHAnsi" w:eastAsia="Times New Roman" w:hAnsiTheme="majorHAnsi" w:cstheme="majorHAnsi"/>
        </w:rPr>
      </w:pPr>
    </w:p>
    <w:p w14:paraId="122094FC" w14:textId="77777777"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 xml:space="preserve">Czas pracy urzędu: </w:t>
      </w:r>
    </w:p>
    <w:p w14:paraId="07003149" w14:textId="77777777" w:rsidR="00045FA4" w:rsidRPr="000D10E1" w:rsidRDefault="00045FA4" w:rsidP="00094FF5">
      <w:pPr>
        <w:numPr>
          <w:ilvl w:val="0"/>
          <w:numId w:val="34"/>
        </w:num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w poniedziałki od 9.00 do 17.00</w:t>
      </w:r>
    </w:p>
    <w:p w14:paraId="2D6F77AA" w14:textId="7054AC18" w:rsidR="00045FA4" w:rsidRPr="000D10E1" w:rsidRDefault="00045FA4" w:rsidP="00094FF5">
      <w:pPr>
        <w:numPr>
          <w:ilvl w:val="0"/>
          <w:numId w:val="34"/>
        </w:num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od wtorku do piątku od 7.30 do 15.30</w:t>
      </w:r>
    </w:p>
    <w:p w14:paraId="7B5AF66C" w14:textId="6BAC880A" w:rsidR="00B159A0" w:rsidRPr="000D10E1" w:rsidRDefault="00B159A0" w:rsidP="00881111">
      <w:pPr>
        <w:spacing w:line="319" w:lineRule="auto"/>
        <w:jc w:val="both"/>
        <w:rPr>
          <w:rFonts w:asciiTheme="majorHAnsi" w:eastAsia="Times New Roman" w:hAnsiTheme="majorHAnsi" w:cstheme="majorHAnsi"/>
        </w:rPr>
      </w:pPr>
    </w:p>
    <w:p w14:paraId="284E8CCD" w14:textId="5CCED2B6" w:rsidR="00045FA4" w:rsidRPr="000D10E1" w:rsidRDefault="00B159A0" w:rsidP="00881111">
      <w:pPr>
        <w:spacing w:line="319" w:lineRule="auto"/>
        <w:jc w:val="both"/>
        <w:rPr>
          <w:rStyle w:val="Hipercze"/>
          <w:rFonts w:asciiTheme="majorHAnsi" w:hAnsiTheme="majorHAnsi" w:cstheme="majorHAnsi"/>
        </w:rPr>
      </w:pPr>
      <w:r w:rsidRPr="000D10E1">
        <w:rPr>
          <w:rFonts w:asciiTheme="majorHAnsi" w:eastAsia="Times New Roman" w:hAnsiTheme="majorHAnsi" w:cstheme="majorHAnsi"/>
        </w:rPr>
        <w:t>Adres strony internetowej, na której jest prowadzone</w:t>
      </w:r>
      <w:r w:rsidR="00917065" w:rsidRPr="000D10E1">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0D10E1">
        <w:rPr>
          <w:rFonts w:asciiTheme="majorHAnsi" w:hAnsiTheme="majorHAnsi" w:cstheme="majorHAnsi"/>
        </w:rPr>
        <w:t xml:space="preserve"> </w:t>
      </w:r>
      <w:hyperlink r:id="rId10" w:history="1">
        <w:r w:rsidR="00917065" w:rsidRPr="000D10E1">
          <w:rPr>
            <w:rStyle w:val="Hipercze"/>
            <w:rFonts w:asciiTheme="majorHAnsi" w:hAnsiTheme="majorHAnsi" w:cstheme="majorHAnsi"/>
          </w:rPr>
          <w:t>https://platformazakupowa.pl/pn/dopiewo</w:t>
        </w:r>
      </w:hyperlink>
    </w:p>
    <w:p w14:paraId="057683CF" w14:textId="77777777" w:rsidR="00881111" w:rsidRPr="000D10E1" w:rsidRDefault="00881111" w:rsidP="00881111">
      <w:pPr>
        <w:spacing w:line="319" w:lineRule="auto"/>
        <w:jc w:val="both"/>
        <w:rPr>
          <w:rFonts w:asciiTheme="majorHAnsi" w:hAnsiTheme="majorHAnsi" w:cstheme="majorHAnsi"/>
        </w:rPr>
      </w:pPr>
    </w:p>
    <w:p w14:paraId="12DCB944" w14:textId="39AF1F0C" w:rsidR="00B86CEC" w:rsidRPr="000D10E1" w:rsidRDefault="00FC4AB9" w:rsidP="00B86CEC">
      <w:pPr>
        <w:pStyle w:val="Nagwek2"/>
        <w:spacing w:before="0" w:after="0" w:line="319" w:lineRule="auto"/>
        <w:rPr>
          <w:rFonts w:asciiTheme="majorHAnsi" w:hAnsiTheme="majorHAnsi" w:cstheme="majorHAnsi"/>
          <w:b/>
          <w:bCs/>
          <w:sz w:val="22"/>
          <w:szCs w:val="22"/>
        </w:rPr>
      </w:pPr>
      <w:bookmarkStart w:id="5" w:name="_Toc65495844"/>
      <w:r w:rsidRPr="000D10E1">
        <w:rPr>
          <w:rFonts w:asciiTheme="majorHAnsi" w:hAnsiTheme="majorHAnsi" w:cstheme="majorHAnsi"/>
          <w:b/>
          <w:bCs/>
          <w:sz w:val="22"/>
          <w:szCs w:val="22"/>
        </w:rPr>
        <w:t>II. Ochrona danych osobowych</w:t>
      </w:r>
      <w:bookmarkEnd w:id="5"/>
    </w:p>
    <w:p w14:paraId="00000050" w14:textId="77777777" w:rsidR="001C5D72" w:rsidRPr="000D10E1" w:rsidRDefault="00FC4AB9" w:rsidP="00094FF5">
      <w:pPr>
        <w:numPr>
          <w:ilvl w:val="0"/>
          <w:numId w:val="25"/>
        </w:numPr>
        <w:spacing w:line="319" w:lineRule="auto"/>
        <w:ind w:left="284"/>
        <w:jc w:val="both"/>
        <w:rPr>
          <w:rFonts w:asciiTheme="majorHAnsi" w:hAnsiTheme="majorHAnsi" w:cstheme="majorHAnsi"/>
        </w:rPr>
      </w:pPr>
      <w:r w:rsidRPr="000D10E1">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administratorem Pani/Pana danych osobowych jest</w:t>
      </w:r>
      <w:r w:rsidR="00917065" w:rsidRPr="000D10E1">
        <w:rPr>
          <w:rFonts w:asciiTheme="majorHAnsi" w:hAnsiTheme="majorHAnsi" w:cstheme="majorHAnsi"/>
          <w:bCs/>
        </w:rPr>
        <w:t>: Wójt Gminy Dopiewo (dalej Administrator),</w:t>
      </w:r>
    </w:p>
    <w:p w14:paraId="00000052" w14:textId="0CFF70A3"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 xml:space="preserve">administrator wyznaczył Inspektora Danych Osobowych, z którym można się kontaktować pod adresem e-mail: </w:t>
      </w:r>
      <w:r w:rsidR="00917065" w:rsidRPr="000D10E1">
        <w:rPr>
          <w:rFonts w:asciiTheme="majorHAnsi" w:hAnsiTheme="majorHAnsi" w:cstheme="majorHAnsi"/>
        </w:rPr>
        <w:t>iod@dopiewo.pl</w:t>
      </w:r>
    </w:p>
    <w:p w14:paraId="00000053" w14:textId="77777777"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Pani/Pana dane osobowe będą przechowywane</w:t>
      </w:r>
      <w:r w:rsidR="00917065" w:rsidRPr="000D10E1">
        <w:rPr>
          <w:rFonts w:asciiTheme="majorHAnsi" w:hAnsiTheme="majorHAnsi" w:cstheme="majorHAnsi"/>
        </w:rPr>
        <w:t xml:space="preserve"> w czasie określonym przepisami prawa, zgodnie z jednolitym rzeczowym wykazem akt organów gminy i związków międzygminnych oraz </w:t>
      </w:r>
      <w:r w:rsidR="00A33B8E" w:rsidRPr="000D10E1">
        <w:rPr>
          <w:rFonts w:asciiTheme="majorHAnsi" w:hAnsiTheme="majorHAnsi" w:cstheme="majorHAnsi"/>
        </w:rPr>
        <w:t>urzędów</w:t>
      </w:r>
      <w:r w:rsidR="00917065" w:rsidRPr="000D10E1">
        <w:rPr>
          <w:rFonts w:asciiTheme="majorHAnsi" w:hAnsiTheme="majorHAnsi" w:cstheme="majorHAnsi"/>
        </w:rPr>
        <w:t xml:space="preserve"> obsługujących te organy i </w:t>
      </w:r>
      <w:r w:rsidR="00FC14DE" w:rsidRPr="000D10E1">
        <w:rPr>
          <w:rFonts w:asciiTheme="majorHAnsi" w:hAnsiTheme="majorHAnsi" w:cstheme="majorHAnsi"/>
        </w:rPr>
        <w:t>związki</w:t>
      </w:r>
      <w:r w:rsidRPr="000D10E1">
        <w:rPr>
          <w:rFonts w:asciiTheme="majorHAnsi" w:hAnsiTheme="majorHAnsi" w:cstheme="majorHAnsi"/>
        </w:rPr>
        <w:t>;</w:t>
      </w:r>
    </w:p>
    <w:p w14:paraId="00000056" w14:textId="77777777"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posiada Pani/Pan:</w:t>
      </w:r>
    </w:p>
    <w:p w14:paraId="00000059" w14:textId="77777777" w:rsidR="001C5D72" w:rsidRPr="000D10E1" w:rsidRDefault="00FC4AB9" w:rsidP="00881111">
      <w:pPr>
        <w:numPr>
          <w:ilvl w:val="0"/>
          <w:numId w:val="12"/>
        </w:numPr>
        <w:spacing w:line="319" w:lineRule="auto"/>
        <w:ind w:left="1064" w:hanging="462"/>
        <w:jc w:val="both"/>
        <w:rPr>
          <w:rFonts w:asciiTheme="majorHAnsi" w:hAnsiTheme="majorHAnsi" w:cstheme="majorHAnsi"/>
        </w:rPr>
      </w:pPr>
      <w:r w:rsidRPr="000D10E1">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0D10E1" w:rsidRDefault="00FC4AB9" w:rsidP="00881111">
      <w:pPr>
        <w:numPr>
          <w:ilvl w:val="0"/>
          <w:numId w:val="12"/>
        </w:numPr>
        <w:spacing w:line="319" w:lineRule="auto"/>
        <w:ind w:left="1064" w:hanging="462"/>
        <w:jc w:val="both"/>
        <w:rPr>
          <w:rFonts w:asciiTheme="majorHAnsi" w:hAnsiTheme="majorHAnsi" w:cstheme="majorHAnsi"/>
        </w:rPr>
      </w:pPr>
      <w:r w:rsidRPr="000D10E1">
        <w:rPr>
          <w:rFonts w:asciiTheme="majorHAnsi" w:hAnsiTheme="majorHAnsi" w:cstheme="majorHAnsi"/>
        </w:rPr>
        <w:t xml:space="preserve">na podstawie art. 16 RODO prawo do sprostowania </w:t>
      </w:r>
      <w:r w:rsidR="00A96A80" w:rsidRPr="000D10E1">
        <w:rPr>
          <w:rFonts w:asciiTheme="majorHAnsi" w:hAnsiTheme="majorHAnsi" w:cstheme="majorHAnsi"/>
        </w:rPr>
        <w:t xml:space="preserve">lub uzupełnienia </w:t>
      </w:r>
      <w:r w:rsidRPr="000D10E1">
        <w:rPr>
          <w:rFonts w:asciiTheme="majorHAnsi" w:hAnsiTheme="majorHAnsi" w:cstheme="majorHAnsi"/>
        </w:rPr>
        <w:t>Pani/Pana danych osobowych (</w:t>
      </w:r>
      <w:r w:rsidRPr="000D10E1">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D10E1">
        <w:rPr>
          <w:rFonts w:asciiTheme="majorHAnsi" w:hAnsiTheme="majorHAnsi" w:cstheme="majorHAnsi"/>
        </w:rPr>
        <w:t>);</w:t>
      </w:r>
    </w:p>
    <w:p w14:paraId="0000005B" w14:textId="77777777" w:rsidR="001C5D72" w:rsidRPr="000D10E1" w:rsidRDefault="00FC4AB9" w:rsidP="00881111">
      <w:pPr>
        <w:numPr>
          <w:ilvl w:val="0"/>
          <w:numId w:val="12"/>
        </w:numPr>
        <w:spacing w:line="319" w:lineRule="auto"/>
        <w:ind w:left="1064" w:hanging="462"/>
        <w:jc w:val="both"/>
        <w:rPr>
          <w:rFonts w:asciiTheme="majorHAnsi" w:hAnsiTheme="majorHAnsi" w:cstheme="majorHAnsi"/>
        </w:rPr>
      </w:pPr>
      <w:r w:rsidRPr="000D10E1">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D10E1">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D10E1">
        <w:rPr>
          <w:rFonts w:asciiTheme="majorHAnsi" w:hAnsiTheme="majorHAnsi" w:cstheme="majorHAnsi"/>
        </w:rPr>
        <w:t>);</w:t>
      </w:r>
    </w:p>
    <w:p w14:paraId="0000005C" w14:textId="77777777" w:rsidR="001C5D72" w:rsidRPr="000D10E1" w:rsidRDefault="00FC4AB9" w:rsidP="00881111">
      <w:pPr>
        <w:numPr>
          <w:ilvl w:val="0"/>
          <w:numId w:val="12"/>
        </w:numPr>
        <w:spacing w:line="319" w:lineRule="auto"/>
        <w:ind w:left="1064" w:hanging="462"/>
        <w:jc w:val="both"/>
        <w:rPr>
          <w:rFonts w:asciiTheme="majorHAnsi" w:hAnsiTheme="majorHAnsi" w:cstheme="majorHAnsi"/>
        </w:rPr>
      </w:pPr>
      <w:r w:rsidRPr="000D10E1">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0D10E1">
        <w:rPr>
          <w:rFonts w:asciiTheme="majorHAnsi" w:hAnsiTheme="majorHAnsi" w:cstheme="majorHAnsi"/>
          <w:i/>
        </w:rPr>
        <w:t xml:space="preserve"> </w:t>
      </w:r>
    </w:p>
    <w:p w14:paraId="0000005D" w14:textId="77777777"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nie przysługuje Pani/Panu:</w:t>
      </w:r>
    </w:p>
    <w:p w14:paraId="0000005E" w14:textId="77777777" w:rsidR="001C5D72" w:rsidRPr="000D10E1" w:rsidRDefault="00FC4AB9" w:rsidP="00094FF5">
      <w:pPr>
        <w:numPr>
          <w:ilvl w:val="0"/>
          <w:numId w:val="30"/>
        </w:numPr>
        <w:spacing w:line="319" w:lineRule="auto"/>
        <w:ind w:left="1008" w:hanging="392"/>
        <w:jc w:val="both"/>
        <w:rPr>
          <w:rFonts w:asciiTheme="majorHAnsi" w:hAnsiTheme="majorHAnsi" w:cstheme="majorHAnsi"/>
        </w:rPr>
      </w:pPr>
      <w:r w:rsidRPr="000D10E1">
        <w:rPr>
          <w:rFonts w:asciiTheme="majorHAnsi" w:hAnsiTheme="majorHAnsi" w:cstheme="majorHAnsi"/>
        </w:rPr>
        <w:t>w związku z art. 17 ust. 3 lit. b, d lub e RODO prawo do usunięcia danych osobowych;</w:t>
      </w:r>
    </w:p>
    <w:p w14:paraId="0000005F" w14:textId="77777777" w:rsidR="001C5D72" w:rsidRPr="000D10E1" w:rsidRDefault="00FC4AB9" w:rsidP="00094FF5">
      <w:pPr>
        <w:numPr>
          <w:ilvl w:val="0"/>
          <w:numId w:val="30"/>
        </w:numPr>
        <w:spacing w:line="319" w:lineRule="auto"/>
        <w:ind w:left="1008" w:hanging="392"/>
        <w:jc w:val="both"/>
        <w:rPr>
          <w:rFonts w:asciiTheme="majorHAnsi" w:hAnsiTheme="majorHAnsi" w:cstheme="majorHAnsi"/>
        </w:rPr>
      </w:pPr>
      <w:r w:rsidRPr="000D10E1">
        <w:rPr>
          <w:rFonts w:asciiTheme="majorHAnsi" w:hAnsiTheme="majorHAnsi" w:cstheme="majorHAnsi"/>
        </w:rPr>
        <w:t>prawo do przenoszenia danych osobowych, o którym mowa w art. 20 RODO;</w:t>
      </w:r>
    </w:p>
    <w:p w14:paraId="00000060" w14:textId="77777777" w:rsidR="001C5D72" w:rsidRPr="000D10E1" w:rsidRDefault="00FC4AB9" w:rsidP="00094FF5">
      <w:pPr>
        <w:numPr>
          <w:ilvl w:val="0"/>
          <w:numId w:val="30"/>
        </w:numPr>
        <w:spacing w:line="319" w:lineRule="auto"/>
        <w:ind w:left="1008" w:hanging="392"/>
        <w:jc w:val="both"/>
        <w:rPr>
          <w:rFonts w:asciiTheme="majorHAnsi" w:hAnsiTheme="majorHAnsi" w:cstheme="majorHAnsi"/>
        </w:rPr>
      </w:pPr>
      <w:r w:rsidRPr="000D10E1">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0000061" w14:textId="2EAB610F"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0D10E1" w:rsidRDefault="00881111" w:rsidP="00881111">
      <w:pPr>
        <w:spacing w:line="319" w:lineRule="auto"/>
        <w:ind w:left="709"/>
        <w:jc w:val="both"/>
        <w:rPr>
          <w:rFonts w:asciiTheme="majorHAnsi" w:hAnsiTheme="majorHAnsi" w:cstheme="majorHAnsi"/>
        </w:rPr>
      </w:pPr>
    </w:p>
    <w:p w14:paraId="26F8BF07" w14:textId="2FC5287D" w:rsidR="00B86CEC" w:rsidRPr="000D10E1" w:rsidRDefault="00FC4AB9" w:rsidP="00B86CEC">
      <w:pPr>
        <w:pStyle w:val="Nagwek2"/>
        <w:spacing w:before="0" w:after="0" w:line="319" w:lineRule="auto"/>
        <w:rPr>
          <w:rFonts w:asciiTheme="majorHAnsi" w:hAnsiTheme="majorHAnsi" w:cstheme="majorHAnsi"/>
          <w:b/>
          <w:bCs/>
          <w:sz w:val="22"/>
          <w:szCs w:val="22"/>
        </w:rPr>
      </w:pPr>
      <w:bookmarkStart w:id="6" w:name="_Toc65495845"/>
      <w:r w:rsidRPr="000D10E1">
        <w:rPr>
          <w:rFonts w:asciiTheme="majorHAnsi" w:hAnsiTheme="majorHAnsi" w:cstheme="majorHAnsi"/>
          <w:b/>
          <w:bCs/>
          <w:sz w:val="22"/>
          <w:szCs w:val="22"/>
        </w:rPr>
        <w:t>III. Tryb udzielania zamówienia</w:t>
      </w:r>
      <w:bookmarkEnd w:id="6"/>
    </w:p>
    <w:p w14:paraId="00000063" w14:textId="4267A6F4" w:rsidR="001C5D72" w:rsidRPr="000D10E1" w:rsidRDefault="00FC4AB9"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Niniejsze postępowanie prowadzone jest w trybie podstawowym o jakim stanowi art. 275 pkt 1 PZP</w:t>
      </w:r>
      <w:r w:rsidR="00947C88" w:rsidRPr="000D10E1">
        <w:rPr>
          <w:rFonts w:asciiTheme="majorHAnsi" w:hAnsiTheme="majorHAnsi" w:cstheme="majorHAnsi"/>
        </w:rPr>
        <w:t>.</w:t>
      </w:r>
      <w:r w:rsidRPr="000D10E1">
        <w:rPr>
          <w:rFonts w:asciiTheme="majorHAnsi" w:hAnsiTheme="majorHAnsi" w:cstheme="majorHAnsi"/>
        </w:rPr>
        <w:t xml:space="preserve"> </w:t>
      </w:r>
    </w:p>
    <w:p w14:paraId="00000064" w14:textId="77777777" w:rsidR="001C5D72" w:rsidRPr="000D10E1" w:rsidRDefault="00FC4AB9"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 xml:space="preserve">Zamawiający nie przewiduje prowadzenia negocjacji. </w:t>
      </w:r>
    </w:p>
    <w:p w14:paraId="00000065" w14:textId="77777777" w:rsidR="001C5D72" w:rsidRPr="000D10E1" w:rsidRDefault="00FC4AB9"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0D10E1" w:rsidRDefault="00FC4AB9"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Zamawiający nie przewiduje aukcji elektronicznej.</w:t>
      </w:r>
    </w:p>
    <w:p w14:paraId="00000068" w14:textId="7FE034E2" w:rsidR="001C5D72" w:rsidRPr="000D10E1" w:rsidRDefault="00FC4AB9"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Zamawiający nie przewiduje</w:t>
      </w:r>
      <w:r w:rsidR="00947C88" w:rsidRPr="000D10E1">
        <w:rPr>
          <w:rFonts w:asciiTheme="majorHAnsi" w:hAnsiTheme="majorHAnsi" w:cstheme="majorHAnsi"/>
        </w:rPr>
        <w:t xml:space="preserve"> możliwości </w:t>
      </w:r>
      <w:r w:rsidRPr="000D10E1">
        <w:rPr>
          <w:rFonts w:asciiTheme="majorHAnsi" w:hAnsiTheme="majorHAnsi" w:cstheme="majorHAnsi"/>
        </w:rPr>
        <w:t>złożenia oferty w postaci katalogów elektronicznych</w:t>
      </w:r>
      <w:r w:rsidR="00947C88" w:rsidRPr="000D10E1">
        <w:rPr>
          <w:rFonts w:asciiTheme="majorHAnsi" w:hAnsiTheme="majorHAnsi" w:cstheme="majorHAnsi"/>
        </w:rPr>
        <w:t xml:space="preserve"> lub dołączenia katalogów elektronicznych do oferty.</w:t>
      </w:r>
    </w:p>
    <w:p w14:paraId="00000069" w14:textId="77777777" w:rsidR="001C5D72" w:rsidRPr="000D10E1" w:rsidRDefault="00FC4AB9"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Zamawiający nie prowadzi postępowania w celu zawarcia umowy ramowej.</w:t>
      </w:r>
    </w:p>
    <w:p w14:paraId="0000006A" w14:textId="77777777" w:rsidR="001C5D72" w:rsidRPr="000D10E1" w:rsidRDefault="00FC4AB9"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 xml:space="preserve">Zamawiający nie zastrzega możliwości ubiegania się o udzielenie zamówienia wyłącznie przez Wykonawców, o których mowa w art. 94 PZP </w:t>
      </w:r>
    </w:p>
    <w:p w14:paraId="0000006D" w14:textId="1D787ADE" w:rsidR="001C5D72" w:rsidRPr="000D10E1" w:rsidRDefault="00FC4AB9" w:rsidP="0014238E">
      <w:pPr>
        <w:numPr>
          <w:ilvl w:val="0"/>
          <w:numId w:val="31"/>
        </w:numPr>
        <w:spacing w:line="319" w:lineRule="auto"/>
        <w:ind w:left="426"/>
        <w:jc w:val="both"/>
        <w:rPr>
          <w:rFonts w:asciiTheme="majorHAnsi" w:hAnsiTheme="majorHAnsi" w:cstheme="majorHAnsi"/>
          <w:b/>
          <w:bCs/>
        </w:rPr>
      </w:pPr>
      <w:r w:rsidRPr="000D10E1">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0014238E" w:rsidRPr="000D10E1">
        <w:rPr>
          <w:rFonts w:asciiTheme="majorHAnsi" w:hAnsiTheme="majorHAnsi" w:cstheme="majorHAnsi"/>
          <w:b/>
          <w:bCs/>
        </w:rPr>
        <w:t>nie dotyczy.</w:t>
      </w:r>
    </w:p>
    <w:p w14:paraId="1F7BDDEE" w14:textId="370BCB57" w:rsidR="00585FF7" w:rsidRPr="000D10E1" w:rsidRDefault="00585FF7"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Zamawiający nie przewiduje zwrotu kosztów udziału w postepowaniu.</w:t>
      </w:r>
    </w:p>
    <w:p w14:paraId="5A84A118" w14:textId="77777777" w:rsidR="00881111" w:rsidRPr="000D10E1" w:rsidRDefault="00881111" w:rsidP="00881111">
      <w:pPr>
        <w:spacing w:line="319" w:lineRule="auto"/>
        <w:ind w:left="426"/>
        <w:jc w:val="both"/>
        <w:rPr>
          <w:rFonts w:asciiTheme="majorHAnsi" w:hAnsiTheme="majorHAnsi" w:cstheme="majorHAnsi"/>
        </w:rPr>
      </w:pPr>
    </w:p>
    <w:p w14:paraId="2B3817CA" w14:textId="5B4EC8B9" w:rsidR="00091CFF" w:rsidRPr="000D10E1" w:rsidRDefault="00FC4AB9" w:rsidP="00881111">
      <w:pPr>
        <w:pStyle w:val="Nagwek2"/>
        <w:spacing w:before="0" w:after="0" w:line="319" w:lineRule="auto"/>
        <w:rPr>
          <w:rFonts w:asciiTheme="majorHAnsi" w:hAnsiTheme="majorHAnsi" w:cstheme="majorHAnsi"/>
          <w:b/>
          <w:bCs/>
          <w:sz w:val="22"/>
          <w:szCs w:val="22"/>
        </w:rPr>
      </w:pPr>
      <w:bookmarkStart w:id="7" w:name="_Toc65495846"/>
      <w:r w:rsidRPr="000D10E1">
        <w:rPr>
          <w:rFonts w:asciiTheme="majorHAnsi" w:hAnsiTheme="majorHAnsi" w:cstheme="majorHAnsi"/>
          <w:b/>
          <w:bCs/>
          <w:sz w:val="22"/>
          <w:szCs w:val="22"/>
        </w:rPr>
        <w:t>IV. Opis przedmiotu zamówienia</w:t>
      </w:r>
      <w:bookmarkEnd w:id="7"/>
    </w:p>
    <w:p w14:paraId="53259170" w14:textId="2453F2A7" w:rsidR="009A3BA4" w:rsidRPr="009A3BA4" w:rsidRDefault="00A4028F" w:rsidP="009A3BA4">
      <w:pPr>
        <w:pStyle w:val="Zawartotabeli"/>
        <w:spacing w:line="319" w:lineRule="auto"/>
        <w:jc w:val="both"/>
        <w:rPr>
          <w:rFonts w:ascii="Calibri" w:hAnsi="Calibri" w:cs="Calibri"/>
          <w:b/>
          <w:sz w:val="22"/>
          <w:szCs w:val="22"/>
        </w:rPr>
      </w:pPr>
      <w:r w:rsidRPr="009A3BA4">
        <w:rPr>
          <w:rFonts w:asciiTheme="majorHAnsi" w:hAnsiTheme="majorHAnsi" w:cstheme="majorHAnsi"/>
          <w:b/>
          <w:bCs/>
          <w:sz w:val="22"/>
          <w:szCs w:val="22"/>
        </w:rPr>
        <w:t>1.</w:t>
      </w:r>
      <w:r w:rsidRPr="009A3BA4">
        <w:rPr>
          <w:rFonts w:asciiTheme="majorHAnsi" w:hAnsiTheme="majorHAnsi" w:cstheme="majorHAnsi"/>
          <w:sz w:val="22"/>
          <w:szCs w:val="22"/>
        </w:rPr>
        <w:t xml:space="preserve"> Przedmiotem niniejszego postępowania jest </w:t>
      </w:r>
      <w:r w:rsidR="009A3BA4" w:rsidRPr="009A3BA4">
        <w:rPr>
          <w:rFonts w:asciiTheme="majorHAnsi" w:hAnsiTheme="majorHAnsi" w:cstheme="majorHAnsi"/>
          <w:sz w:val="22"/>
          <w:szCs w:val="22"/>
        </w:rPr>
        <w:t xml:space="preserve">sprzedaż, </w:t>
      </w:r>
      <w:r w:rsidRPr="009A3BA4">
        <w:rPr>
          <w:rFonts w:asciiTheme="majorHAnsi" w:hAnsiTheme="majorHAnsi" w:cstheme="majorHAnsi"/>
          <w:sz w:val="22"/>
          <w:szCs w:val="22"/>
        </w:rPr>
        <w:t>dostawa, rozładunek oraz montaż fabrycznie nowych</w:t>
      </w:r>
      <w:r w:rsidR="009A3BA4">
        <w:rPr>
          <w:rFonts w:asciiTheme="majorHAnsi" w:hAnsiTheme="majorHAnsi" w:cstheme="majorHAnsi"/>
          <w:sz w:val="22"/>
          <w:szCs w:val="22"/>
        </w:rPr>
        <w:t xml:space="preserve"> </w:t>
      </w:r>
      <w:r w:rsidRPr="009A3BA4">
        <w:rPr>
          <w:rFonts w:asciiTheme="majorHAnsi" w:hAnsiTheme="majorHAnsi" w:cstheme="majorHAnsi"/>
          <w:sz w:val="22"/>
          <w:szCs w:val="22"/>
        </w:rPr>
        <w:t>urządzeń zabawowych</w:t>
      </w:r>
      <w:r w:rsidR="009A3BA4" w:rsidRPr="009A3BA4">
        <w:rPr>
          <w:rFonts w:asciiTheme="majorHAnsi" w:hAnsiTheme="majorHAnsi" w:cstheme="majorHAnsi"/>
          <w:sz w:val="22"/>
          <w:szCs w:val="22"/>
        </w:rPr>
        <w:t>, koszy na odpady segregowane</w:t>
      </w:r>
      <w:r w:rsidRPr="009A3BA4">
        <w:rPr>
          <w:rFonts w:asciiTheme="majorHAnsi" w:hAnsiTheme="majorHAnsi" w:cstheme="majorHAnsi"/>
          <w:sz w:val="22"/>
          <w:szCs w:val="22"/>
        </w:rPr>
        <w:t xml:space="preserve"> oraz </w:t>
      </w:r>
      <w:r w:rsidR="009A3BA4" w:rsidRPr="009A3BA4">
        <w:rPr>
          <w:rFonts w:asciiTheme="majorHAnsi" w:hAnsiTheme="majorHAnsi" w:cstheme="majorHAnsi"/>
          <w:sz w:val="22"/>
          <w:szCs w:val="22"/>
        </w:rPr>
        <w:t>wykonanie nawierzchni bezpiecznych</w:t>
      </w:r>
      <w:r w:rsidRPr="009A3BA4">
        <w:rPr>
          <w:rFonts w:asciiTheme="majorHAnsi" w:hAnsiTheme="majorHAnsi" w:cstheme="majorHAnsi"/>
          <w:bCs/>
          <w:sz w:val="22"/>
          <w:szCs w:val="22"/>
        </w:rPr>
        <w:t>, na terenie Gminy Dopiewo</w:t>
      </w:r>
      <w:bookmarkStart w:id="8" w:name="_Hlk71713300"/>
      <w:r w:rsidRPr="009A3BA4">
        <w:rPr>
          <w:rFonts w:asciiTheme="majorHAnsi" w:hAnsiTheme="majorHAnsi" w:cstheme="majorHAnsi"/>
          <w:bCs/>
          <w:sz w:val="22"/>
          <w:szCs w:val="22"/>
        </w:rPr>
        <w:t xml:space="preserve"> </w:t>
      </w:r>
      <w:bookmarkEnd w:id="8"/>
      <w:r w:rsidR="009A3BA4" w:rsidRPr="009A3BA4">
        <w:rPr>
          <w:rFonts w:ascii="Calibri" w:hAnsi="Calibri" w:cs="Calibri"/>
          <w:bCs/>
          <w:sz w:val="22"/>
          <w:szCs w:val="22"/>
        </w:rPr>
        <w:t>w ramach operacji pn. „Doposażenie placów zabaw na terenie Gminy Dopiewo”.</w:t>
      </w:r>
    </w:p>
    <w:p w14:paraId="6349634E" w14:textId="77777777" w:rsidR="009A3BA4" w:rsidRPr="00856AAA" w:rsidRDefault="009A3BA4" w:rsidP="009A3BA4">
      <w:pPr>
        <w:spacing w:before="100" w:beforeAutospacing="1" w:after="100" w:afterAutospacing="1"/>
        <w:jc w:val="both"/>
        <w:rPr>
          <w:rFonts w:ascii="Calibri" w:hAnsi="Calibri" w:cs="Calibri"/>
          <w:i/>
          <w:iCs/>
          <w:lang w:eastAsia="en-US"/>
        </w:rPr>
      </w:pPr>
      <w:r w:rsidRPr="009A3BA4">
        <w:rPr>
          <w:rFonts w:ascii="Calibri" w:hAnsi="Calibri" w:cs="Calibri"/>
          <w:i/>
          <w:iCs/>
        </w:rPr>
        <w:t>Operacja pn. „Doposażenie placów zabaw na terenie</w:t>
      </w:r>
      <w:r w:rsidRPr="00856AAA">
        <w:rPr>
          <w:rFonts w:ascii="Calibri" w:hAnsi="Calibri" w:cs="Calibri"/>
          <w:i/>
          <w:iCs/>
        </w:rPr>
        <w:t xml:space="preserve"> Gminy Dopiewo”, współfinansowana jest ze środków Unii Europejskiej w ramach poddziałania 19.2 „Wsparcie na wdrażanie operacji w ramach strategii rozwoju lokalnego kierowanego przez społeczność” z wyłączeniem projektów grantowych oraz operacji w zakresie podejmowania działalności gospodarczej objętego Programem Rozwoju Obszarów Wiejskich na lata 2014-2020 (Umowa o przyznaniu pomocy NR 01805-6935-UM1512881/20 z dnia 13.05.2021 r.).  </w:t>
      </w:r>
    </w:p>
    <w:p w14:paraId="3F46FA37" w14:textId="11739D93" w:rsidR="00A4028F" w:rsidRPr="000D10E1" w:rsidRDefault="00A4028F" w:rsidP="00A4028F">
      <w:pPr>
        <w:spacing w:line="319" w:lineRule="auto"/>
        <w:jc w:val="both"/>
        <w:rPr>
          <w:rFonts w:asciiTheme="majorHAnsi" w:hAnsiTheme="majorHAnsi" w:cstheme="majorHAnsi"/>
          <w:bCs/>
        </w:rPr>
      </w:pPr>
    </w:p>
    <w:p w14:paraId="405CA41B" w14:textId="77777777" w:rsidR="009A3BA4" w:rsidRDefault="009A3BA4" w:rsidP="009A3BA4">
      <w:pPr>
        <w:spacing w:line="319" w:lineRule="auto"/>
        <w:jc w:val="both"/>
        <w:rPr>
          <w:rFonts w:asciiTheme="majorHAnsi" w:hAnsiTheme="majorHAnsi" w:cstheme="majorHAnsi"/>
          <w:bCs/>
        </w:rPr>
      </w:pPr>
    </w:p>
    <w:p w14:paraId="054535B7" w14:textId="42C5FBE0" w:rsidR="009A3BA4" w:rsidRPr="000D10E1" w:rsidRDefault="009A3BA4" w:rsidP="009A3BA4">
      <w:pPr>
        <w:spacing w:line="319" w:lineRule="auto"/>
        <w:jc w:val="both"/>
        <w:rPr>
          <w:rFonts w:asciiTheme="majorHAnsi" w:hAnsiTheme="majorHAnsi" w:cstheme="majorHAnsi"/>
          <w:b/>
        </w:rPr>
      </w:pPr>
      <w:r w:rsidRPr="000D10E1">
        <w:rPr>
          <w:rFonts w:asciiTheme="majorHAnsi" w:hAnsiTheme="majorHAnsi" w:cstheme="majorHAnsi"/>
          <w:bCs/>
        </w:rPr>
        <w:t xml:space="preserve">Szczegółowy opis zamówienia oraz minimalne wymagane parametry zostały określone w </w:t>
      </w:r>
      <w:r w:rsidRPr="000D10E1">
        <w:rPr>
          <w:rFonts w:asciiTheme="majorHAnsi" w:hAnsiTheme="majorHAnsi" w:cstheme="majorHAnsi"/>
          <w:b/>
        </w:rPr>
        <w:t xml:space="preserve">załączniku nr </w:t>
      </w:r>
      <w:r>
        <w:rPr>
          <w:rFonts w:asciiTheme="majorHAnsi" w:hAnsiTheme="majorHAnsi" w:cstheme="majorHAnsi"/>
          <w:b/>
        </w:rPr>
        <w:t>6</w:t>
      </w:r>
      <w:r w:rsidRPr="000D10E1">
        <w:rPr>
          <w:rFonts w:asciiTheme="majorHAnsi" w:hAnsiTheme="majorHAnsi" w:cstheme="majorHAnsi"/>
          <w:b/>
        </w:rPr>
        <w:t xml:space="preserve"> do SWZ </w:t>
      </w:r>
      <w:r>
        <w:rPr>
          <w:rFonts w:asciiTheme="majorHAnsi" w:hAnsiTheme="majorHAnsi" w:cstheme="majorHAnsi"/>
          <w:b/>
        </w:rPr>
        <w:t xml:space="preserve">- </w:t>
      </w:r>
      <w:r w:rsidRPr="000D10E1">
        <w:rPr>
          <w:rFonts w:asciiTheme="majorHAnsi" w:hAnsiTheme="majorHAnsi" w:cstheme="majorHAnsi"/>
          <w:b/>
        </w:rPr>
        <w:t>szczegółowy opis przedmiotu zamówienia</w:t>
      </w:r>
      <w:r>
        <w:rPr>
          <w:rFonts w:asciiTheme="majorHAnsi" w:hAnsiTheme="majorHAnsi" w:cstheme="majorHAnsi"/>
          <w:b/>
        </w:rPr>
        <w:t>.</w:t>
      </w:r>
    </w:p>
    <w:p w14:paraId="1CEB243F" w14:textId="77777777" w:rsidR="009A3BA4" w:rsidRDefault="009A3BA4" w:rsidP="00A4028F">
      <w:pPr>
        <w:spacing w:line="319" w:lineRule="auto"/>
        <w:jc w:val="both"/>
        <w:rPr>
          <w:rFonts w:asciiTheme="majorHAnsi" w:hAnsiTheme="majorHAnsi" w:cstheme="majorHAnsi"/>
          <w:bCs/>
        </w:rPr>
      </w:pPr>
    </w:p>
    <w:p w14:paraId="20F9DFEE" w14:textId="7C1DC3BD" w:rsidR="00A4028F" w:rsidRPr="000D10E1" w:rsidRDefault="00A4028F" w:rsidP="00A4028F">
      <w:pPr>
        <w:spacing w:line="319" w:lineRule="auto"/>
        <w:jc w:val="both"/>
        <w:rPr>
          <w:rFonts w:asciiTheme="majorHAnsi" w:hAnsiTheme="majorHAnsi" w:cstheme="majorHAnsi"/>
          <w:bCs/>
        </w:rPr>
      </w:pPr>
      <w:r w:rsidRPr="000D10E1">
        <w:rPr>
          <w:rFonts w:asciiTheme="majorHAnsi" w:hAnsiTheme="majorHAnsi" w:cstheme="majorHAnsi"/>
          <w:bCs/>
        </w:rPr>
        <w:t>Opis przedmiotu zamówienia wg kodu CPV: 433250007 Wyposażenie parków i placów zabaw.</w:t>
      </w:r>
    </w:p>
    <w:p w14:paraId="355D6138" w14:textId="77777777" w:rsidR="009A3BA4" w:rsidRDefault="009A3BA4" w:rsidP="009A3BA4">
      <w:pPr>
        <w:pStyle w:val="Akapitzlist"/>
        <w:tabs>
          <w:tab w:val="left" w:pos="426"/>
        </w:tabs>
        <w:spacing w:after="0" w:line="319" w:lineRule="auto"/>
        <w:ind w:left="0"/>
        <w:jc w:val="both"/>
        <w:rPr>
          <w:rFonts w:eastAsia="Times New Roman"/>
          <w:szCs w:val="24"/>
        </w:rPr>
      </w:pPr>
    </w:p>
    <w:p w14:paraId="3CA8C7B2" w14:textId="1CA063EE" w:rsidR="009A3BA4" w:rsidRDefault="009A3BA4" w:rsidP="009A3BA4">
      <w:pPr>
        <w:pStyle w:val="Akapitzlist"/>
        <w:tabs>
          <w:tab w:val="left" w:pos="426"/>
        </w:tabs>
        <w:spacing w:after="0" w:line="319" w:lineRule="auto"/>
        <w:ind w:left="0"/>
        <w:jc w:val="both"/>
        <w:rPr>
          <w:rFonts w:eastAsia="Times New Roman"/>
          <w:szCs w:val="24"/>
        </w:rPr>
      </w:pPr>
      <w:r w:rsidRPr="00326F74">
        <w:rPr>
          <w:rFonts w:eastAsia="Times New Roman"/>
          <w:szCs w:val="24"/>
        </w:rPr>
        <w:t xml:space="preserve">Zamawiający wymaga, aby przedmiot zamówienia był objęty minimum </w:t>
      </w:r>
      <w:r>
        <w:rPr>
          <w:rFonts w:eastAsia="Times New Roman"/>
          <w:b/>
          <w:szCs w:val="24"/>
        </w:rPr>
        <w:t>24</w:t>
      </w:r>
      <w:r w:rsidRPr="00326F74">
        <w:rPr>
          <w:rFonts w:eastAsia="Times New Roman"/>
          <w:b/>
          <w:szCs w:val="24"/>
        </w:rPr>
        <w:t xml:space="preserve"> miesięcznym</w:t>
      </w:r>
      <w:r w:rsidRPr="00326F74">
        <w:rPr>
          <w:rFonts w:eastAsia="Times New Roman"/>
          <w:szCs w:val="24"/>
        </w:rPr>
        <w:t xml:space="preserve"> </w:t>
      </w:r>
      <w:r w:rsidRPr="00326F74">
        <w:rPr>
          <w:rFonts w:eastAsia="Times New Roman"/>
          <w:b/>
          <w:szCs w:val="24"/>
        </w:rPr>
        <w:t>okresem gwarancji</w:t>
      </w:r>
      <w:r>
        <w:rPr>
          <w:rFonts w:eastAsia="Times New Roman"/>
          <w:b/>
          <w:szCs w:val="24"/>
        </w:rPr>
        <w:t xml:space="preserve">. </w:t>
      </w:r>
      <w:r w:rsidRPr="00326F74">
        <w:rPr>
          <w:rFonts w:eastAsia="Times New Roman"/>
          <w:szCs w:val="24"/>
        </w:rPr>
        <w:t xml:space="preserve">Maksymalny okres gwarancji zaoferowany przez Wykonawcę, może wynosić </w:t>
      </w:r>
      <w:r w:rsidRPr="00660649">
        <w:rPr>
          <w:rFonts w:eastAsia="Times New Roman"/>
          <w:b/>
          <w:bCs/>
          <w:szCs w:val="24"/>
        </w:rPr>
        <w:t xml:space="preserve">48 </w:t>
      </w:r>
      <w:r w:rsidRPr="00660649">
        <w:rPr>
          <w:rFonts w:eastAsia="Times New Roman"/>
          <w:b/>
          <w:bCs/>
          <w:szCs w:val="24"/>
        </w:rPr>
        <w:t>miesi</w:t>
      </w:r>
      <w:r w:rsidRPr="00660649">
        <w:rPr>
          <w:rFonts w:eastAsia="Times New Roman"/>
          <w:b/>
          <w:bCs/>
          <w:szCs w:val="24"/>
        </w:rPr>
        <w:t>ęcy</w:t>
      </w:r>
      <w:r>
        <w:rPr>
          <w:rFonts w:eastAsia="Times New Roman"/>
          <w:szCs w:val="24"/>
        </w:rPr>
        <w:t>.</w:t>
      </w:r>
      <w:r w:rsidRPr="00326F74">
        <w:rPr>
          <w:rFonts w:eastAsia="Times New Roman"/>
          <w:szCs w:val="24"/>
        </w:rPr>
        <w:t xml:space="preserve"> Jeżeli na poszczególne materiały lub urządzenia udzielona jest gwarancja producenta na okres dłuższy niż ten zaproponowany w ofercie, okres gwarancji udzielonej przez Wykonawcę odpowiada okresowi gwarancji udzielonej przez producenta</w:t>
      </w:r>
      <w:r>
        <w:rPr>
          <w:rFonts w:eastAsia="Times New Roman"/>
          <w:szCs w:val="24"/>
        </w:rPr>
        <w:t>.</w:t>
      </w:r>
    </w:p>
    <w:p w14:paraId="7A48F59A" w14:textId="77777777" w:rsidR="009A3BA4" w:rsidRPr="000D10E1" w:rsidRDefault="009A3BA4" w:rsidP="00A4028F">
      <w:pPr>
        <w:spacing w:line="319" w:lineRule="auto"/>
        <w:jc w:val="both"/>
        <w:rPr>
          <w:rFonts w:asciiTheme="majorHAnsi" w:hAnsiTheme="majorHAnsi" w:cstheme="majorHAnsi"/>
          <w:bCs/>
        </w:rPr>
      </w:pPr>
    </w:p>
    <w:p w14:paraId="3F34DA3F" w14:textId="46BE854D" w:rsidR="00A4028F" w:rsidRDefault="00A4028F" w:rsidP="00A4028F">
      <w:pPr>
        <w:spacing w:line="319" w:lineRule="auto"/>
        <w:jc w:val="both"/>
        <w:rPr>
          <w:rFonts w:asciiTheme="majorHAnsi" w:hAnsiTheme="majorHAnsi" w:cstheme="majorHAnsi"/>
        </w:rPr>
      </w:pPr>
      <w:bookmarkStart w:id="9" w:name="_Hlk74654293"/>
      <w:r w:rsidRPr="000D10E1">
        <w:rPr>
          <w:rFonts w:asciiTheme="majorHAnsi" w:hAnsiTheme="majorHAnsi" w:cstheme="majorHAnsi"/>
          <w:b/>
          <w:bCs/>
          <w:color w:val="000000"/>
          <w:kern w:val="3"/>
        </w:rPr>
        <w:t>2.</w:t>
      </w:r>
      <w:r w:rsidRPr="000D10E1">
        <w:rPr>
          <w:rFonts w:asciiTheme="majorHAnsi" w:hAnsiTheme="majorHAnsi" w:cstheme="majorHAnsi"/>
          <w:color w:val="000000"/>
          <w:kern w:val="3"/>
        </w:rPr>
        <w:t xml:space="preserve"> </w:t>
      </w:r>
      <w:r w:rsidR="00FC4AB9" w:rsidRPr="000D10E1">
        <w:rPr>
          <w:rFonts w:asciiTheme="majorHAnsi" w:hAnsiTheme="majorHAnsi" w:cstheme="majorHAnsi"/>
        </w:rPr>
        <w:t xml:space="preserve">Zamawiający </w:t>
      </w:r>
      <w:r w:rsidR="009A3BA4">
        <w:rPr>
          <w:rFonts w:asciiTheme="majorHAnsi" w:hAnsiTheme="majorHAnsi" w:cstheme="majorHAnsi"/>
        </w:rPr>
        <w:t xml:space="preserve">nie </w:t>
      </w:r>
      <w:r w:rsidR="00FC4AB9" w:rsidRPr="000D10E1">
        <w:rPr>
          <w:rFonts w:asciiTheme="majorHAnsi" w:hAnsiTheme="majorHAnsi" w:cstheme="majorHAnsi"/>
        </w:rPr>
        <w:t>dopuszcza składani</w:t>
      </w:r>
      <w:r w:rsidR="009A3BA4">
        <w:rPr>
          <w:rFonts w:asciiTheme="majorHAnsi" w:hAnsiTheme="majorHAnsi" w:cstheme="majorHAnsi"/>
        </w:rPr>
        <w:t>a</w:t>
      </w:r>
      <w:r w:rsidR="00FC4AB9" w:rsidRPr="000D10E1">
        <w:rPr>
          <w:rFonts w:asciiTheme="majorHAnsi" w:hAnsiTheme="majorHAnsi" w:cstheme="majorHAnsi"/>
        </w:rPr>
        <w:t xml:space="preserve"> ofert częściowych</w:t>
      </w:r>
      <w:r w:rsidR="00096B30" w:rsidRPr="000D10E1">
        <w:rPr>
          <w:rFonts w:asciiTheme="majorHAnsi" w:hAnsiTheme="majorHAnsi" w:cstheme="majorHAnsi"/>
        </w:rPr>
        <w:t xml:space="preserve">. </w:t>
      </w:r>
    </w:p>
    <w:p w14:paraId="160CBA96" w14:textId="5117145D" w:rsidR="00660649" w:rsidRPr="00DD757E" w:rsidRDefault="00660649" w:rsidP="00DD757E">
      <w:pPr>
        <w:spacing w:line="312" w:lineRule="auto"/>
        <w:jc w:val="both"/>
      </w:pPr>
      <w:r w:rsidRPr="00C9460E">
        <w:rPr>
          <w:rFonts w:ascii="Calibri Light" w:hAnsi="Calibri Light" w:cs="Calibri Light"/>
        </w:rPr>
        <w:t>Uzasadnienie do</w:t>
      </w:r>
      <w:r>
        <w:rPr>
          <w:rFonts w:ascii="Calibri Light" w:hAnsi="Calibri Light" w:cs="Calibri Light"/>
        </w:rPr>
        <w:t>tyczące</w:t>
      </w:r>
      <w:r w:rsidRPr="00C9460E">
        <w:rPr>
          <w:rFonts w:ascii="Calibri Light" w:hAnsi="Calibri Light" w:cs="Calibri Light"/>
        </w:rPr>
        <w:t xml:space="preserve"> braku podziału zamówienia na części:</w:t>
      </w:r>
      <w:bookmarkEnd w:id="9"/>
    </w:p>
    <w:p w14:paraId="0AF6B21E" w14:textId="07CC1B8B" w:rsidR="00DD757E" w:rsidRDefault="00DD757E" w:rsidP="00DD757E">
      <w:pPr>
        <w:spacing w:line="312" w:lineRule="auto"/>
        <w:jc w:val="both"/>
        <w:rPr>
          <w:rFonts w:ascii="Calibri Light" w:hAnsi="Calibri Light" w:cs="Calibri Light"/>
        </w:rPr>
      </w:pPr>
      <w:bookmarkStart w:id="10" w:name="_Hlk74656557"/>
      <w:r>
        <w:rPr>
          <w:rFonts w:ascii="Calibri Light" w:hAnsi="Calibri Light" w:cs="Calibri Light"/>
        </w:rPr>
        <w:t xml:space="preserve">Zamawiający nie podzielił niniejszego zamówienia dot. doposażenia placów zabaw na części, nie mniej jednak należy zauważyć, że w zakresie doposażenia placów zabaw i terenów rekreacyjnych w roku budżetowym 2021  dokonał podziału  zamówienia, zgodnie z założeniami Planu postępowań na 2021 na  dwie części, z których każda stanowi przedmiot odrębnego postępowania. </w:t>
      </w:r>
    </w:p>
    <w:p w14:paraId="10D17679" w14:textId="77777777" w:rsidR="00DD757E" w:rsidRDefault="00DD757E" w:rsidP="00DD757E">
      <w:pPr>
        <w:spacing w:line="312" w:lineRule="auto"/>
        <w:jc w:val="both"/>
        <w:rPr>
          <w:rFonts w:ascii="Calibri Light" w:hAnsi="Calibri Light" w:cs="Calibri Light"/>
        </w:rPr>
      </w:pPr>
      <w:r w:rsidRPr="00C9460E">
        <w:rPr>
          <w:rFonts w:ascii="Calibri Light" w:hAnsi="Calibri Light" w:cs="Calibri Light"/>
        </w:rPr>
        <w:t xml:space="preserve">Zdaniem Zamawiającego podział zakresu niniejszego postępowania na części,  nie jest uzasadniony, a przeciwnie powodowałby nadmierne trudności </w:t>
      </w:r>
      <w:r>
        <w:rPr>
          <w:rFonts w:ascii="Calibri Light" w:hAnsi="Calibri Light" w:cs="Calibri Light"/>
        </w:rPr>
        <w:t>koordynacyjne realizowanych dostaw</w:t>
      </w:r>
      <w:r w:rsidRPr="008D2884">
        <w:rPr>
          <w:rFonts w:asciiTheme="majorHAnsi" w:hAnsiTheme="majorHAnsi" w:cstheme="majorHAnsi"/>
        </w:rPr>
        <w:t xml:space="preserve"> </w:t>
      </w:r>
      <w:r w:rsidRPr="00DD757E">
        <w:rPr>
          <w:rFonts w:asciiTheme="majorHAnsi" w:hAnsiTheme="majorHAnsi" w:cstheme="majorHAnsi"/>
        </w:rPr>
        <w:t>(co mogłaby poważnie zagrozić właściwemu wykonaniu zamówienia),</w:t>
      </w:r>
      <w:r>
        <w:rPr>
          <w:rFonts w:ascii="Calibri Light" w:hAnsi="Calibri Light" w:cs="Calibri Light"/>
        </w:rPr>
        <w:t xml:space="preserve"> a także </w:t>
      </w:r>
      <w:r w:rsidRPr="00C9460E">
        <w:rPr>
          <w:rFonts w:ascii="Calibri Light" w:hAnsi="Calibri Light" w:cs="Calibri Light"/>
        </w:rPr>
        <w:t>techniczn</w:t>
      </w:r>
      <w:r>
        <w:rPr>
          <w:rFonts w:ascii="Calibri Light" w:hAnsi="Calibri Light" w:cs="Calibri Light"/>
        </w:rPr>
        <w:t>o-organizacyjne,</w:t>
      </w:r>
      <w:r w:rsidRPr="00C9460E">
        <w:rPr>
          <w:rFonts w:ascii="Calibri Light" w:hAnsi="Calibri Light" w:cs="Calibri Light"/>
        </w:rPr>
        <w:t xml:space="preserve"> związane z realizacją zamówienia</w:t>
      </w:r>
      <w:r>
        <w:rPr>
          <w:rFonts w:ascii="Calibri Light" w:hAnsi="Calibri Light" w:cs="Calibri Light"/>
        </w:rPr>
        <w:t xml:space="preserve">, które w głównej mierze mógłby doprowadzić do chaosu wizualno-przestrzennego i braku spójności wyposażenia  placów zabaw na terenie gminy, co wiązałoby się w także w głównej mierze z brakiem jednorodności rozwiązań w zakresie np. przyjętego systemu opróżniania koszy na odpady segregowane.  </w:t>
      </w:r>
    </w:p>
    <w:p w14:paraId="30009A9C" w14:textId="2B3F1E1C" w:rsidR="00DD757E" w:rsidRDefault="00DD757E" w:rsidP="00DD757E">
      <w:pPr>
        <w:spacing w:line="312" w:lineRule="auto"/>
        <w:jc w:val="both"/>
        <w:rPr>
          <w:rFonts w:ascii="Calibri Light" w:hAnsi="Calibri Light" w:cs="Calibri Light"/>
        </w:rPr>
      </w:pPr>
      <w:r>
        <w:rPr>
          <w:rFonts w:ascii="Calibri Light" w:hAnsi="Calibri Light" w:cs="Calibri Light"/>
        </w:rPr>
        <w:t>Cały zakresu niniejszego zamówienia objęty jest jedną umową o dofinansowanie, co w przypadku przygotowania i rozliczania inwestycji z instytucją dofinansowując</w:t>
      </w:r>
      <w:r>
        <w:rPr>
          <w:rFonts w:ascii="Calibri Light" w:hAnsi="Calibri Light" w:cs="Calibri Light"/>
        </w:rPr>
        <w:t>ą również stanowi dla Zamawiającego ważny aspekt braku podziału zamówienia.</w:t>
      </w:r>
    </w:p>
    <w:p w14:paraId="07F38B49" w14:textId="77777777" w:rsidR="00DD757E" w:rsidRDefault="00DD757E" w:rsidP="00DD757E">
      <w:pPr>
        <w:spacing w:line="312" w:lineRule="auto"/>
        <w:jc w:val="both"/>
      </w:pPr>
      <w:r w:rsidRPr="00C9460E">
        <w:rPr>
          <w:rFonts w:ascii="Calibri Light" w:hAnsi="Calibri Light" w:cs="Calibri Light"/>
        </w:rPr>
        <w:t xml:space="preserve">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w:t>
      </w:r>
      <w:r>
        <w:rPr>
          <w:rFonts w:ascii="Calibri Light" w:hAnsi="Calibri Light" w:cs="Calibri Light"/>
        </w:rPr>
        <w:t>opisu przedmiotu zamówienia</w:t>
      </w:r>
      <w:r w:rsidRPr="00C9460E">
        <w:rPr>
          <w:rFonts w:ascii="Calibri Light" w:hAnsi="Calibri Light" w:cs="Calibri Light"/>
        </w:rPr>
        <w:t xml:space="preserve"> i stanu faktycznego potwierdzonego wizją w terenie, mogłoby mieć miejsce.</w:t>
      </w:r>
    </w:p>
    <w:p w14:paraId="25331F53" w14:textId="0EE6455E" w:rsidR="00DD757E" w:rsidRDefault="00DD757E" w:rsidP="00DD757E">
      <w:pPr>
        <w:spacing w:line="312" w:lineRule="auto"/>
        <w:jc w:val="both"/>
        <w:rPr>
          <w:rFonts w:asciiTheme="majorHAnsi" w:hAnsiTheme="majorHAnsi" w:cstheme="majorHAnsi"/>
        </w:rPr>
      </w:pPr>
      <w:r w:rsidRPr="008D2884">
        <w:rPr>
          <w:rFonts w:asciiTheme="majorHAnsi" w:hAnsiTheme="majorHAnsi" w:cstheme="majorHAnsi"/>
        </w:rPr>
        <w:t>Ze względu na zakres i wartość zamówienia, brak podziału zamówienia na części nie zakłóca konkurencji w ramach postępowania, a wręcz przeciwnie</w:t>
      </w:r>
      <w:r>
        <w:rPr>
          <w:rFonts w:asciiTheme="majorHAnsi" w:hAnsiTheme="majorHAnsi" w:cstheme="majorHAnsi"/>
        </w:rPr>
        <w:t xml:space="preserve"> zamówienie o takim zakresie i wielkości jest zamówieniem bardziej pożądanym na rynku z punktu widzenia „opłacalności”</w:t>
      </w:r>
      <w:r w:rsidR="002625B2">
        <w:rPr>
          <w:rFonts w:asciiTheme="majorHAnsi" w:hAnsiTheme="majorHAnsi" w:cstheme="majorHAnsi"/>
        </w:rPr>
        <w:t xml:space="preserve"> </w:t>
      </w:r>
      <w:r w:rsidR="002625B2">
        <w:rPr>
          <w:rFonts w:asciiTheme="majorHAnsi" w:hAnsiTheme="majorHAnsi" w:cstheme="majorHAnsi"/>
        </w:rPr>
        <w:t>Wykonawców</w:t>
      </w:r>
      <w:r w:rsidR="002625B2">
        <w:rPr>
          <w:rFonts w:asciiTheme="majorHAnsi" w:hAnsiTheme="majorHAnsi" w:cstheme="majorHAnsi"/>
        </w:rPr>
        <w:t xml:space="preserve">, </w:t>
      </w:r>
      <w:r>
        <w:rPr>
          <w:rFonts w:asciiTheme="majorHAnsi" w:hAnsiTheme="majorHAnsi" w:cstheme="majorHAnsi"/>
        </w:rPr>
        <w:t>w szczególności biorąc pod uwagę koszty transportu</w:t>
      </w:r>
      <w:r>
        <w:rPr>
          <w:rFonts w:asciiTheme="majorHAnsi" w:hAnsiTheme="majorHAnsi" w:cstheme="majorHAnsi"/>
        </w:rPr>
        <w:t>.</w:t>
      </w:r>
    </w:p>
    <w:p w14:paraId="55FEAFC3" w14:textId="26A99F16" w:rsidR="00DD757E" w:rsidRDefault="00DD757E" w:rsidP="00A4028F">
      <w:pPr>
        <w:spacing w:line="319" w:lineRule="auto"/>
        <w:jc w:val="both"/>
        <w:rPr>
          <w:rFonts w:asciiTheme="majorHAnsi" w:hAnsiTheme="majorHAnsi" w:cstheme="majorHAnsi"/>
          <w:bCs/>
        </w:rPr>
      </w:pPr>
    </w:p>
    <w:p w14:paraId="5448E143" w14:textId="77777777" w:rsidR="00DD757E" w:rsidRPr="005B7524" w:rsidRDefault="00DD757E" w:rsidP="00A4028F">
      <w:pPr>
        <w:spacing w:line="319" w:lineRule="auto"/>
        <w:jc w:val="both"/>
        <w:rPr>
          <w:rFonts w:asciiTheme="majorHAnsi" w:hAnsiTheme="majorHAnsi" w:cstheme="majorHAnsi"/>
          <w:bCs/>
        </w:rPr>
      </w:pPr>
    </w:p>
    <w:bookmarkEnd w:id="10"/>
    <w:p w14:paraId="00000075" w14:textId="0057B12E" w:rsidR="001C5D72" w:rsidRPr="000D10E1" w:rsidRDefault="00A4028F" w:rsidP="00A4028F">
      <w:pPr>
        <w:spacing w:line="319" w:lineRule="auto"/>
        <w:jc w:val="both"/>
        <w:rPr>
          <w:rFonts w:asciiTheme="majorHAnsi" w:hAnsiTheme="majorHAnsi" w:cstheme="majorHAnsi"/>
        </w:rPr>
      </w:pPr>
      <w:r w:rsidRPr="000D10E1">
        <w:rPr>
          <w:rFonts w:asciiTheme="majorHAnsi" w:hAnsiTheme="majorHAnsi" w:cstheme="majorHAnsi"/>
          <w:b/>
          <w:bCs/>
        </w:rPr>
        <w:t>3</w:t>
      </w:r>
      <w:r w:rsidRPr="000D10E1">
        <w:rPr>
          <w:rFonts w:asciiTheme="majorHAnsi" w:hAnsiTheme="majorHAnsi" w:cstheme="majorHAnsi"/>
        </w:rPr>
        <w:t xml:space="preserve">. </w:t>
      </w:r>
      <w:r w:rsidR="00FC4AB9" w:rsidRPr="000D10E1">
        <w:rPr>
          <w:rFonts w:asciiTheme="majorHAnsi" w:hAnsiTheme="majorHAnsi" w:cstheme="majorHAnsi"/>
        </w:rPr>
        <w:t>Zamawiający nie dopuszcza składania ofert wariantowych</w:t>
      </w:r>
      <w:r w:rsidR="009A31BF" w:rsidRPr="000D10E1">
        <w:rPr>
          <w:rFonts w:asciiTheme="majorHAnsi" w:hAnsiTheme="majorHAnsi" w:cstheme="majorHAnsi"/>
        </w:rPr>
        <w:t>.</w:t>
      </w:r>
    </w:p>
    <w:p w14:paraId="00000076" w14:textId="16446864" w:rsidR="001C5D72" w:rsidRDefault="00A4028F" w:rsidP="00A4028F">
      <w:pPr>
        <w:spacing w:line="319" w:lineRule="auto"/>
        <w:jc w:val="both"/>
        <w:rPr>
          <w:rFonts w:asciiTheme="majorHAnsi" w:hAnsiTheme="majorHAnsi" w:cstheme="majorHAnsi"/>
        </w:rPr>
      </w:pPr>
      <w:r w:rsidRPr="000D10E1">
        <w:rPr>
          <w:rFonts w:asciiTheme="majorHAnsi" w:hAnsiTheme="majorHAnsi" w:cstheme="majorHAnsi"/>
          <w:b/>
          <w:bCs/>
        </w:rPr>
        <w:t>4.</w:t>
      </w:r>
      <w:r w:rsidRPr="000D10E1">
        <w:rPr>
          <w:rFonts w:asciiTheme="majorHAnsi" w:hAnsiTheme="majorHAnsi" w:cstheme="majorHAnsi"/>
        </w:rPr>
        <w:t xml:space="preserve"> </w:t>
      </w:r>
      <w:r w:rsidR="00FC4AB9" w:rsidRPr="000D10E1">
        <w:rPr>
          <w:rFonts w:asciiTheme="majorHAnsi" w:hAnsiTheme="majorHAnsi" w:cstheme="majorHAnsi"/>
        </w:rPr>
        <w:t>Zamawiający nie przewiduje udzielania zamówień, o których mowa w art. 214 ust. 1 pkt 7</w:t>
      </w:r>
      <w:r w:rsidR="00096B30" w:rsidRPr="000D10E1">
        <w:rPr>
          <w:rFonts w:asciiTheme="majorHAnsi" w:hAnsiTheme="majorHAnsi" w:cstheme="majorHAnsi"/>
        </w:rPr>
        <w:t>.</w:t>
      </w:r>
    </w:p>
    <w:p w14:paraId="27D3E76D" w14:textId="1C75656E" w:rsidR="00EB78D2" w:rsidRPr="00FF642B" w:rsidRDefault="00EB78D2" w:rsidP="00FF642B">
      <w:pPr>
        <w:pStyle w:val="Akapitzlist"/>
        <w:numPr>
          <w:ilvl w:val="0"/>
          <w:numId w:val="56"/>
        </w:numPr>
        <w:tabs>
          <w:tab w:val="left" w:pos="284"/>
        </w:tabs>
        <w:spacing w:line="319" w:lineRule="auto"/>
        <w:ind w:hanging="720"/>
        <w:jc w:val="both"/>
        <w:rPr>
          <w:rFonts w:asciiTheme="majorHAnsi" w:hAnsiTheme="majorHAnsi" w:cstheme="majorHAnsi"/>
          <w:b/>
          <w:bCs/>
        </w:rPr>
      </w:pPr>
      <w:r w:rsidRPr="00FF642B">
        <w:rPr>
          <w:rFonts w:asciiTheme="majorHAnsi" w:hAnsiTheme="majorHAnsi" w:cstheme="majorHAnsi"/>
          <w:b/>
          <w:bCs/>
        </w:rPr>
        <w:t>Rozwiązania równoważne.</w:t>
      </w:r>
    </w:p>
    <w:p w14:paraId="07621B1D" w14:textId="0165A173" w:rsidR="00EB78D2" w:rsidRPr="00326F74" w:rsidRDefault="00EB78D2" w:rsidP="00EB78D2">
      <w:pPr>
        <w:pStyle w:val="Akapitzlist"/>
        <w:tabs>
          <w:tab w:val="left" w:pos="426"/>
        </w:tabs>
        <w:spacing w:after="0" w:line="360" w:lineRule="auto"/>
        <w:ind w:left="0"/>
        <w:jc w:val="both"/>
        <w:rPr>
          <w:rFonts w:asciiTheme="majorHAnsi" w:hAnsiTheme="majorHAnsi" w:cstheme="majorHAnsi"/>
        </w:rPr>
      </w:pPr>
      <w:r w:rsidRPr="00326F74">
        <w:rPr>
          <w:rFonts w:asciiTheme="majorHAnsi" w:hAnsiTheme="majorHAnsi" w:cstheme="majorHAnsi"/>
          <w:lang w:eastAsia="zh-CN"/>
        </w:rPr>
        <w:t xml:space="preserve">Jeżeli </w:t>
      </w:r>
      <w:r w:rsidR="00FF642B">
        <w:rPr>
          <w:rFonts w:asciiTheme="majorHAnsi" w:hAnsiTheme="majorHAnsi" w:cstheme="majorHAnsi"/>
          <w:lang w:eastAsia="zh-CN"/>
        </w:rPr>
        <w:t>opis przedmiotu zamówienia</w:t>
      </w:r>
      <w:r w:rsidRPr="00326F74">
        <w:rPr>
          <w:rFonts w:asciiTheme="majorHAnsi" w:hAnsiTheme="majorHAnsi" w:cstheme="majorHAnsi"/>
          <w:lang w:eastAsia="zh-CN"/>
        </w:rPr>
        <w:t xml:space="preserve">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p>
    <w:p w14:paraId="59658CB5" w14:textId="2F5C9BB9" w:rsidR="00EB78D2" w:rsidRPr="000D10E1" w:rsidRDefault="00E62286" w:rsidP="00A4028F">
      <w:pPr>
        <w:spacing w:line="319" w:lineRule="auto"/>
        <w:jc w:val="both"/>
        <w:rPr>
          <w:rFonts w:asciiTheme="majorHAnsi" w:hAnsiTheme="majorHAnsi" w:cstheme="majorHAnsi"/>
        </w:rPr>
      </w:pPr>
      <w:r>
        <w:rPr>
          <w:rFonts w:asciiTheme="majorHAnsi" w:hAnsiTheme="majorHAnsi" w:cstheme="majorHAnsi"/>
        </w:rPr>
        <w:t xml:space="preserve">Zgodnie z art. 101 ust. 4 Pzp Zamawiający opisując </w:t>
      </w:r>
      <w:r w:rsidR="00356C29">
        <w:rPr>
          <w:rFonts w:asciiTheme="majorHAnsi" w:hAnsiTheme="majorHAnsi" w:cstheme="majorHAnsi"/>
        </w:rPr>
        <w:t xml:space="preserve">przedmiot zamówienia przez odniesienie do norm, ocen technicznych, specyfikacji technicznych i systemów referencji technicznych, o których mowa w art. 101 ust. 1 pkt. 2 </w:t>
      </w:r>
      <w:r>
        <w:rPr>
          <w:rFonts w:asciiTheme="majorHAnsi" w:hAnsiTheme="majorHAnsi" w:cstheme="majorHAnsi"/>
        </w:rPr>
        <w:t xml:space="preserve"> </w:t>
      </w:r>
      <w:r w:rsidR="00356C29">
        <w:rPr>
          <w:rFonts w:asciiTheme="majorHAnsi" w:hAnsiTheme="majorHAnsi" w:cstheme="majorHAnsi"/>
        </w:rPr>
        <w:t xml:space="preserve">oraz ust. 3, </w:t>
      </w:r>
      <w:r>
        <w:rPr>
          <w:rFonts w:asciiTheme="majorHAnsi" w:hAnsiTheme="majorHAnsi" w:cstheme="majorHAnsi"/>
        </w:rPr>
        <w:t xml:space="preserve">dopuszcza rozwiązania </w:t>
      </w:r>
      <w:r w:rsidR="00356C29">
        <w:rPr>
          <w:rFonts w:asciiTheme="majorHAnsi" w:hAnsiTheme="majorHAnsi" w:cstheme="majorHAnsi"/>
        </w:rPr>
        <w:t>równoważne opisywanym.</w:t>
      </w:r>
      <w:r>
        <w:rPr>
          <w:rFonts w:asciiTheme="majorHAnsi" w:hAnsiTheme="majorHAnsi" w:cstheme="majorHAnsi"/>
        </w:rPr>
        <w:t xml:space="preserve"> </w:t>
      </w:r>
    </w:p>
    <w:p w14:paraId="0000D05B" w14:textId="77777777" w:rsidR="00881111" w:rsidRPr="000D10E1" w:rsidRDefault="00881111" w:rsidP="00881111">
      <w:pPr>
        <w:spacing w:line="319" w:lineRule="auto"/>
        <w:ind w:left="462"/>
        <w:jc w:val="both"/>
        <w:rPr>
          <w:rFonts w:asciiTheme="majorHAnsi" w:hAnsiTheme="majorHAnsi" w:cstheme="majorHAnsi"/>
        </w:rPr>
      </w:pPr>
    </w:p>
    <w:p w14:paraId="00000078" w14:textId="1595A007"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11" w:name="_Toc65495850"/>
      <w:r w:rsidRPr="000D10E1">
        <w:rPr>
          <w:rFonts w:asciiTheme="majorHAnsi" w:hAnsiTheme="majorHAnsi" w:cstheme="majorHAnsi"/>
          <w:b/>
          <w:bCs/>
          <w:sz w:val="22"/>
          <w:szCs w:val="22"/>
        </w:rPr>
        <w:t>V. Wizja lokalna</w:t>
      </w:r>
      <w:bookmarkEnd w:id="11"/>
    </w:p>
    <w:p w14:paraId="23E9A721" w14:textId="710A3DBA" w:rsidR="00881111" w:rsidRPr="000D10E1" w:rsidRDefault="00A96A80" w:rsidP="00881111">
      <w:pPr>
        <w:spacing w:line="319" w:lineRule="auto"/>
        <w:jc w:val="both"/>
        <w:rPr>
          <w:rFonts w:asciiTheme="majorHAnsi" w:hAnsiTheme="majorHAnsi" w:cstheme="majorHAnsi"/>
        </w:rPr>
      </w:pPr>
      <w:r w:rsidRPr="000D10E1">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30EF0C38" w14:textId="77777777" w:rsidR="00A96A80" w:rsidRPr="000D10E1" w:rsidRDefault="00A96A80" w:rsidP="00881111">
      <w:pPr>
        <w:spacing w:line="319" w:lineRule="auto"/>
        <w:jc w:val="both"/>
        <w:rPr>
          <w:rFonts w:asciiTheme="majorHAnsi" w:hAnsiTheme="majorHAnsi" w:cstheme="majorHAnsi"/>
        </w:rPr>
      </w:pPr>
    </w:p>
    <w:p w14:paraId="0000007B" w14:textId="2828EAE3"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12" w:name="_Toc65495851"/>
      <w:r w:rsidRPr="000D10E1">
        <w:rPr>
          <w:rFonts w:asciiTheme="majorHAnsi" w:hAnsiTheme="majorHAnsi" w:cstheme="majorHAnsi"/>
          <w:b/>
          <w:bCs/>
          <w:sz w:val="22"/>
          <w:szCs w:val="22"/>
        </w:rPr>
        <w:t>VI. Podwykonawstwo</w:t>
      </w:r>
      <w:bookmarkEnd w:id="12"/>
    </w:p>
    <w:p w14:paraId="0000007C" w14:textId="44C7BEBC" w:rsidR="001C5D72" w:rsidRPr="000D10E1" w:rsidRDefault="00FC4AB9" w:rsidP="00881111">
      <w:pPr>
        <w:numPr>
          <w:ilvl w:val="0"/>
          <w:numId w:val="10"/>
        </w:numPr>
        <w:spacing w:line="319" w:lineRule="auto"/>
        <w:jc w:val="both"/>
        <w:rPr>
          <w:rFonts w:asciiTheme="majorHAnsi" w:hAnsiTheme="majorHAnsi" w:cstheme="majorHAnsi"/>
        </w:rPr>
      </w:pPr>
      <w:r w:rsidRPr="000D10E1">
        <w:rPr>
          <w:rFonts w:asciiTheme="majorHAnsi" w:hAnsiTheme="majorHAnsi" w:cstheme="majorHAnsi"/>
        </w:rPr>
        <w:t xml:space="preserve">Wykonawca może powierzyć wykonanie części zamówienia podwykonawcy (podwykonawcom). </w:t>
      </w:r>
    </w:p>
    <w:p w14:paraId="0000007D" w14:textId="180F3249" w:rsidR="001C5D72" w:rsidRPr="000D10E1" w:rsidRDefault="00FC4AB9" w:rsidP="00881111">
      <w:pPr>
        <w:numPr>
          <w:ilvl w:val="0"/>
          <w:numId w:val="10"/>
        </w:numPr>
        <w:spacing w:line="319" w:lineRule="auto"/>
        <w:jc w:val="both"/>
        <w:rPr>
          <w:rFonts w:asciiTheme="majorHAnsi" w:hAnsiTheme="majorHAnsi" w:cstheme="majorHAnsi"/>
        </w:rPr>
      </w:pPr>
      <w:r w:rsidRPr="000D10E1">
        <w:rPr>
          <w:rFonts w:asciiTheme="majorHAnsi" w:hAnsiTheme="majorHAnsi" w:cstheme="majorHAnsi"/>
        </w:rPr>
        <w:t xml:space="preserve">Zamawiający </w:t>
      </w:r>
      <w:r w:rsidRPr="000D10E1">
        <w:rPr>
          <w:rFonts w:asciiTheme="majorHAnsi" w:hAnsiTheme="majorHAnsi" w:cstheme="majorHAnsi"/>
          <w:b/>
        </w:rPr>
        <w:t>nie zastrzega</w:t>
      </w:r>
      <w:r w:rsidRPr="000D10E1">
        <w:rPr>
          <w:rFonts w:asciiTheme="majorHAnsi" w:hAnsiTheme="majorHAnsi" w:cstheme="majorHAnsi"/>
        </w:rPr>
        <w:t xml:space="preserve"> obowiązku osobistego wykonania przez Wykonawcę kluczowych części zamówienia</w:t>
      </w:r>
      <w:r w:rsidR="00743DE2" w:rsidRPr="000D10E1">
        <w:rPr>
          <w:rFonts w:asciiTheme="majorHAnsi" w:hAnsiTheme="majorHAnsi" w:cstheme="majorHAnsi"/>
          <w:vertAlign w:val="superscript"/>
        </w:rPr>
        <w:t>.</w:t>
      </w:r>
    </w:p>
    <w:p w14:paraId="0000007E" w14:textId="55BD6A03" w:rsidR="001C5D72" w:rsidRPr="000D10E1" w:rsidRDefault="00FC4AB9" w:rsidP="00881111">
      <w:pPr>
        <w:numPr>
          <w:ilvl w:val="0"/>
          <w:numId w:val="10"/>
        </w:numPr>
        <w:spacing w:line="319" w:lineRule="auto"/>
        <w:jc w:val="both"/>
        <w:rPr>
          <w:rFonts w:asciiTheme="majorHAnsi" w:hAnsiTheme="majorHAnsi" w:cstheme="majorHAnsi"/>
        </w:rPr>
      </w:pPr>
      <w:r w:rsidRPr="000D10E1">
        <w:rPr>
          <w:rFonts w:asciiTheme="majorHAnsi" w:hAnsiTheme="majorHAnsi" w:cstheme="majorHAnsi"/>
        </w:rPr>
        <w:t xml:space="preserve">Zamawiający wymaga, aby w przypadku powierzenia części zamówienia podwykonawcom, Wykonawca wskazał w ofercie części zamówienia, których wykonanie zamierza powierzyć </w:t>
      </w:r>
      <w:r w:rsidRPr="000D10E1">
        <w:rPr>
          <w:rFonts w:asciiTheme="majorHAnsi" w:hAnsiTheme="majorHAnsi" w:cstheme="majorHAnsi"/>
        </w:rPr>
        <w:lastRenderedPageBreak/>
        <w:t>podwykonawcom oraz podał (o ile są mu wiadome na tym etapie) nazwy (firmy) tych pod</w:t>
      </w:r>
      <w:r w:rsidR="00743DE2" w:rsidRPr="000D10E1">
        <w:rPr>
          <w:rFonts w:asciiTheme="majorHAnsi" w:hAnsiTheme="majorHAnsi" w:cstheme="majorHAnsi"/>
        </w:rPr>
        <w:t>w</w:t>
      </w:r>
      <w:r w:rsidRPr="000D10E1">
        <w:rPr>
          <w:rFonts w:asciiTheme="majorHAnsi" w:hAnsiTheme="majorHAnsi" w:cstheme="majorHAnsi"/>
        </w:rPr>
        <w:t>ykonawcó</w:t>
      </w:r>
      <w:r w:rsidR="00C41890" w:rsidRPr="000D10E1">
        <w:rPr>
          <w:rFonts w:asciiTheme="majorHAnsi" w:hAnsiTheme="majorHAnsi" w:cstheme="majorHAnsi"/>
        </w:rPr>
        <w:t>w.</w:t>
      </w:r>
    </w:p>
    <w:p w14:paraId="5E98EACD" w14:textId="77777777" w:rsidR="00881111" w:rsidRPr="000D10E1" w:rsidRDefault="00881111" w:rsidP="00881111">
      <w:pPr>
        <w:spacing w:line="319" w:lineRule="auto"/>
        <w:ind w:left="453"/>
        <w:jc w:val="both"/>
        <w:rPr>
          <w:rFonts w:asciiTheme="majorHAnsi" w:hAnsiTheme="majorHAnsi" w:cstheme="majorHAnsi"/>
        </w:rPr>
      </w:pPr>
    </w:p>
    <w:p w14:paraId="0000007F" w14:textId="77777777"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13" w:name="_Toc65495852"/>
      <w:r w:rsidRPr="000D10E1">
        <w:rPr>
          <w:rFonts w:asciiTheme="majorHAnsi" w:hAnsiTheme="majorHAnsi" w:cstheme="majorHAnsi"/>
          <w:b/>
          <w:bCs/>
          <w:sz w:val="22"/>
          <w:szCs w:val="22"/>
        </w:rPr>
        <w:t>VII. Termin wykonania zamówienia</w:t>
      </w:r>
      <w:bookmarkEnd w:id="13"/>
    </w:p>
    <w:p w14:paraId="4A27DB37" w14:textId="3C88C388" w:rsidR="00B41E6F" w:rsidRPr="00E20392" w:rsidRDefault="00FC4AB9" w:rsidP="00E20392">
      <w:pPr>
        <w:spacing w:line="319" w:lineRule="auto"/>
        <w:jc w:val="both"/>
        <w:rPr>
          <w:rFonts w:asciiTheme="majorHAnsi" w:hAnsiTheme="majorHAnsi" w:cstheme="majorHAnsi"/>
        </w:rPr>
      </w:pPr>
      <w:r w:rsidRPr="000D10E1">
        <w:rPr>
          <w:rFonts w:asciiTheme="majorHAnsi" w:hAnsiTheme="majorHAnsi" w:cstheme="majorHAnsi"/>
        </w:rPr>
        <w:t xml:space="preserve">Termin realizacji zamówienia wynosi: </w:t>
      </w:r>
      <w:r w:rsidR="00B41E6F" w:rsidRPr="00B41E6F">
        <w:rPr>
          <w:rFonts w:asciiTheme="majorHAnsi" w:hAnsiTheme="majorHAnsi" w:cstheme="majorHAnsi"/>
          <w:b/>
          <w:bCs/>
        </w:rPr>
        <w:t>do 2 miesięcy od daty podpisania umowy.</w:t>
      </w:r>
    </w:p>
    <w:p w14:paraId="202EB450" w14:textId="77777777" w:rsidR="00C41890" w:rsidRPr="000D10E1" w:rsidRDefault="00C41890" w:rsidP="00881111">
      <w:pPr>
        <w:pStyle w:val="Akapitzlist"/>
        <w:spacing w:after="0" w:line="319" w:lineRule="auto"/>
        <w:ind w:left="786"/>
        <w:jc w:val="both"/>
        <w:rPr>
          <w:rFonts w:asciiTheme="majorHAnsi" w:hAnsiTheme="majorHAnsi" w:cstheme="majorHAnsi"/>
        </w:rPr>
      </w:pPr>
    </w:p>
    <w:p w14:paraId="00000082" w14:textId="02E011FD" w:rsidR="001C5D72" w:rsidRPr="000D10E1" w:rsidRDefault="00FC4AB9" w:rsidP="00881111">
      <w:pPr>
        <w:pStyle w:val="Nagwek2"/>
        <w:tabs>
          <w:tab w:val="left" w:pos="0"/>
        </w:tabs>
        <w:spacing w:before="0" w:after="0" w:line="319" w:lineRule="auto"/>
        <w:rPr>
          <w:rFonts w:asciiTheme="majorHAnsi" w:hAnsiTheme="majorHAnsi" w:cstheme="majorHAnsi"/>
          <w:b/>
          <w:bCs/>
          <w:sz w:val="22"/>
          <w:szCs w:val="22"/>
        </w:rPr>
      </w:pPr>
      <w:bookmarkStart w:id="14" w:name="_Toc65495853"/>
      <w:r w:rsidRPr="000D10E1">
        <w:rPr>
          <w:rFonts w:asciiTheme="majorHAnsi" w:hAnsiTheme="majorHAnsi" w:cstheme="majorHAnsi"/>
          <w:b/>
          <w:bCs/>
          <w:sz w:val="22"/>
          <w:szCs w:val="22"/>
        </w:rPr>
        <w:t>VIII. Warunki udziału w postępowaniu</w:t>
      </w:r>
      <w:bookmarkEnd w:id="14"/>
    </w:p>
    <w:p w14:paraId="00000083" w14:textId="12CF5D04" w:rsidR="001C5D72" w:rsidRPr="000D10E1" w:rsidRDefault="00FC4AB9" w:rsidP="00094FF5">
      <w:pPr>
        <w:numPr>
          <w:ilvl w:val="0"/>
          <w:numId w:val="20"/>
        </w:numPr>
        <w:spacing w:line="319" w:lineRule="auto"/>
        <w:ind w:left="426" w:right="20"/>
        <w:jc w:val="both"/>
        <w:rPr>
          <w:rFonts w:asciiTheme="majorHAnsi" w:hAnsiTheme="majorHAnsi" w:cstheme="majorHAnsi"/>
        </w:rPr>
      </w:pPr>
      <w:r w:rsidRPr="000D10E1">
        <w:rPr>
          <w:rFonts w:asciiTheme="majorHAnsi" w:hAnsiTheme="majorHAnsi" w:cstheme="majorHAnsi"/>
        </w:rPr>
        <w:t>O udzielenie zamówienia mogą ubiegać się Wykonawcy, którzy nie podlegają wykluczeniu na zasadach określonych w Rozdziale IX SWZ</w:t>
      </w:r>
      <w:r w:rsidR="00EB78D2">
        <w:rPr>
          <w:rFonts w:asciiTheme="majorHAnsi" w:hAnsiTheme="majorHAnsi" w:cstheme="majorHAnsi"/>
        </w:rPr>
        <w:t>.</w:t>
      </w:r>
    </w:p>
    <w:p w14:paraId="4819EC47" w14:textId="77777777" w:rsidR="005864EA" w:rsidRPr="000D10E1" w:rsidRDefault="005864EA" w:rsidP="005864EA">
      <w:pPr>
        <w:spacing w:line="319" w:lineRule="auto"/>
        <w:ind w:left="448"/>
        <w:jc w:val="both"/>
        <w:rPr>
          <w:rFonts w:asciiTheme="majorHAnsi" w:hAnsiTheme="majorHAnsi" w:cstheme="majorHAnsi"/>
        </w:rPr>
      </w:pPr>
    </w:p>
    <w:p w14:paraId="0000008F" w14:textId="77777777"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15" w:name="_Toc65495854"/>
      <w:r w:rsidRPr="000D10E1">
        <w:rPr>
          <w:rFonts w:asciiTheme="majorHAnsi" w:hAnsiTheme="majorHAnsi" w:cstheme="majorHAnsi"/>
          <w:b/>
          <w:bCs/>
          <w:sz w:val="22"/>
          <w:szCs w:val="22"/>
        </w:rPr>
        <w:t>IX. Podstawy wykluczenia z postępowania</w:t>
      </w:r>
      <w:bookmarkEnd w:id="15"/>
    </w:p>
    <w:p w14:paraId="00000090" w14:textId="77777777" w:rsidR="001C5D72" w:rsidRPr="000D10E1" w:rsidRDefault="00FC4AB9" w:rsidP="00881111">
      <w:pPr>
        <w:numPr>
          <w:ilvl w:val="0"/>
          <w:numId w:val="2"/>
        </w:numPr>
        <w:spacing w:line="319" w:lineRule="auto"/>
        <w:ind w:left="426"/>
        <w:jc w:val="both"/>
        <w:rPr>
          <w:rFonts w:asciiTheme="majorHAnsi" w:hAnsiTheme="majorHAnsi" w:cstheme="majorHAnsi"/>
        </w:rPr>
      </w:pPr>
      <w:r w:rsidRPr="000D10E1">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0D10E1" w:rsidRDefault="00FC4AB9" w:rsidP="00094FF5">
      <w:pPr>
        <w:numPr>
          <w:ilvl w:val="0"/>
          <w:numId w:val="22"/>
        </w:numPr>
        <w:spacing w:line="319" w:lineRule="auto"/>
        <w:ind w:left="284" w:hanging="284"/>
        <w:jc w:val="both"/>
        <w:rPr>
          <w:rFonts w:asciiTheme="majorHAnsi" w:hAnsiTheme="majorHAnsi" w:cstheme="majorHAnsi"/>
          <w:b/>
          <w:bCs/>
        </w:rPr>
      </w:pPr>
      <w:r w:rsidRPr="000D10E1">
        <w:rPr>
          <w:rFonts w:asciiTheme="majorHAnsi" w:hAnsiTheme="majorHAnsi" w:cstheme="majorHAnsi"/>
          <w:b/>
          <w:bCs/>
        </w:rPr>
        <w:t xml:space="preserve">w art. 108 ust. 1 PZP </w:t>
      </w:r>
      <w:r w:rsidR="00703329" w:rsidRPr="000D10E1">
        <w:rPr>
          <w:rFonts w:asciiTheme="majorHAnsi" w:hAnsiTheme="majorHAnsi" w:cstheme="majorHAnsi"/>
          <w:b/>
          <w:bCs/>
        </w:rPr>
        <w:t xml:space="preserve"> </w:t>
      </w:r>
      <w:r w:rsidR="00703329" w:rsidRPr="000D10E1">
        <w:rPr>
          <w:rFonts w:asciiTheme="majorHAnsi" w:hAnsiTheme="majorHAnsi" w:cstheme="majorHAnsi"/>
        </w:rPr>
        <w:t>tj.</w:t>
      </w:r>
      <w:r w:rsidRPr="000D10E1">
        <w:rPr>
          <w:rFonts w:asciiTheme="majorHAnsi" w:hAnsiTheme="majorHAnsi" w:cstheme="majorHAnsi"/>
        </w:rPr>
        <w:t>;</w:t>
      </w:r>
    </w:p>
    <w:p w14:paraId="76664FB2" w14:textId="52245F15" w:rsidR="00E550CD" w:rsidRPr="000D10E1" w:rsidRDefault="00E550CD" w:rsidP="001107AD">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Z postępowania o udzielenie zamówienia wyklucza się wykonawcę:</w:t>
      </w:r>
    </w:p>
    <w:p w14:paraId="4E0C6509"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1) będącego osobą fizyczną, którego prawomocnie skazano za przestępstwo:</w:t>
      </w:r>
    </w:p>
    <w:p w14:paraId="4C8CF065"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0D10E1">
          <w:rPr>
            <w:rFonts w:asciiTheme="majorHAnsi" w:eastAsia="Times New Roman" w:hAnsiTheme="majorHAnsi" w:cstheme="majorHAnsi"/>
          </w:rPr>
          <w:t>art. 258</w:t>
        </w:r>
      </w:hyperlink>
      <w:r w:rsidRPr="000D10E1">
        <w:rPr>
          <w:rFonts w:asciiTheme="majorHAnsi" w:eastAsia="Times New Roman" w:hAnsiTheme="majorHAnsi" w:cstheme="majorHAnsi"/>
        </w:rPr>
        <w:t xml:space="preserve"> Kodeksu karnego,</w:t>
      </w:r>
    </w:p>
    <w:p w14:paraId="55EF42A2"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b) handlu ludźmi, o którym mowa w </w:t>
      </w:r>
      <w:hyperlink r:id="rId12" w:anchor="/document/16798683?unitId=art(189(a))&amp;cm=DOCUMENT" w:history="1">
        <w:r w:rsidRPr="000D10E1">
          <w:rPr>
            <w:rFonts w:asciiTheme="majorHAnsi" w:eastAsia="Times New Roman" w:hAnsiTheme="majorHAnsi" w:cstheme="majorHAnsi"/>
          </w:rPr>
          <w:t>art. 189a</w:t>
        </w:r>
      </w:hyperlink>
      <w:r w:rsidRPr="000D10E1">
        <w:rPr>
          <w:rFonts w:asciiTheme="majorHAnsi" w:eastAsia="Times New Roman" w:hAnsiTheme="majorHAnsi" w:cstheme="majorHAnsi"/>
        </w:rPr>
        <w:t xml:space="preserve"> Kodeksu karnego,</w:t>
      </w:r>
    </w:p>
    <w:p w14:paraId="56DC28ED"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c) o którym mowa w </w:t>
      </w:r>
      <w:hyperlink r:id="rId13" w:anchor="/document/16798683?unitId=art(228)&amp;cm=DOCUMENT" w:history="1">
        <w:r w:rsidRPr="000D10E1">
          <w:rPr>
            <w:rFonts w:asciiTheme="majorHAnsi" w:eastAsia="Times New Roman" w:hAnsiTheme="majorHAnsi" w:cstheme="majorHAnsi"/>
          </w:rPr>
          <w:t>art. 228-230a</w:t>
        </w:r>
      </w:hyperlink>
      <w:r w:rsidRPr="000D10E1">
        <w:rPr>
          <w:rFonts w:asciiTheme="majorHAnsi" w:eastAsia="Times New Roman" w:hAnsiTheme="majorHAnsi" w:cstheme="majorHAnsi"/>
        </w:rPr>
        <w:t xml:space="preserve">, </w:t>
      </w:r>
      <w:hyperlink r:id="rId14" w:anchor="/document/16798683?unitId=art(250(a))&amp;cm=DOCUMENT" w:history="1">
        <w:r w:rsidRPr="000D10E1">
          <w:rPr>
            <w:rFonts w:asciiTheme="majorHAnsi" w:eastAsia="Times New Roman" w:hAnsiTheme="majorHAnsi" w:cstheme="majorHAnsi"/>
          </w:rPr>
          <w:t>art. 250a</w:t>
        </w:r>
      </w:hyperlink>
      <w:r w:rsidRPr="000D10E1">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d) finansowania przestępstwa o charakterze terrorystycznym, o którym mowa w </w:t>
      </w:r>
      <w:hyperlink r:id="rId15" w:anchor="/document/16798683?unitId=art(165(a))&amp;cm=DOCUMENT" w:history="1">
        <w:r w:rsidRPr="000D10E1">
          <w:rPr>
            <w:rFonts w:asciiTheme="majorHAnsi" w:eastAsia="Times New Roman" w:hAnsiTheme="majorHAnsi" w:cstheme="majorHAnsi"/>
          </w:rPr>
          <w:t>art. 165a</w:t>
        </w:r>
      </w:hyperlink>
      <w:r w:rsidRPr="000D10E1">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0D10E1">
          <w:rPr>
            <w:rFonts w:asciiTheme="majorHAnsi" w:eastAsia="Times New Roman" w:hAnsiTheme="majorHAnsi" w:cstheme="majorHAnsi"/>
          </w:rPr>
          <w:t>art. 299</w:t>
        </w:r>
      </w:hyperlink>
      <w:r w:rsidRPr="000D10E1">
        <w:rPr>
          <w:rFonts w:asciiTheme="majorHAnsi" w:eastAsia="Times New Roman" w:hAnsiTheme="majorHAnsi" w:cstheme="majorHAnsi"/>
        </w:rPr>
        <w:t xml:space="preserve"> Kodeksu karnego,</w:t>
      </w:r>
    </w:p>
    <w:p w14:paraId="3FABC613"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e) o charakterze terrorystycznym, o którym mowa w </w:t>
      </w:r>
      <w:hyperlink r:id="rId17" w:anchor="/document/16798683?unitId=art(115)par(20)&amp;cm=DOCUMENT" w:history="1">
        <w:r w:rsidRPr="000D10E1">
          <w:rPr>
            <w:rFonts w:asciiTheme="majorHAnsi" w:eastAsia="Times New Roman" w:hAnsiTheme="majorHAnsi" w:cstheme="majorHAnsi"/>
          </w:rPr>
          <w:t>art. 115 § 20</w:t>
        </w:r>
      </w:hyperlink>
      <w:r w:rsidRPr="000D10E1">
        <w:rPr>
          <w:rFonts w:asciiTheme="majorHAnsi" w:eastAsia="Times New Roman" w:hAnsiTheme="majorHAnsi" w:cstheme="majorHAnsi"/>
        </w:rPr>
        <w:t xml:space="preserve"> Kodeksu karnego, lub mające na celu popełnienie tego przestępstwa,</w:t>
      </w:r>
    </w:p>
    <w:p w14:paraId="3BDA8F95"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f) powierzenia wykonywania pracy małoletniemu cudzoziemcowi, o którym mowa w </w:t>
      </w:r>
      <w:hyperlink r:id="rId18" w:anchor="/document/17896506?unitId=art(9)ust(2)&amp;cm=DOCUMENT" w:history="1">
        <w:r w:rsidRPr="000D10E1">
          <w:rPr>
            <w:rFonts w:asciiTheme="majorHAnsi" w:eastAsia="Times New Roman" w:hAnsiTheme="majorHAnsi" w:cstheme="majorHAnsi"/>
          </w:rPr>
          <w:t>art. 9 ust. 2</w:t>
        </w:r>
      </w:hyperlink>
      <w:r w:rsidRPr="000D10E1">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g) przeciwko obrotowi gospodarczemu, o których mowa w </w:t>
      </w:r>
      <w:hyperlink r:id="rId19" w:anchor="/document/16798683?unitId=art(296)&amp;cm=DOCUMENT" w:history="1">
        <w:r w:rsidRPr="000D10E1">
          <w:rPr>
            <w:rFonts w:asciiTheme="majorHAnsi" w:eastAsia="Times New Roman" w:hAnsiTheme="majorHAnsi" w:cstheme="majorHAnsi"/>
          </w:rPr>
          <w:t>art. 296-307</w:t>
        </w:r>
      </w:hyperlink>
      <w:r w:rsidRPr="000D10E1">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0D10E1">
          <w:rPr>
            <w:rFonts w:asciiTheme="majorHAnsi" w:eastAsia="Times New Roman" w:hAnsiTheme="majorHAnsi" w:cstheme="majorHAnsi"/>
          </w:rPr>
          <w:t>art. 286</w:t>
        </w:r>
      </w:hyperlink>
      <w:r w:rsidRPr="000D10E1">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0D10E1">
          <w:rPr>
            <w:rFonts w:asciiTheme="majorHAnsi" w:eastAsia="Times New Roman" w:hAnsiTheme="majorHAnsi" w:cstheme="majorHAnsi"/>
          </w:rPr>
          <w:t>art. 270-277d</w:t>
        </w:r>
      </w:hyperlink>
      <w:r w:rsidRPr="000D10E1">
        <w:rPr>
          <w:rFonts w:asciiTheme="majorHAnsi" w:eastAsia="Times New Roman" w:hAnsiTheme="majorHAnsi" w:cstheme="majorHAnsi"/>
        </w:rPr>
        <w:t xml:space="preserve"> Kodeksu karnego, lub przestępstwo skarbowe,</w:t>
      </w:r>
    </w:p>
    <w:p w14:paraId="3BEE4F18"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lub za odpowiedni czyn zabroniony określony w przepisach prawa obcego;</w:t>
      </w:r>
    </w:p>
    <w:p w14:paraId="4D5D5451"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p>
    <w:p w14:paraId="10787355"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ED376D"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p>
    <w:p w14:paraId="62744F99"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1E9C4A"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p>
    <w:p w14:paraId="685E9873"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4) wobec którego prawomocnie orzeczono zakaz ubiegania się o zamówienia publiczne;</w:t>
      </w:r>
    </w:p>
    <w:p w14:paraId="100B5E41"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p>
    <w:p w14:paraId="1F2B9B5D"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0D10E1">
          <w:rPr>
            <w:rFonts w:asciiTheme="majorHAnsi" w:eastAsia="Times New Roman" w:hAnsiTheme="majorHAnsi" w:cstheme="majorHAnsi"/>
          </w:rPr>
          <w:t>ustawy</w:t>
        </w:r>
      </w:hyperlink>
      <w:r w:rsidRPr="000D10E1">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p>
    <w:p w14:paraId="2DDC50BD" w14:textId="3E9F7256"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0D10E1">
          <w:rPr>
            <w:rFonts w:asciiTheme="majorHAnsi" w:eastAsia="Times New Roman" w:hAnsiTheme="majorHAnsi" w:cstheme="majorHAnsi"/>
          </w:rPr>
          <w:t>ustawy</w:t>
        </w:r>
      </w:hyperlink>
      <w:r w:rsidRPr="000D10E1">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0000093" w14:textId="5AAC27A4" w:rsidR="001C5D72" w:rsidRPr="000D10E1" w:rsidRDefault="00FC4AB9" w:rsidP="00094FF5">
      <w:pPr>
        <w:numPr>
          <w:ilvl w:val="0"/>
          <w:numId w:val="22"/>
        </w:numPr>
        <w:spacing w:line="319" w:lineRule="auto"/>
        <w:ind w:left="426" w:hanging="426"/>
        <w:jc w:val="both"/>
        <w:rPr>
          <w:rFonts w:asciiTheme="majorHAnsi" w:hAnsiTheme="majorHAnsi" w:cstheme="majorHAnsi"/>
        </w:rPr>
      </w:pPr>
      <w:r w:rsidRPr="000D10E1">
        <w:rPr>
          <w:rFonts w:asciiTheme="majorHAnsi" w:hAnsiTheme="majorHAnsi" w:cstheme="majorHAnsi"/>
          <w:b/>
          <w:bCs/>
        </w:rPr>
        <w:t>w art. 109 ust. 1 pkt. 4 PZP</w:t>
      </w:r>
      <w:r w:rsidRPr="000D10E1">
        <w:rPr>
          <w:rFonts w:asciiTheme="majorHAnsi" w:hAnsiTheme="majorHAnsi" w:cstheme="majorHAnsi"/>
        </w:rPr>
        <w:t>, tj.:</w:t>
      </w:r>
      <w:r w:rsidR="00961F0D" w:rsidRPr="000D10E1">
        <w:rPr>
          <w:rFonts w:asciiTheme="majorHAnsi" w:hAnsiTheme="majorHAnsi" w:cstheme="majorHAnsi"/>
        </w:rPr>
        <w:t xml:space="preserve"> </w:t>
      </w:r>
      <w:r w:rsidRPr="000D10E1">
        <w:rPr>
          <w:rFonts w:asciiTheme="majorHAnsi" w:hAnsiTheme="majorHAnsi" w:cs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86DDF" w14:textId="77777777" w:rsidR="00703329" w:rsidRPr="000D10E1" w:rsidRDefault="00703329" w:rsidP="00881111">
      <w:pPr>
        <w:spacing w:line="319" w:lineRule="auto"/>
        <w:ind w:left="426"/>
        <w:jc w:val="both"/>
        <w:rPr>
          <w:rFonts w:asciiTheme="majorHAnsi" w:hAnsiTheme="majorHAnsi" w:cstheme="majorHAnsi"/>
        </w:rPr>
      </w:pPr>
    </w:p>
    <w:p w14:paraId="00000096" w14:textId="44A07B67" w:rsidR="001C5D72" w:rsidRPr="000D10E1" w:rsidRDefault="00FC4AB9" w:rsidP="00881111">
      <w:pPr>
        <w:numPr>
          <w:ilvl w:val="0"/>
          <w:numId w:val="2"/>
        </w:numPr>
        <w:spacing w:line="319" w:lineRule="auto"/>
        <w:ind w:left="426"/>
        <w:jc w:val="both"/>
        <w:rPr>
          <w:rFonts w:asciiTheme="majorHAnsi" w:hAnsiTheme="majorHAnsi" w:cstheme="majorHAnsi"/>
        </w:rPr>
      </w:pPr>
      <w:r w:rsidRPr="000D10E1">
        <w:rPr>
          <w:rFonts w:asciiTheme="majorHAnsi" w:hAnsiTheme="majorHAnsi" w:cstheme="majorHAnsi"/>
        </w:rPr>
        <w:t>Wykluczenie Wykonawcy następuje zgodnie z art. 111 PZP</w:t>
      </w:r>
      <w:r w:rsidR="00961F0D" w:rsidRPr="000D10E1">
        <w:rPr>
          <w:rFonts w:asciiTheme="majorHAnsi" w:hAnsiTheme="majorHAnsi" w:cstheme="majorHAnsi"/>
        </w:rPr>
        <w:t>.</w:t>
      </w:r>
    </w:p>
    <w:p w14:paraId="5BAAE812" w14:textId="6C1BE065" w:rsidR="00961F0D" w:rsidRPr="000D10E1" w:rsidRDefault="00961F0D" w:rsidP="00881111">
      <w:pPr>
        <w:numPr>
          <w:ilvl w:val="0"/>
          <w:numId w:val="2"/>
        </w:numPr>
        <w:spacing w:line="319" w:lineRule="auto"/>
        <w:ind w:left="426"/>
        <w:jc w:val="both"/>
        <w:rPr>
          <w:rFonts w:asciiTheme="majorHAnsi" w:hAnsiTheme="majorHAnsi" w:cstheme="majorHAnsi"/>
        </w:rPr>
      </w:pPr>
      <w:r w:rsidRPr="000D10E1">
        <w:rPr>
          <w:rFonts w:asciiTheme="majorHAnsi" w:hAnsiTheme="majorHAnsi" w:cstheme="majorHAnsi"/>
        </w:rPr>
        <w:t xml:space="preserve">Wykonawca nie podlega wykluczeniu w okolicznościach określonych w art. 108 ust. 1 pkt. 1, 2 i 5 lub art. 109 ust. 1 pkt. </w:t>
      </w:r>
      <w:r w:rsidR="00703329" w:rsidRPr="000D10E1">
        <w:rPr>
          <w:rFonts w:asciiTheme="majorHAnsi" w:hAnsiTheme="majorHAnsi" w:cstheme="majorHAnsi"/>
        </w:rPr>
        <w:t>4</w:t>
      </w:r>
      <w:r w:rsidRPr="000D10E1">
        <w:rPr>
          <w:rFonts w:asciiTheme="majorHAnsi" w:hAnsiTheme="majorHAnsi" w:cstheme="majorHAnsi"/>
        </w:rPr>
        <w:t>, jeżeli udowodni Zamawiającemu, że spełnił przesłanki, o których mowa w art. 110 ust. 2.</w:t>
      </w:r>
    </w:p>
    <w:p w14:paraId="047C84C5" w14:textId="77777777" w:rsidR="00881111" w:rsidRPr="000D10E1" w:rsidRDefault="00881111" w:rsidP="00881111">
      <w:pPr>
        <w:spacing w:line="319" w:lineRule="auto"/>
        <w:ind w:left="426"/>
        <w:jc w:val="both"/>
        <w:rPr>
          <w:rFonts w:asciiTheme="majorHAnsi" w:hAnsiTheme="majorHAnsi" w:cstheme="majorHAnsi"/>
        </w:rPr>
      </w:pPr>
    </w:p>
    <w:p w14:paraId="00000097" w14:textId="71278889" w:rsidR="001C5D72" w:rsidRPr="000D10E1" w:rsidRDefault="00FC4AB9" w:rsidP="001107AD">
      <w:pPr>
        <w:pStyle w:val="Nagwek2"/>
        <w:spacing w:before="0" w:after="0" w:line="240" w:lineRule="auto"/>
        <w:jc w:val="both"/>
        <w:rPr>
          <w:rFonts w:asciiTheme="majorHAnsi" w:hAnsiTheme="majorHAnsi" w:cstheme="majorHAnsi"/>
          <w:b/>
          <w:bCs/>
          <w:sz w:val="22"/>
          <w:szCs w:val="22"/>
        </w:rPr>
      </w:pPr>
      <w:bookmarkStart w:id="16" w:name="_Toc65495855"/>
      <w:r w:rsidRPr="000D10E1">
        <w:rPr>
          <w:rFonts w:asciiTheme="majorHAnsi" w:hAnsiTheme="majorHAnsi" w:cstheme="majorHAnsi"/>
          <w:b/>
          <w:bCs/>
          <w:sz w:val="22"/>
          <w:szCs w:val="22"/>
        </w:rPr>
        <w:lastRenderedPageBreak/>
        <w:t>X. Podmiotowe środki dowodowe. Oświadczenia i dokumenty, jakie zobowiązani są dostarczyć Wykonawcy w celu potwierdzenia spełniania warunków udziału w postępowaniu oraz wykazania braku podstaw wykluczenia</w:t>
      </w:r>
      <w:bookmarkEnd w:id="16"/>
    </w:p>
    <w:p w14:paraId="14ADD6F3" w14:textId="77777777" w:rsidR="00881111" w:rsidRPr="000D10E1" w:rsidRDefault="00881111" w:rsidP="00881111">
      <w:pPr>
        <w:rPr>
          <w:rFonts w:asciiTheme="majorHAnsi" w:hAnsiTheme="majorHAnsi" w:cstheme="majorHAnsi"/>
        </w:rPr>
      </w:pPr>
    </w:p>
    <w:p w14:paraId="00000098" w14:textId="23F6A3DC" w:rsidR="001C5D72" w:rsidRPr="000D10E1" w:rsidRDefault="00FC4AB9" w:rsidP="00881111">
      <w:pPr>
        <w:numPr>
          <w:ilvl w:val="0"/>
          <w:numId w:val="9"/>
        </w:numPr>
        <w:spacing w:line="319" w:lineRule="auto"/>
        <w:ind w:left="284" w:hanging="426"/>
        <w:jc w:val="both"/>
        <w:rPr>
          <w:rFonts w:asciiTheme="majorHAnsi" w:hAnsiTheme="majorHAnsi" w:cstheme="majorHAnsi"/>
        </w:rPr>
      </w:pPr>
      <w:r w:rsidRPr="000D10E1">
        <w:rPr>
          <w:rFonts w:asciiTheme="majorHAnsi" w:hAnsiTheme="majorHAnsi" w:cstheme="majorHAnsi"/>
        </w:rPr>
        <w:t xml:space="preserve">Do oferty Wykonawca zobowiązany jest dołączyć aktualne na dzień składania ofert oświadczenie o braku podstaw do wykluczenia z postępowania – zgodnie z </w:t>
      </w:r>
      <w:r w:rsidRPr="000D10E1">
        <w:rPr>
          <w:rFonts w:asciiTheme="majorHAnsi" w:hAnsiTheme="majorHAnsi" w:cstheme="majorHAnsi"/>
          <w:b/>
        </w:rPr>
        <w:t xml:space="preserve">Załącznikiem nr </w:t>
      </w:r>
      <w:r w:rsidR="00857D03" w:rsidRPr="000D10E1">
        <w:rPr>
          <w:rFonts w:asciiTheme="majorHAnsi" w:hAnsiTheme="majorHAnsi" w:cstheme="majorHAnsi"/>
          <w:b/>
        </w:rPr>
        <w:t>4</w:t>
      </w:r>
      <w:r w:rsidRPr="000D10E1">
        <w:rPr>
          <w:rFonts w:asciiTheme="majorHAnsi" w:hAnsiTheme="majorHAnsi" w:cstheme="majorHAnsi"/>
          <w:b/>
        </w:rPr>
        <w:t xml:space="preserve"> </w:t>
      </w:r>
      <w:r w:rsidR="001107AD" w:rsidRPr="000D10E1">
        <w:rPr>
          <w:rFonts w:asciiTheme="majorHAnsi" w:hAnsiTheme="majorHAnsi" w:cstheme="majorHAnsi"/>
          <w:b/>
        </w:rPr>
        <w:t xml:space="preserve">(oraz 4.1. jeżeli dotyczy) </w:t>
      </w:r>
      <w:r w:rsidRPr="000D10E1">
        <w:rPr>
          <w:rFonts w:asciiTheme="majorHAnsi" w:hAnsiTheme="majorHAnsi" w:cstheme="majorHAnsi"/>
          <w:b/>
        </w:rPr>
        <w:t>do SWZ</w:t>
      </w:r>
      <w:r w:rsidR="009A31BF" w:rsidRPr="000D10E1">
        <w:rPr>
          <w:rFonts w:asciiTheme="majorHAnsi" w:hAnsiTheme="majorHAnsi" w:cstheme="majorHAnsi"/>
        </w:rPr>
        <w:t>.</w:t>
      </w:r>
    </w:p>
    <w:p w14:paraId="7C016088" w14:textId="47F8FD2F" w:rsidR="003B22F7" w:rsidRPr="000D10E1" w:rsidRDefault="003B22F7" w:rsidP="009A31BF">
      <w:pPr>
        <w:numPr>
          <w:ilvl w:val="0"/>
          <w:numId w:val="9"/>
        </w:numPr>
        <w:spacing w:line="319" w:lineRule="auto"/>
        <w:ind w:left="284" w:hanging="426"/>
        <w:jc w:val="both"/>
        <w:rPr>
          <w:rFonts w:asciiTheme="majorHAnsi" w:hAnsiTheme="majorHAnsi" w:cstheme="majorHAnsi"/>
        </w:rPr>
      </w:pPr>
      <w:r w:rsidRPr="000D10E1">
        <w:rPr>
          <w:rFonts w:asciiTheme="majorHAnsi" w:hAnsiTheme="majorHAnsi" w:cstheme="majorHAnsi"/>
        </w:rPr>
        <w:t>Oświadczenie, o którym mowa w pkt. 1 nie jest podmiotowym środkiem dowodowym, ale stanowi dowód potwierdzający brak podstaw wykluczenia na dzień składania ofert tymczasowo zastępujący wymagane przez Zamawiającego środki podmiotowe.</w:t>
      </w:r>
    </w:p>
    <w:p w14:paraId="0000009A" w14:textId="6BC750C9" w:rsidR="001C5D72" w:rsidRPr="000D10E1" w:rsidRDefault="00FC4AB9" w:rsidP="00881111">
      <w:pPr>
        <w:numPr>
          <w:ilvl w:val="0"/>
          <w:numId w:val="9"/>
        </w:numPr>
        <w:spacing w:line="319" w:lineRule="auto"/>
        <w:ind w:left="284" w:hanging="426"/>
        <w:jc w:val="both"/>
        <w:rPr>
          <w:rFonts w:asciiTheme="majorHAnsi" w:hAnsiTheme="majorHAnsi" w:cstheme="majorHAnsi"/>
        </w:rPr>
      </w:pPr>
      <w:r w:rsidRPr="000D10E1">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5D72" w:rsidRPr="000D10E1" w:rsidRDefault="00FC4AB9" w:rsidP="00881111">
      <w:pPr>
        <w:numPr>
          <w:ilvl w:val="0"/>
          <w:numId w:val="9"/>
        </w:numPr>
        <w:spacing w:line="319" w:lineRule="auto"/>
        <w:ind w:left="284" w:hanging="426"/>
        <w:jc w:val="both"/>
        <w:rPr>
          <w:rFonts w:asciiTheme="majorHAnsi" w:hAnsiTheme="majorHAnsi" w:cstheme="majorHAnsi"/>
        </w:rPr>
      </w:pPr>
      <w:r w:rsidRPr="000D10E1">
        <w:rPr>
          <w:rFonts w:asciiTheme="majorHAnsi" w:hAnsiTheme="majorHAnsi" w:cstheme="majorHAnsi"/>
        </w:rPr>
        <w:t>Podmiotowe środki dowodowe wymagane od wykonawcy obejmują:</w:t>
      </w:r>
    </w:p>
    <w:p w14:paraId="0000009C" w14:textId="22C31662" w:rsidR="001C5D72" w:rsidRPr="000D10E1" w:rsidRDefault="00FC4AB9" w:rsidP="00094FF5">
      <w:pPr>
        <w:numPr>
          <w:ilvl w:val="2"/>
          <w:numId w:val="20"/>
        </w:numPr>
        <w:spacing w:line="319" w:lineRule="auto"/>
        <w:ind w:left="710" w:hanging="435"/>
        <w:jc w:val="both"/>
        <w:rPr>
          <w:rFonts w:asciiTheme="majorHAnsi" w:hAnsiTheme="majorHAnsi" w:cstheme="majorHAnsi"/>
        </w:rPr>
      </w:pPr>
      <w:r w:rsidRPr="000D10E1">
        <w:rPr>
          <w:rFonts w:asciiTheme="majorHAnsi" w:hAnsiTheme="majorHAnsi" w:cstheme="majorHAnsi"/>
        </w:rPr>
        <w:tab/>
        <w:t>Oświadczenie wykonawcy, w zakresie art. 108 ust. 1 pkt 5 ustawy, o braku przynależności do tej samej grupy kapitałowej, w rozumieniu ustawy z dnia 16 lutego 2007 r. o ochronie konkurencji i konsumentów (Dz. U. z 2019 r. poz. 369), z innym Wykonawc</w:t>
      </w:r>
      <w:r w:rsidR="00F67F03" w:rsidRPr="000D10E1">
        <w:rPr>
          <w:rFonts w:asciiTheme="majorHAnsi" w:hAnsiTheme="majorHAnsi" w:cstheme="majorHAnsi"/>
        </w:rPr>
        <w:t>ą</w:t>
      </w:r>
      <w:r w:rsidRPr="000D10E1">
        <w:rPr>
          <w:rFonts w:asciiTheme="majorHAnsi" w:hAnsiTheme="majorHAnsi" w:cstheme="majorHAnsi"/>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D10E1">
        <w:rPr>
          <w:rFonts w:asciiTheme="majorHAnsi" w:hAnsiTheme="majorHAnsi" w:cstheme="majorHAnsi"/>
          <w:b/>
        </w:rPr>
        <w:t xml:space="preserve">załącznik nr </w:t>
      </w:r>
      <w:r w:rsidR="00CB268F" w:rsidRPr="000D10E1">
        <w:rPr>
          <w:rFonts w:asciiTheme="majorHAnsi" w:hAnsiTheme="majorHAnsi" w:cstheme="majorHAnsi"/>
          <w:b/>
        </w:rPr>
        <w:t>5</w:t>
      </w:r>
      <w:r w:rsidRPr="000D10E1">
        <w:rPr>
          <w:rFonts w:asciiTheme="majorHAnsi" w:hAnsiTheme="majorHAnsi" w:cstheme="majorHAnsi"/>
          <w:b/>
        </w:rPr>
        <w:t xml:space="preserve"> do SWZ</w:t>
      </w:r>
      <w:r w:rsidRPr="000D10E1">
        <w:rPr>
          <w:rFonts w:asciiTheme="majorHAnsi" w:hAnsiTheme="majorHAnsi" w:cstheme="majorHAnsi"/>
        </w:rPr>
        <w:t>;</w:t>
      </w:r>
    </w:p>
    <w:p w14:paraId="0000009D" w14:textId="158DAABD" w:rsidR="001C5D72" w:rsidRPr="000D10E1" w:rsidRDefault="00FC4AB9" w:rsidP="00094FF5">
      <w:pPr>
        <w:numPr>
          <w:ilvl w:val="2"/>
          <w:numId w:val="20"/>
        </w:numPr>
        <w:spacing w:line="319" w:lineRule="auto"/>
        <w:ind w:left="710" w:hanging="435"/>
        <w:jc w:val="both"/>
        <w:rPr>
          <w:rFonts w:asciiTheme="majorHAnsi" w:hAnsiTheme="majorHAnsi" w:cstheme="majorHAnsi"/>
        </w:rPr>
      </w:pPr>
      <w:r w:rsidRPr="000D10E1">
        <w:rPr>
          <w:rFonts w:asciiTheme="majorHAnsi" w:hAnsiTheme="majorHAnsi" w:cstheme="majorHAnsi"/>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A0" w14:textId="22EE124F" w:rsidR="001C5D72" w:rsidRPr="000D10E1" w:rsidRDefault="00FC4AB9" w:rsidP="00094FF5">
      <w:pPr>
        <w:numPr>
          <w:ilvl w:val="0"/>
          <w:numId w:val="20"/>
        </w:numPr>
        <w:spacing w:line="319" w:lineRule="auto"/>
        <w:ind w:left="434"/>
        <w:jc w:val="both"/>
        <w:rPr>
          <w:rFonts w:asciiTheme="majorHAnsi" w:hAnsiTheme="majorHAnsi" w:cstheme="majorHAnsi"/>
        </w:rPr>
      </w:pPr>
      <w:r w:rsidRPr="000D10E1">
        <w:rPr>
          <w:rFonts w:asciiTheme="majorHAnsi" w:hAnsiTheme="majorHAnsi" w:cstheme="majorHAnsi"/>
        </w:rPr>
        <w:t xml:space="preserve">Jeżeli Wykonawca ma siedzibę lub miejsce zamieszkania poza terytorium Rzeczypospolitej Polskiej, zamiast dokumentu, o których mowa w ust. </w:t>
      </w:r>
      <w:r w:rsidR="00DE2D91" w:rsidRPr="000D10E1">
        <w:rPr>
          <w:rFonts w:asciiTheme="majorHAnsi" w:hAnsiTheme="majorHAnsi" w:cstheme="majorHAnsi"/>
        </w:rPr>
        <w:t>4</w:t>
      </w:r>
      <w:r w:rsidRPr="000D10E1">
        <w:rPr>
          <w:rFonts w:asciiTheme="majorHAnsi" w:hAnsiTheme="majorHAnsi" w:cstheme="majorHAnsi"/>
        </w:rPr>
        <w:t xml:space="preserve"> pkt 2, składa dokument lub dokumenty wystawione w kraju, w którym Wykonawca ma siedzibę lub miejsce zamieszkania, potwierdzające odpowiednio, że nie otwarto jego likwidacji ani nie ogłoszono upadłości</w:t>
      </w:r>
      <w:r w:rsidR="00296060" w:rsidRPr="000D10E1">
        <w:rPr>
          <w:rFonts w:asciiTheme="majorHAnsi" w:hAnsiTheme="majorHAnsi" w:cstheme="majorHAnsi"/>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0D10E1">
        <w:rPr>
          <w:rFonts w:asciiTheme="majorHAnsi" w:hAnsiTheme="majorHAnsi" w:cstheme="majorHAnsi"/>
        </w:rPr>
        <w:t xml:space="preserve">. Dokument, o którym mowa powyżej, powinien być wystawiony nie wcześniej niż </w:t>
      </w:r>
      <w:r w:rsidR="00296060" w:rsidRPr="000D10E1">
        <w:rPr>
          <w:rFonts w:asciiTheme="majorHAnsi" w:hAnsiTheme="majorHAnsi" w:cstheme="majorHAnsi"/>
        </w:rPr>
        <w:t>3</w:t>
      </w:r>
      <w:r w:rsidRPr="000D10E1">
        <w:rPr>
          <w:rFonts w:asciiTheme="majorHAnsi" w:hAnsiTheme="majorHAnsi" w:cstheme="majorHAnsi"/>
        </w:rPr>
        <w:t xml:space="preserve"> miesięcy przed </w:t>
      </w:r>
      <w:r w:rsidR="00923863" w:rsidRPr="000D10E1">
        <w:rPr>
          <w:rFonts w:asciiTheme="majorHAnsi" w:hAnsiTheme="majorHAnsi" w:cstheme="majorHAnsi"/>
        </w:rPr>
        <w:t>ich złożeniem</w:t>
      </w:r>
      <w:r w:rsidR="009A31BF" w:rsidRPr="000D10E1">
        <w:rPr>
          <w:rFonts w:asciiTheme="majorHAnsi" w:hAnsiTheme="majorHAnsi" w:cstheme="majorHAnsi"/>
        </w:rPr>
        <w:t>.</w:t>
      </w:r>
    </w:p>
    <w:p w14:paraId="1310AE29" w14:textId="72343D02" w:rsidR="00CA7098" w:rsidRPr="000D10E1" w:rsidRDefault="00CA7098" w:rsidP="00923863">
      <w:pPr>
        <w:numPr>
          <w:ilvl w:val="0"/>
          <w:numId w:val="20"/>
        </w:numPr>
        <w:spacing w:line="319" w:lineRule="auto"/>
        <w:ind w:left="434"/>
        <w:jc w:val="both"/>
        <w:rPr>
          <w:rFonts w:asciiTheme="majorHAnsi" w:hAnsiTheme="majorHAnsi" w:cstheme="majorHAnsi"/>
        </w:rPr>
      </w:pPr>
      <w:r w:rsidRPr="000D10E1">
        <w:rPr>
          <w:rFonts w:asciiTheme="majorHAnsi" w:hAnsiTheme="majorHAnsi" w:cstheme="majorHAnsi"/>
        </w:rPr>
        <w:t xml:space="preserve">Jeżeli w kraju, w którym wykonawca ma siedzibę lub miejsce zamieszkania, nie wydaje się dokumentów, o których mowa w ust. </w:t>
      </w:r>
      <w:r w:rsidR="00612559" w:rsidRPr="000D10E1">
        <w:rPr>
          <w:rFonts w:asciiTheme="majorHAnsi" w:hAnsiTheme="majorHAnsi" w:cstheme="majorHAnsi"/>
        </w:rPr>
        <w:t>4 pkt. 2</w:t>
      </w:r>
      <w:r w:rsidRPr="000D10E1">
        <w:rPr>
          <w:rFonts w:asciiTheme="majorHAnsi" w:hAnsiTheme="majorHAnsi" w:cstheme="maj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Pr="000D10E1">
        <w:rPr>
          <w:rFonts w:asciiTheme="majorHAnsi" w:hAnsiTheme="majorHAnsi" w:cstheme="majorHAnsi"/>
        </w:rPr>
        <w:lastRenderedPageBreak/>
        <w:t>zamieszkania nie ma przepisów o oświadczeniu pod przysięgą, złożone przed organem sądowym lub administracyjnym, notariuszem, organem samorządu zawodowego lub gospodarczego, właściwym ze względu na siedzibę lub miejsce zamieszkania wykonawcy.</w:t>
      </w:r>
      <w:r w:rsidR="00923863" w:rsidRPr="000D10E1">
        <w:rPr>
          <w:rFonts w:asciiTheme="majorHAnsi" w:hAnsiTheme="majorHAnsi" w:cstheme="majorHAnsi"/>
        </w:rPr>
        <w:t xml:space="preserve"> Dokument, o którym mowa powyżej, powinien być wystawiony nie wcześniej niż 3 miesięcy przed. ich złożeniem</w:t>
      </w:r>
      <w:r w:rsidR="00E508E1" w:rsidRPr="000D10E1">
        <w:rPr>
          <w:rFonts w:asciiTheme="majorHAnsi" w:hAnsiTheme="majorHAnsi" w:cstheme="majorHAnsi"/>
        </w:rPr>
        <w:t>.</w:t>
      </w:r>
    </w:p>
    <w:p w14:paraId="000000A3" w14:textId="4AE55365" w:rsidR="001C5D72" w:rsidRPr="000D10E1" w:rsidRDefault="00FC4AB9" w:rsidP="00612559">
      <w:pPr>
        <w:numPr>
          <w:ilvl w:val="0"/>
          <w:numId w:val="20"/>
        </w:numPr>
        <w:spacing w:line="319" w:lineRule="auto"/>
        <w:ind w:left="434"/>
        <w:jc w:val="both"/>
        <w:rPr>
          <w:rFonts w:asciiTheme="majorHAnsi" w:hAnsiTheme="majorHAnsi" w:cstheme="majorHAnsi"/>
        </w:rPr>
      </w:pPr>
      <w:r w:rsidRPr="000D10E1">
        <w:rPr>
          <w:rFonts w:asciiTheme="majorHAnsi" w:hAnsiTheme="majorHAnsi" w:cstheme="majorHAnsi"/>
        </w:rPr>
        <w:t>Zamawiający nie wzywa do złożenia podmiotowych środków dowodowych, jeżeli</w:t>
      </w:r>
      <w:r w:rsidR="00612559" w:rsidRPr="000D10E1">
        <w:rPr>
          <w:rFonts w:asciiTheme="majorHAnsi" w:hAnsiTheme="majorHAnsi" w:cstheme="majorHAnsi"/>
        </w:rPr>
        <w:t xml:space="preserve"> </w:t>
      </w:r>
      <w:r w:rsidRPr="000D10E1">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0D10E1">
        <w:rPr>
          <w:rFonts w:asciiTheme="majorHAnsi" w:hAnsiTheme="majorHAnsi" w:cstheme="majorHAnsi"/>
        </w:rPr>
        <w:t xml:space="preserve"> Pzp </w:t>
      </w:r>
      <w:r w:rsidRPr="000D10E1">
        <w:rPr>
          <w:rFonts w:asciiTheme="majorHAnsi" w:hAnsiTheme="majorHAnsi" w:cstheme="majorHAnsi"/>
        </w:rPr>
        <w:t>dane umożliwiające dostęp do tych środków;</w:t>
      </w:r>
    </w:p>
    <w:p w14:paraId="000000A5" w14:textId="308510DC" w:rsidR="001C5D72" w:rsidRPr="000D10E1" w:rsidRDefault="00FC4AB9" w:rsidP="00094FF5">
      <w:pPr>
        <w:numPr>
          <w:ilvl w:val="0"/>
          <w:numId w:val="20"/>
        </w:numPr>
        <w:pBdr>
          <w:top w:val="nil"/>
          <w:left w:val="nil"/>
          <w:bottom w:val="nil"/>
          <w:right w:val="nil"/>
          <w:between w:val="nil"/>
        </w:pBdr>
        <w:spacing w:line="319" w:lineRule="auto"/>
        <w:ind w:left="434" w:hanging="434"/>
        <w:jc w:val="both"/>
        <w:rPr>
          <w:rFonts w:asciiTheme="majorHAnsi" w:hAnsiTheme="majorHAnsi" w:cstheme="majorHAnsi"/>
        </w:rPr>
      </w:pPr>
      <w:r w:rsidRPr="000D10E1">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43821E5F" w14:textId="3B6956B3" w:rsidR="00923863" w:rsidRPr="000D10E1" w:rsidRDefault="00923863" w:rsidP="00923863">
      <w:pPr>
        <w:pStyle w:val="Akapitzlist"/>
        <w:numPr>
          <w:ilvl w:val="0"/>
          <w:numId w:val="20"/>
        </w:numPr>
        <w:spacing w:after="0"/>
        <w:contextualSpacing w:val="0"/>
        <w:jc w:val="both"/>
        <w:rPr>
          <w:rFonts w:asciiTheme="majorHAnsi" w:hAnsiTheme="majorHAnsi" w:cstheme="majorHAnsi"/>
        </w:rPr>
      </w:pPr>
      <w:r w:rsidRPr="000D10E1">
        <w:rPr>
          <w:rFonts w:asciiTheme="majorHAnsi" w:hAnsiTheme="majorHAnsi" w:cstheme="majorHAnsi"/>
        </w:rPr>
        <w:t>Jeżeli jest to niezbędne do zapewnienia odpowiedniego przebiegu postępowania</w:t>
      </w:r>
      <w:r w:rsidR="001E189E" w:rsidRPr="000D10E1">
        <w:rPr>
          <w:rFonts w:asciiTheme="majorHAnsi" w:hAnsiTheme="majorHAnsi" w:cstheme="majorHAnsi"/>
        </w:rPr>
        <w:t xml:space="preserve"> </w:t>
      </w:r>
      <w:r w:rsidRPr="000D10E1">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71D40125" w14:textId="7E89696D" w:rsidR="00923863" w:rsidRPr="000D10E1" w:rsidRDefault="00923863" w:rsidP="001E189E">
      <w:pPr>
        <w:pStyle w:val="Akapitzlist"/>
        <w:numPr>
          <w:ilvl w:val="0"/>
          <w:numId w:val="20"/>
        </w:numPr>
        <w:spacing w:after="0" w:line="319" w:lineRule="auto"/>
        <w:ind w:left="426" w:hanging="426"/>
        <w:contextualSpacing w:val="0"/>
        <w:jc w:val="both"/>
        <w:rPr>
          <w:rFonts w:asciiTheme="majorHAnsi" w:hAnsiTheme="majorHAnsi" w:cstheme="majorHAnsi"/>
        </w:rPr>
      </w:pPr>
      <w:r w:rsidRPr="000D10E1">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708F7699" w:rsidR="00923863" w:rsidRPr="000D10E1" w:rsidRDefault="00923863" w:rsidP="001E189E">
      <w:pPr>
        <w:pStyle w:val="Akapitzlist"/>
        <w:numPr>
          <w:ilvl w:val="0"/>
          <w:numId w:val="20"/>
        </w:numPr>
        <w:spacing w:after="0" w:line="319" w:lineRule="auto"/>
        <w:contextualSpacing w:val="0"/>
        <w:jc w:val="both"/>
        <w:rPr>
          <w:rFonts w:asciiTheme="majorHAnsi" w:hAnsiTheme="majorHAnsi" w:cstheme="majorHAnsi"/>
        </w:rPr>
      </w:pPr>
      <w:r w:rsidRPr="000D10E1">
        <w:rPr>
          <w:rFonts w:asciiTheme="majorHAnsi" w:hAnsiTheme="majorHAnsi" w:cstheme="maj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0D10E1">
        <w:rPr>
          <w:rFonts w:asciiTheme="majorHAnsi" w:hAnsiTheme="majorHAnsi" w:cstheme="majorHAnsi"/>
        </w:rPr>
        <w:t xml:space="preserve"> </w:t>
      </w:r>
      <w:r w:rsidRPr="000D10E1">
        <w:rPr>
          <w:rFonts w:asciiTheme="majorHAnsi" w:hAnsiTheme="majorHAnsi" w:cstheme="majorHAnsi"/>
        </w:rPr>
        <w:t>w  postępowaniu lub braku podstaw wykluczenia, o przedstawienie takich informacji lub dokumentów.</w:t>
      </w:r>
    </w:p>
    <w:p w14:paraId="000000A6" w14:textId="37FE39A2" w:rsidR="001C5D72" w:rsidRPr="000D10E1" w:rsidRDefault="00FC4AB9" w:rsidP="001E189E">
      <w:pPr>
        <w:numPr>
          <w:ilvl w:val="0"/>
          <w:numId w:val="20"/>
        </w:numPr>
        <w:pBdr>
          <w:top w:val="nil"/>
          <w:left w:val="nil"/>
          <w:bottom w:val="nil"/>
          <w:right w:val="nil"/>
          <w:between w:val="nil"/>
        </w:pBdr>
        <w:spacing w:line="319" w:lineRule="auto"/>
        <w:ind w:left="434" w:hanging="434"/>
        <w:jc w:val="both"/>
        <w:rPr>
          <w:rFonts w:asciiTheme="majorHAnsi" w:hAnsiTheme="majorHAnsi" w:cstheme="majorHAnsi"/>
        </w:rPr>
      </w:pPr>
      <w:r w:rsidRPr="000D10E1">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0D10E1">
        <w:rPr>
          <w:rFonts w:asciiTheme="majorHAnsi" w:hAnsiTheme="majorHAnsi" w:cstheme="majorHAnsi"/>
          <w:smallCaps/>
        </w:rPr>
        <w:t>30</w:t>
      </w:r>
      <w:r w:rsidRPr="000D10E1">
        <w:rPr>
          <w:rFonts w:asciiTheme="majorHAnsi" w:hAnsiTheme="majorHAnsi" w:cstheme="majorHAnsi"/>
          <w:smallCaps/>
        </w:rPr>
        <w:t xml:space="preserve">  </w:t>
      </w:r>
      <w:r w:rsidRPr="000D10E1">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0D10E1"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17" w:name="_Toc65495856"/>
      <w:r w:rsidRPr="000D10E1">
        <w:rPr>
          <w:rFonts w:asciiTheme="majorHAnsi" w:hAnsiTheme="majorHAnsi" w:cstheme="majorHAnsi"/>
          <w:b/>
          <w:bCs/>
          <w:sz w:val="22"/>
          <w:szCs w:val="22"/>
        </w:rPr>
        <w:t>XI. Poleganie na zasobach innych podmiotów</w:t>
      </w:r>
      <w:bookmarkEnd w:id="17"/>
    </w:p>
    <w:p w14:paraId="78802A88" w14:textId="11100870" w:rsidR="00B878D6" w:rsidRPr="000D10E1" w:rsidRDefault="00B878D6" w:rsidP="00881111">
      <w:pPr>
        <w:numPr>
          <w:ilvl w:val="3"/>
          <w:numId w:val="2"/>
        </w:numPr>
        <w:spacing w:line="319" w:lineRule="auto"/>
        <w:ind w:left="426" w:right="20"/>
        <w:jc w:val="both"/>
        <w:rPr>
          <w:rFonts w:asciiTheme="majorHAnsi" w:hAnsiTheme="majorHAnsi" w:cstheme="majorHAnsi"/>
        </w:rPr>
      </w:pPr>
      <w:r w:rsidRPr="000D10E1">
        <w:rPr>
          <w:rFonts w:asciiTheme="majorHAnsi" w:hAnsiTheme="majorHAnsi" w:cstheme="majorHAns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Pr="000D10E1">
        <w:rPr>
          <w:rFonts w:asciiTheme="majorHAnsi" w:hAnsiTheme="majorHAnsi" w:cstheme="majorHAnsi"/>
        </w:rPr>
        <w:lastRenderedPageBreak/>
        <w:t>podmiotów udostępniających zasoby, niezależnie od charakteru prawnego łączących go z nimi stosunków prawnych.</w:t>
      </w:r>
    </w:p>
    <w:p w14:paraId="000000A9" w14:textId="310F86C6" w:rsidR="001C5D72" w:rsidRPr="000D10E1" w:rsidRDefault="00FC4AB9" w:rsidP="00881111">
      <w:pPr>
        <w:numPr>
          <w:ilvl w:val="3"/>
          <w:numId w:val="2"/>
        </w:numPr>
        <w:spacing w:line="319" w:lineRule="auto"/>
        <w:ind w:left="426" w:right="20"/>
        <w:jc w:val="both"/>
        <w:rPr>
          <w:rFonts w:asciiTheme="majorHAnsi" w:hAnsiTheme="majorHAnsi" w:cstheme="majorHAnsi"/>
        </w:rPr>
      </w:pPr>
      <w:r w:rsidRPr="000D10E1">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0D10E1">
        <w:rPr>
          <w:rFonts w:asciiTheme="majorHAnsi" w:hAnsiTheme="majorHAnsi" w:cstheme="majorHAnsi"/>
        </w:rPr>
        <w:t>usługi</w:t>
      </w:r>
      <w:r w:rsidR="001C7733" w:rsidRPr="000D10E1">
        <w:rPr>
          <w:rFonts w:asciiTheme="majorHAnsi" w:hAnsiTheme="majorHAnsi" w:cstheme="majorHAnsi"/>
        </w:rPr>
        <w:t xml:space="preserve"> </w:t>
      </w:r>
      <w:r w:rsidRPr="000D10E1">
        <w:rPr>
          <w:rFonts w:asciiTheme="majorHAnsi" w:hAnsiTheme="majorHAnsi" w:cstheme="majorHAnsi"/>
        </w:rPr>
        <w:t xml:space="preserve"> do realizacji którego te zdolności są wymagane.</w:t>
      </w:r>
    </w:p>
    <w:p w14:paraId="000000AA" w14:textId="51B85BBF" w:rsidR="001C5D72" w:rsidRPr="000D10E1" w:rsidRDefault="00FC4AB9" w:rsidP="00881111">
      <w:pPr>
        <w:numPr>
          <w:ilvl w:val="3"/>
          <w:numId w:val="2"/>
        </w:numPr>
        <w:spacing w:line="319" w:lineRule="auto"/>
        <w:ind w:left="426" w:right="20"/>
        <w:jc w:val="both"/>
        <w:rPr>
          <w:rFonts w:asciiTheme="majorHAnsi" w:hAnsiTheme="majorHAnsi" w:cstheme="majorHAnsi"/>
        </w:rPr>
      </w:pPr>
      <w:r w:rsidRPr="000D10E1">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B" w14:textId="77777777" w:rsidR="001C5D72" w:rsidRPr="000D10E1" w:rsidRDefault="00FC4AB9" w:rsidP="00881111">
      <w:pPr>
        <w:numPr>
          <w:ilvl w:val="3"/>
          <w:numId w:val="2"/>
        </w:numPr>
        <w:spacing w:line="319" w:lineRule="auto"/>
        <w:ind w:left="426" w:right="20"/>
        <w:jc w:val="both"/>
        <w:rPr>
          <w:rFonts w:asciiTheme="majorHAnsi" w:hAnsiTheme="majorHAnsi" w:cstheme="majorHAnsi"/>
        </w:rPr>
      </w:pPr>
      <w:r w:rsidRPr="000D10E1">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0D10E1" w:rsidRDefault="00FC4AB9" w:rsidP="00881111">
      <w:pPr>
        <w:numPr>
          <w:ilvl w:val="3"/>
          <w:numId w:val="2"/>
        </w:numPr>
        <w:spacing w:line="319" w:lineRule="auto"/>
        <w:ind w:left="426" w:right="20"/>
        <w:jc w:val="both"/>
        <w:rPr>
          <w:rFonts w:asciiTheme="majorHAnsi" w:hAnsiTheme="majorHAnsi" w:cstheme="majorHAnsi"/>
        </w:rPr>
      </w:pPr>
      <w:r w:rsidRPr="000D10E1">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0D10E1" w:rsidRDefault="00FC4AB9" w:rsidP="00881111">
      <w:pPr>
        <w:numPr>
          <w:ilvl w:val="3"/>
          <w:numId w:val="2"/>
        </w:numPr>
        <w:spacing w:line="319" w:lineRule="auto"/>
        <w:ind w:left="426" w:right="20"/>
        <w:jc w:val="both"/>
        <w:rPr>
          <w:rFonts w:asciiTheme="majorHAnsi" w:hAnsiTheme="majorHAnsi" w:cstheme="majorHAnsi"/>
        </w:rPr>
      </w:pPr>
      <w:r w:rsidRPr="000D10E1">
        <w:rPr>
          <w:rFonts w:asciiTheme="majorHAnsi" w:hAnsiTheme="majorHAnsi" w:cstheme="majorHAnsi"/>
          <w:b/>
        </w:rPr>
        <w:t xml:space="preserve">UWAGA: </w:t>
      </w:r>
      <w:r w:rsidRPr="000D10E1">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0D10E1" w:rsidRDefault="00FC4AB9" w:rsidP="00881111">
      <w:pPr>
        <w:numPr>
          <w:ilvl w:val="3"/>
          <w:numId w:val="2"/>
        </w:numPr>
        <w:shd w:val="clear" w:color="auto" w:fill="FFFFFF"/>
        <w:spacing w:line="319" w:lineRule="auto"/>
        <w:ind w:left="426"/>
        <w:jc w:val="both"/>
        <w:rPr>
          <w:rFonts w:asciiTheme="majorHAnsi" w:hAnsiTheme="majorHAnsi" w:cstheme="majorHAnsi"/>
        </w:rPr>
      </w:pPr>
      <w:r w:rsidRPr="000D10E1">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0D10E1">
        <w:rPr>
          <w:rFonts w:asciiTheme="majorHAnsi" w:hAnsiTheme="majorHAnsi" w:cstheme="majorHAnsi"/>
        </w:rPr>
        <w:t xml:space="preserve"> </w:t>
      </w:r>
      <w:r w:rsidR="007D1D4F" w:rsidRPr="000D10E1">
        <w:rPr>
          <w:rFonts w:asciiTheme="majorHAnsi" w:hAnsiTheme="majorHAnsi" w:cstheme="majorHAnsi"/>
          <w:b/>
          <w:bCs/>
        </w:rPr>
        <w:t>( załącznik nr 4.1. do SWZ)</w:t>
      </w:r>
      <w:r w:rsidRPr="000D10E1">
        <w:rPr>
          <w:rFonts w:asciiTheme="majorHAnsi" w:hAnsiTheme="majorHAnsi" w:cstheme="majorHAnsi"/>
        </w:rPr>
        <w:t xml:space="preserve">, potwierdzające brak podstaw wykluczenia tego podmiotu oraz odpowiednio spełnianie warunków udziału w postępowaniu, w zakresie, w jakim </w:t>
      </w:r>
      <w:bookmarkStart w:id="18" w:name="_Hlk65499459"/>
      <w:r w:rsidRPr="000D10E1">
        <w:rPr>
          <w:rFonts w:asciiTheme="majorHAnsi" w:hAnsiTheme="majorHAnsi" w:cstheme="majorHAnsi"/>
        </w:rPr>
        <w:t xml:space="preserve">Wykonawca powołuje się na jego zasoby, </w:t>
      </w:r>
      <w:bookmarkEnd w:id="18"/>
      <w:r w:rsidRPr="000D10E1">
        <w:rPr>
          <w:rFonts w:asciiTheme="majorHAnsi" w:hAnsiTheme="majorHAnsi" w:cstheme="majorHAnsi"/>
        </w:rPr>
        <w:t>zgodnie z katalogiem dokumentów określonych w Rozdziale X SWZ.</w:t>
      </w:r>
    </w:p>
    <w:p w14:paraId="1B44DDB5" w14:textId="77777777" w:rsidR="006B40FC" w:rsidRPr="000D10E1" w:rsidRDefault="006B40FC" w:rsidP="006B40FC">
      <w:pPr>
        <w:pStyle w:val="Nagwek2"/>
        <w:spacing w:before="0" w:after="0" w:line="240" w:lineRule="auto"/>
        <w:jc w:val="both"/>
        <w:rPr>
          <w:rFonts w:asciiTheme="majorHAnsi" w:hAnsiTheme="majorHAnsi" w:cstheme="majorHAnsi"/>
          <w:b/>
          <w:bCs/>
          <w:sz w:val="22"/>
          <w:szCs w:val="22"/>
        </w:rPr>
      </w:pPr>
      <w:bookmarkStart w:id="19" w:name="_Toc65495857"/>
    </w:p>
    <w:p w14:paraId="000000AF" w14:textId="3BFA2286" w:rsidR="001C5D72" w:rsidRPr="000D10E1" w:rsidRDefault="00FC4AB9" w:rsidP="006B40FC">
      <w:pPr>
        <w:pStyle w:val="Nagwek2"/>
        <w:spacing w:before="0" w:after="0" w:line="240" w:lineRule="auto"/>
        <w:jc w:val="both"/>
        <w:rPr>
          <w:rFonts w:asciiTheme="majorHAnsi" w:hAnsiTheme="majorHAnsi" w:cstheme="majorHAnsi"/>
          <w:b/>
          <w:bCs/>
          <w:sz w:val="22"/>
          <w:szCs w:val="22"/>
        </w:rPr>
      </w:pPr>
      <w:r w:rsidRPr="000D10E1">
        <w:rPr>
          <w:rFonts w:asciiTheme="majorHAnsi" w:hAnsiTheme="majorHAnsi" w:cstheme="majorHAnsi"/>
          <w:b/>
          <w:bCs/>
          <w:sz w:val="22"/>
          <w:szCs w:val="22"/>
        </w:rPr>
        <w:t>XII. Informacja dla Wykonawców wspólnie ubiegających się o udzielenie zamówienia</w:t>
      </w:r>
      <w:bookmarkEnd w:id="19"/>
    </w:p>
    <w:p w14:paraId="060B4A3F" w14:textId="77777777" w:rsidR="006B40FC" w:rsidRPr="000D10E1" w:rsidRDefault="006B40FC" w:rsidP="006B40FC">
      <w:pPr>
        <w:rPr>
          <w:rFonts w:asciiTheme="majorHAnsi" w:hAnsiTheme="majorHAnsi" w:cstheme="majorHAnsi"/>
        </w:rPr>
      </w:pPr>
    </w:p>
    <w:p w14:paraId="000000B0" w14:textId="77777777" w:rsidR="001C5D72" w:rsidRPr="000D10E1" w:rsidRDefault="00FC4AB9" w:rsidP="00094FF5">
      <w:pPr>
        <w:numPr>
          <w:ilvl w:val="0"/>
          <w:numId w:val="19"/>
        </w:numPr>
        <w:spacing w:line="319" w:lineRule="auto"/>
        <w:ind w:left="426"/>
        <w:jc w:val="both"/>
        <w:rPr>
          <w:rFonts w:asciiTheme="majorHAnsi" w:hAnsiTheme="majorHAnsi" w:cstheme="majorHAnsi"/>
        </w:rPr>
      </w:pPr>
      <w:r w:rsidRPr="000D10E1">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0D10E1">
        <w:rPr>
          <w:rFonts w:asciiTheme="majorHAnsi" w:hAnsiTheme="majorHAnsi" w:cstheme="majorHAnsi"/>
          <w:b/>
        </w:rPr>
        <w:t xml:space="preserve"> </w:t>
      </w:r>
      <w:r w:rsidRPr="000D10E1">
        <w:rPr>
          <w:rFonts w:asciiTheme="majorHAnsi" w:hAnsiTheme="majorHAnsi" w:cstheme="majorHAnsi"/>
        </w:rPr>
        <w:t xml:space="preserve">winno być załączone do oferty. </w:t>
      </w:r>
    </w:p>
    <w:p w14:paraId="000000B1" w14:textId="77777777" w:rsidR="001C5D72" w:rsidRPr="000D10E1" w:rsidRDefault="00FC4AB9" w:rsidP="00094FF5">
      <w:pPr>
        <w:numPr>
          <w:ilvl w:val="0"/>
          <w:numId w:val="19"/>
        </w:numPr>
        <w:spacing w:line="319" w:lineRule="auto"/>
        <w:ind w:left="426"/>
        <w:jc w:val="both"/>
        <w:rPr>
          <w:rFonts w:asciiTheme="majorHAnsi" w:hAnsiTheme="majorHAnsi" w:cstheme="majorHAnsi"/>
        </w:rPr>
      </w:pPr>
      <w:r w:rsidRPr="000D10E1">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3" w14:textId="540C0A47" w:rsidR="001C5D72" w:rsidRPr="000D10E1" w:rsidRDefault="00FC4AB9" w:rsidP="00094FF5">
      <w:pPr>
        <w:numPr>
          <w:ilvl w:val="0"/>
          <w:numId w:val="19"/>
        </w:numPr>
        <w:spacing w:line="319" w:lineRule="auto"/>
        <w:ind w:left="426"/>
        <w:jc w:val="both"/>
        <w:rPr>
          <w:rFonts w:asciiTheme="majorHAnsi" w:hAnsiTheme="majorHAnsi" w:cstheme="majorHAnsi"/>
        </w:rPr>
      </w:pPr>
      <w:r w:rsidRPr="000D10E1">
        <w:rPr>
          <w:rFonts w:asciiTheme="majorHAnsi" w:hAnsiTheme="majorHAnsi" w:cstheme="majorHAnsi"/>
        </w:rPr>
        <w:lastRenderedPageBreak/>
        <w:t>Oświadczenia i dokumenty potwierdzające brak podstaw do wykluczenia z postępowania składa każdy z Wykonawców wspólnie ubiegających się o zamówienie.</w:t>
      </w:r>
    </w:p>
    <w:p w14:paraId="6CF32819" w14:textId="2363D7AC" w:rsidR="008E6CE0" w:rsidRPr="000D10E1" w:rsidRDefault="008E6CE0" w:rsidP="00094FF5">
      <w:pPr>
        <w:numPr>
          <w:ilvl w:val="0"/>
          <w:numId w:val="19"/>
        </w:numPr>
        <w:spacing w:line="319" w:lineRule="auto"/>
        <w:ind w:left="426"/>
        <w:jc w:val="both"/>
        <w:rPr>
          <w:rFonts w:asciiTheme="majorHAnsi" w:hAnsiTheme="majorHAnsi" w:cstheme="majorHAnsi"/>
        </w:rPr>
      </w:pPr>
      <w:r w:rsidRPr="000D10E1">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0D10E1" w:rsidRDefault="00881111" w:rsidP="00881111">
      <w:pPr>
        <w:spacing w:line="319" w:lineRule="auto"/>
        <w:ind w:left="426"/>
        <w:jc w:val="both"/>
        <w:rPr>
          <w:rFonts w:asciiTheme="majorHAnsi" w:hAnsiTheme="majorHAnsi" w:cstheme="majorHAnsi"/>
        </w:rPr>
      </w:pPr>
    </w:p>
    <w:p w14:paraId="000000B4" w14:textId="7D4B5FC3" w:rsidR="001C5D72" w:rsidRPr="000D10E1" w:rsidRDefault="00FC4AB9" w:rsidP="006B40FC">
      <w:pPr>
        <w:pStyle w:val="Nagwek2"/>
        <w:spacing w:before="0" w:after="0" w:line="240" w:lineRule="auto"/>
        <w:jc w:val="both"/>
        <w:rPr>
          <w:rFonts w:asciiTheme="majorHAnsi" w:hAnsiTheme="majorHAnsi" w:cstheme="majorHAnsi"/>
          <w:b/>
          <w:bCs/>
          <w:sz w:val="22"/>
          <w:szCs w:val="22"/>
        </w:rPr>
      </w:pPr>
      <w:bookmarkStart w:id="20" w:name="_Toc65495858"/>
      <w:bookmarkStart w:id="21" w:name="_Hlk65242347"/>
      <w:r w:rsidRPr="000D10E1">
        <w:rPr>
          <w:rFonts w:asciiTheme="majorHAnsi" w:hAnsiTheme="majorHAnsi" w:cstheme="majorHAnsi"/>
          <w:b/>
          <w:bCs/>
          <w:sz w:val="22"/>
          <w:szCs w:val="22"/>
        </w:rPr>
        <w:t>XIII. Informacje o sposobie porozumiewania się zamawiającego z Wykonawcami oraz przekazywania oświadczeń lub dokumentów</w:t>
      </w:r>
      <w:bookmarkEnd w:id="20"/>
    </w:p>
    <w:p w14:paraId="4FA5C6FB" w14:textId="77777777" w:rsidR="006B40FC" w:rsidRPr="000D10E1" w:rsidRDefault="006B40FC" w:rsidP="006B40FC">
      <w:pPr>
        <w:rPr>
          <w:rFonts w:asciiTheme="majorHAnsi" w:hAnsiTheme="majorHAnsi" w:cstheme="majorHAnsi"/>
        </w:rPr>
      </w:pPr>
    </w:p>
    <w:p w14:paraId="276EF4AE" w14:textId="77777777" w:rsidR="000B1FD5" w:rsidRPr="00A258D6" w:rsidRDefault="000B1FD5" w:rsidP="000B1FD5">
      <w:pPr>
        <w:numPr>
          <w:ilvl w:val="0"/>
          <w:numId w:val="18"/>
        </w:numPr>
        <w:spacing w:line="319" w:lineRule="auto"/>
        <w:ind w:left="284" w:hanging="284"/>
        <w:jc w:val="both"/>
        <w:rPr>
          <w:rFonts w:asciiTheme="majorHAnsi" w:hAnsiTheme="majorHAnsi" w:cstheme="majorHAnsi"/>
          <w:b/>
          <w:bCs/>
        </w:rPr>
      </w:pPr>
      <w:bookmarkStart w:id="22" w:name="_Hlk66116939"/>
      <w:r w:rsidRPr="00A258D6">
        <w:rPr>
          <w:rFonts w:asciiTheme="majorHAnsi" w:hAnsiTheme="majorHAnsi" w:cstheme="majorHAnsi"/>
        </w:rPr>
        <w:t xml:space="preserve">Osobą uprawnioną do kontaktu z Wykonawcami jest: </w:t>
      </w:r>
      <w:r w:rsidRPr="00A258D6">
        <w:rPr>
          <w:rFonts w:asciiTheme="majorHAnsi" w:hAnsiTheme="majorHAnsi" w:cstheme="majorHAnsi"/>
          <w:b/>
          <w:bCs/>
        </w:rPr>
        <w:t>inspektor ds. zamówień publicznych – Magdalena Pawlicka.</w:t>
      </w:r>
    </w:p>
    <w:p w14:paraId="66AD85CF" w14:textId="77777777" w:rsidR="000B1FD5" w:rsidRPr="00A258D6" w:rsidRDefault="000B1FD5" w:rsidP="000B1FD5">
      <w:pPr>
        <w:numPr>
          <w:ilvl w:val="0"/>
          <w:numId w:val="18"/>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29F344CC" w14:textId="77777777" w:rsidR="000B1FD5" w:rsidRPr="00A258D6" w:rsidRDefault="000B1FD5" w:rsidP="000B1FD5">
      <w:pPr>
        <w:pStyle w:val="Akapitzlist"/>
        <w:numPr>
          <w:ilvl w:val="0"/>
          <w:numId w:val="18"/>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4" w:history="1">
        <w:r w:rsidRPr="00A258D6">
          <w:rPr>
            <w:rStyle w:val="Hipercze"/>
            <w:rFonts w:asciiTheme="majorHAnsi" w:hAnsiTheme="majorHAnsi" w:cstheme="majorHAnsi"/>
          </w:rPr>
          <w:t>https://platformazakupowa.pl/pn/dopiewo</w:t>
        </w:r>
      </w:hyperlink>
      <w:r w:rsidRPr="00A258D6">
        <w:rPr>
          <w:rFonts w:asciiTheme="majorHAnsi" w:hAnsiTheme="majorHAnsi" w:cstheme="majorHAnsi"/>
        </w:rPr>
        <w:t>.</w:t>
      </w:r>
      <w:r w:rsidRPr="00A258D6">
        <w:rPr>
          <w:rFonts w:asciiTheme="majorHAnsi" w:hAnsiTheme="majorHAnsi" w:cstheme="majorHAnsi"/>
          <w:color w:val="FF0000"/>
        </w:rPr>
        <w:t xml:space="preserve"> </w:t>
      </w:r>
      <w:r w:rsidRPr="00A258D6">
        <w:rPr>
          <w:rFonts w:asciiTheme="majorHAnsi" w:hAnsiTheme="majorHAnsi" w:cstheme="majorHAnsi"/>
        </w:rPr>
        <w:t xml:space="preserve">Przez środki komunikacji elektronicznej rozumie się środki komunikacji elektronicznej zdefiniowane w ustawie z dnia 18 lipca 2002 r. o świadczeniu usług drogą elektroniczną (t.j. Dz. U. z 2020 r., poz. 344). </w:t>
      </w:r>
      <w:bookmarkStart w:id="23" w:name="_Hlk66119211"/>
      <w:r w:rsidRPr="00A258D6">
        <w:rPr>
          <w:rFonts w:asciiTheme="majorHAnsi" w:hAnsiTheme="majorHAnsi" w:cstheme="majorHAnsi"/>
        </w:rPr>
        <w:t xml:space="preserve">Zamawiający dopuszcza komunikację  za pośrednictwem poczty elektronicznej. Adres poczty elektronicznej osoby uprawnionej do kontaktu z Wykonawcami: </w:t>
      </w:r>
      <w:hyperlink r:id="rId25" w:history="1">
        <w:r w:rsidRPr="00A258D6">
          <w:rPr>
            <w:rStyle w:val="Hipercze"/>
            <w:rFonts w:asciiTheme="majorHAnsi" w:hAnsiTheme="majorHAnsi" w:cstheme="majorHAnsi"/>
          </w:rPr>
          <w:t>magdalena.pawlicka@dopiewo.pl</w:t>
        </w:r>
      </w:hyperlink>
    </w:p>
    <w:bookmarkEnd w:id="23"/>
    <w:p w14:paraId="74A2FD7A" w14:textId="77777777" w:rsidR="000B1FD5" w:rsidRPr="00A258D6" w:rsidRDefault="000B1FD5" w:rsidP="000B1FD5">
      <w:pPr>
        <w:numPr>
          <w:ilvl w:val="0"/>
          <w:numId w:val="18"/>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2BE33A71" w14:textId="77777777" w:rsidR="000B1FD5" w:rsidRPr="00A258D6" w:rsidRDefault="000B1FD5" w:rsidP="000B1FD5">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 o jakich mowa w Rozdziale X ust. 1 SWZ składa się pod rygorem nieważności, w formie elektronicznej lub w postaci elektronicznej opatrzonej podpisem zaufanym lub podpisem osobistym.</w:t>
      </w:r>
    </w:p>
    <w:p w14:paraId="4745C41D" w14:textId="77777777" w:rsidR="000B1FD5" w:rsidRPr="00A258D6" w:rsidRDefault="000B1FD5" w:rsidP="000B1FD5">
      <w:pPr>
        <w:pStyle w:val="Akapitzlist"/>
        <w:numPr>
          <w:ilvl w:val="0"/>
          <w:numId w:val="18"/>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5A8155D0" w14:textId="77777777" w:rsidR="000B1FD5" w:rsidRPr="00A258D6" w:rsidRDefault="000B1FD5" w:rsidP="000B1FD5">
      <w:pPr>
        <w:pStyle w:val="Akapitzlist"/>
        <w:numPr>
          <w:ilvl w:val="0"/>
          <w:numId w:val="18"/>
        </w:numPr>
        <w:spacing w:after="0"/>
        <w:ind w:left="284" w:hanging="284"/>
        <w:jc w:val="both"/>
        <w:rPr>
          <w:rFonts w:asciiTheme="majorHAnsi" w:hAnsiTheme="majorHAnsi" w:cstheme="majorHAnsi"/>
        </w:rPr>
      </w:pPr>
      <w:r w:rsidRPr="00A258D6">
        <w:rPr>
          <w:rFonts w:asciiTheme="majorHAnsi" w:hAnsiTheme="majorHAnsi" w:cstheme="majorHAnsi"/>
        </w:rPr>
        <w:t>Występuje limit objętości plików lub spakowanych folderów w zakresie całej oferty do ilości 10 plików lub spakowanych folderów (pliki można spakować zgodnie z pkt 8) przy maksymalnej wielkości 150 MB.</w:t>
      </w:r>
    </w:p>
    <w:p w14:paraId="2EC5FF21" w14:textId="77777777" w:rsidR="000B1FD5" w:rsidRPr="00A258D6" w:rsidRDefault="000B1FD5" w:rsidP="000B1FD5">
      <w:pPr>
        <w:pStyle w:val="Akapitzlist"/>
        <w:numPr>
          <w:ilvl w:val="0"/>
          <w:numId w:val="18"/>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7CD96469" w14:textId="77777777" w:rsidR="000B1FD5" w:rsidRPr="00A258D6" w:rsidRDefault="000B1FD5" w:rsidP="000B1FD5">
      <w:pPr>
        <w:pStyle w:val="Akapitzlist"/>
        <w:numPr>
          <w:ilvl w:val="0"/>
          <w:numId w:val="18"/>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3AEDFEAA" w14:textId="77777777" w:rsidR="000B1FD5" w:rsidRPr="00A258D6" w:rsidRDefault="000B1FD5" w:rsidP="000B1FD5">
      <w:pPr>
        <w:pStyle w:val="Akapitzlist"/>
        <w:numPr>
          <w:ilvl w:val="0"/>
          <w:numId w:val="18"/>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574F9699" w14:textId="77777777" w:rsidR="000B1FD5" w:rsidRPr="00A258D6" w:rsidRDefault="000B1FD5" w:rsidP="000B1FD5">
      <w:pPr>
        <w:pStyle w:val="Akapitzlist"/>
        <w:numPr>
          <w:ilvl w:val="0"/>
          <w:numId w:val="18"/>
        </w:numPr>
        <w:spacing w:after="0"/>
        <w:ind w:left="284" w:hanging="284"/>
        <w:jc w:val="both"/>
        <w:rPr>
          <w:rFonts w:asciiTheme="majorHAnsi" w:hAnsiTheme="majorHAnsi" w:cstheme="majorHAnsi"/>
        </w:rPr>
      </w:pPr>
      <w:r w:rsidRPr="00A258D6">
        <w:rPr>
          <w:rFonts w:asciiTheme="majorHAnsi" w:hAnsiTheme="majorHAnsi" w:cstheme="majorHAnsi"/>
        </w:rPr>
        <w:t xml:space="preserve">W przypadku przekazywania w postępowaniu dokumentu elektronicznego w formacie poddającym dane kompresji, opatrzenie pliku zawierającego skompresowane dokumenty kwalifikowanym </w:t>
      </w:r>
      <w:r w:rsidRPr="00A258D6">
        <w:rPr>
          <w:rFonts w:asciiTheme="majorHAnsi" w:hAnsiTheme="majorHAnsi" w:cstheme="majorHAnsi"/>
        </w:rPr>
        <w:lastRenderedPageBreak/>
        <w:t>podpisem elektronicznym, podpisem zaufanym lub podpisem osobistym jest równoznaczne z opatrzeniem wszystkich dokumentów zawartych w tym pliku odpowiednio kwalifikowanym podpisem elektronicznym, podpisem zaufanym lub podpisem osobistym.</w:t>
      </w:r>
    </w:p>
    <w:p w14:paraId="2351596E" w14:textId="77777777" w:rsidR="000B1FD5" w:rsidRPr="00A258D6" w:rsidRDefault="000B1FD5" w:rsidP="000B1FD5">
      <w:pPr>
        <w:pStyle w:val="Akapitzlist"/>
        <w:numPr>
          <w:ilvl w:val="0"/>
          <w:numId w:val="18"/>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A258D6">
          <w:rPr>
            <w:rFonts w:asciiTheme="majorHAnsi" w:hAnsiTheme="majorHAnsi" w:cstheme="majorHAnsi"/>
            <w:u w:val="single"/>
          </w:rPr>
          <w:t>https://platformazakupowa.pl/strona/45-instrukcje</w:t>
        </w:r>
      </w:hyperlink>
    </w:p>
    <w:p w14:paraId="02E08F61" w14:textId="77777777" w:rsidR="000B1FD5" w:rsidRPr="00A258D6" w:rsidRDefault="000B1FD5" w:rsidP="000B1FD5">
      <w:pPr>
        <w:numPr>
          <w:ilvl w:val="0"/>
          <w:numId w:val="18"/>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7">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7BE93B79" w14:textId="77777777" w:rsidR="000B1FD5" w:rsidRPr="00A258D6" w:rsidRDefault="000B1FD5" w:rsidP="000B1FD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stały dostęp do sieci Internet o gwarantowanej przepustowości nie mniejszej niż 512 kb/s,</w:t>
      </w:r>
    </w:p>
    <w:p w14:paraId="3D9B9CDA" w14:textId="77777777" w:rsidR="000B1FD5" w:rsidRPr="00A258D6" w:rsidRDefault="000B1FD5" w:rsidP="000B1FD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15DD2666" w14:textId="77777777" w:rsidR="000B1FD5" w:rsidRPr="00A258D6" w:rsidRDefault="000B1FD5" w:rsidP="000B1FD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6016CA4E" w14:textId="77777777" w:rsidR="000B1FD5" w:rsidRPr="00A258D6" w:rsidRDefault="000B1FD5" w:rsidP="000B1FD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655BF577" w14:textId="77777777" w:rsidR="000B1FD5" w:rsidRPr="00A258D6" w:rsidRDefault="000B1FD5" w:rsidP="000B1FD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zainstalowany program Adobe Acrobat Reader lub inny obsługujący format plików .pdf,</w:t>
      </w:r>
    </w:p>
    <w:p w14:paraId="13E4BBFC" w14:textId="77777777" w:rsidR="000B1FD5" w:rsidRPr="00A258D6" w:rsidRDefault="000B1FD5" w:rsidP="000B1FD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490C7FA6" w14:textId="77777777" w:rsidR="000B1FD5" w:rsidRPr="00A258D6" w:rsidRDefault="000B1FD5" w:rsidP="000B1FD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(hh:mm:ss) generowany wg. czasu lokalnego serwera synchronizowanego z zegarem Głównego Urzędu Miar.</w:t>
      </w:r>
    </w:p>
    <w:p w14:paraId="7F89D99E" w14:textId="77777777" w:rsidR="000B1FD5" w:rsidRPr="00A258D6" w:rsidRDefault="000B1FD5" w:rsidP="000B1FD5">
      <w:pPr>
        <w:numPr>
          <w:ilvl w:val="0"/>
          <w:numId w:val="18"/>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28">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666E8C31" w14:textId="77777777" w:rsidR="000B1FD5" w:rsidRPr="00A258D6" w:rsidRDefault="000B1FD5" w:rsidP="000B1FD5">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3A050F24" w14:textId="77777777" w:rsidR="000B1FD5" w:rsidRPr="00A258D6" w:rsidRDefault="000B1FD5" w:rsidP="000B1FD5">
      <w:pPr>
        <w:jc w:val="both"/>
        <w:rPr>
          <w:rFonts w:asciiTheme="majorHAnsi" w:hAnsiTheme="majorHAnsi" w:cstheme="majorHAnsi"/>
        </w:rPr>
      </w:pPr>
    </w:p>
    <w:p w14:paraId="6F229BA9" w14:textId="77777777" w:rsidR="000B1FD5" w:rsidRPr="00A258D6" w:rsidRDefault="000B1FD5" w:rsidP="000B1FD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Pr>
          <w:rFonts w:asciiTheme="majorHAnsi" w:hAnsiTheme="majorHAnsi" w:cstheme="majorHAnsi"/>
          <w:b/>
          <w:bCs/>
          <w:u w:val="single"/>
        </w:rPr>
        <w:t>4</w:t>
      </w:r>
      <w:r w:rsidRPr="00A258D6">
        <w:rPr>
          <w:rFonts w:asciiTheme="majorHAnsi" w:hAnsiTheme="majorHAnsi" w:cstheme="majorHAnsi"/>
          <w:b/>
          <w:bCs/>
          <w:u w:val="single"/>
        </w:rPr>
        <w:t>. Sposób komunikowania się Zamawiającego z wykonawcami (dotyczy złożenia oferty):</w:t>
      </w:r>
    </w:p>
    <w:p w14:paraId="1DBA9C75"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bookmarkStart w:id="24" w:name="_Hlk66973478"/>
      <w:r w:rsidRPr="00A258D6">
        <w:rPr>
          <w:rFonts w:asciiTheme="majorHAnsi" w:hAnsiTheme="majorHAnsi" w:cstheme="majorHAnsi"/>
        </w:rPr>
        <w:t xml:space="preserve">Zaleca się, aby przed rozpoczęciem </w:t>
      </w:r>
      <w:r>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1B10E3F0"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Pr>
          <w:rFonts w:asciiTheme="majorHAnsi" w:hAnsiTheme="majorHAnsi" w:cstheme="majorHAnsi"/>
        </w:rPr>
        <w:t>, znajdującego się w części dokumentów jawnych, poprzez dołączenie wszystkich wymaganych w Ogłoszeniu oraz SWZ dokumentów, z zastrzeżeniem ust. 3.</w:t>
      </w:r>
    </w:p>
    <w:p w14:paraId="720520D6"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Wszelkie informacje stanowiące tajemnicę przedsiębiorstwa w rozumieniu ustawy z dnia 16 kwietnia 1993 r. o zwalczaniu nieuczciwej konkurencji, które wykonawca zastrzeże jako tajemnicę </w:t>
      </w:r>
      <w:r w:rsidRPr="00A258D6">
        <w:rPr>
          <w:rFonts w:asciiTheme="majorHAnsi" w:hAnsiTheme="majorHAnsi" w:cstheme="majorHAnsi"/>
        </w:rPr>
        <w:lastRenderedPageBreak/>
        <w:t>przedsiębiorstwa, powinny zostać załączone w osobnym miejscu w kroku 1 składania oferty przeznaczonym na zamieszczenie tajemnicy przedsiębiorstwa.</w:t>
      </w:r>
    </w:p>
    <w:p w14:paraId="49C9A9DA" w14:textId="77777777" w:rsidR="000B1FD5" w:rsidRPr="00A258D6" w:rsidRDefault="000B1FD5" w:rsidP="000B1FD5">
      <w:pPr>
        <w:pStyle w:val="Akapitzlist"/>
        <w:numPr>
          <w:ilvl w:val="3"/>
          <w:numId w:val="49"/>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5885F0A0"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256D2190"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66AD5951"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2348679F" w14:textId="77777777" w:rsidR="000B1FD5" w:rsidRPr="00A258D6" w:rsidRDefault="000B1FD5" w:rsidP="000B1FD5">
      <w:pPr>
        <w:pStyle w:val="Akapitzlist"/>
        <w:numPr>
          <w:ilvl w:val="3"/>
          <w:numId w:val="49"/>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2BBC0785"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67793B1A"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30DD40B8"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3089861" w14:textId="77777777" w:rsidR="000B1FD5" w:rsidRPr="00A258D6" w:rsidRDefault="000B1FD5" w:rsidP="000B1FD5">
      <w:pPr>
        <w:pStyle w:val="Akapitzlist"/>
        <w:numPr>
          <w:ilvl w:val="3"/>
          <w:numId w:val="49"/>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6BCA8A4B" w14:textId="5F6B070B" w:rsidR="000B1FD5" w:rsidRPr="00A258D6" w:rsidRDefault="000B1FD5" w:rsidP="000B1FD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224F1B">
        <w:rPr>
          <w:rFonts w:asciiTheme="majorHAnsi" w:hAnsiTheme="majorHAnsi" w:cstheme="majorHAnsi"/>
        </w:rPr>
        <w:t>2</w:t>
      </w:r>
      <w:r w:rsidRPr="00A258D6">
        <w:rPr>
          <w:rFonts w:asciiTheme="majorHAnsi" w:hAnsiTheme="majorHAnsi" w:cstheme="majorHAnsi"/>
        </w:rPr>
        <w:t>.1. przez kliknięcie w link wysłany w wiadomości e-mail, który musi być zgodny z adres email podanym podczas pierwotnego składania oferty lub</w:t>
      </w:r>
    </w:p>
    <w:p w14:paraId="54283CE8" w14:textId="3EBAE2B3" w:rsidR="000B1FD5" w:rsidRPr="00A258D6" w:rsidRDefault="000B1FD5" w:rsidP="000B1F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224F1B">
        <w:rPr>
          <w:rFonts w:asciiTheme="majorHAnsi" w:hAnsiTheme="majorHAnsi" w:cstheme="majorHAnsi"/>
        </w:rPr>
        <w:t>2</w:t>
      </w:r>
      <w:r w:rsidRPr="00A258D6">
        <w:rPr>
          <w:rFonts w:asciiTheme="majorHAnsi" w:hAnsiTheme="majorHAnsi" w:cstheme="majorHAnsi"/>
        </w:rPr>
        <w:t>.2. zalogowanie i kliknięcie w przycisk „Potwierdź ofertę”.</w:t>
      </w:r>
    </w:p>
    <w:p w14:paraId="26B56C38" w14:textId="23A4A229" w:rsidR="000B1FD5" w:rsidRPr="00A258D6" w:rsidRDefault="000B1FD5" w:rsidP="000B1FD5">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224F1B">
        <w:rPr>
          <w:rFonts w:asciiTheme="majorHAnsi" w:hAnsiTheme="majorHAnsi" w:cstheme="majorHAnsi"/>
        </w:rPr>
        <w:t>3</w:t>
      </w:r>
      <w:r w:rsidRPr="00A258D6">
        <w:rPr>
          <w:rFonts w:asciiTheme="majorHAnsi" w:hAnsiTheme="majorHAnsi" w:cstheme="majorHAnsi"/>
        </w:rPr>
        <w:t>. Potwierdzeniem wycofania oferty w przypadku ust. 1</w:t>
      </w:r>
      <w:r w:rsidR="00224F1B">
        <w:rPr>
          <w:rFonts w:asciiTheme="majorHAnsi" w:hAnsiTheme="majorHAnsi" w:cstheme="majorHAnsi"/>
        </w:rPr>
        <w:t>2</w:t>
      </w:r>
      <w:r w:rsidRPr="00A258D6">
        <w:rPr>
          <w:rFonts w:asciiTheme="majorHAnsi" w:hAnsiTheme="majorHAnsi" w:cstheme="majorHAnsi"/>
        </w:rPr>
        <w:t>.1 jest data potwierdzenia akcji przez kliknięcia w przycisk „Wycofaj ofertę”.</w:t>
      </w:r>
    </w:p>
    <w:p w14:paraId="19057551" w14:textId="24144A59" w:rsidR="000B1FD5" w:rsidRPr="00A258D6" w:rsidRDefault="000B1FD5" w:rsidP="000B1FD5">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224F1B">
        <w:rPr>
          <w:rFonts w:asciiTheme="majorHAnsi" w:hAnsiTheme="majorHAnsi" w:cstheme="majorHAnsi"/>
        </w:rPr>
        <w:t>4</w:t>
      </w:r>
      <w:r w:rsidRPr="00A258D6">
        <w:rPr>
          <w:rFonts w:asciiTheme="majorHAnsi" w:hAnsiTheme="majorHAnsi" w:cstheme="majorHAnsi"/>
        </w:rPr>
        <w:t>. Wycofanie oferty lub wniosku możliwe jest do zakończeniu terminu składania ofert  w postępowaniu.</w:t>
      </w:r>
    </w:p>
    <w:p w14:paraId="01725728" w14:textId="58615505" w:rsidR="000B1FD5" w:rsidRPr="00A258D6" w:rsidRDefault="000B1FD5" w:rsidP="000B1FD5">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224F1B">
        <w:rPr>
          <w:rFonts w:asciiTheme="majorHAnsi" w:hAnsiTheme="majorHAnsi" w:cstheme="majorHAnsi"/>
        </w:rPr>
        <w:t>5</w:t>
      </w:r>
      <w:r w:rsidRPr="00A258D6">
        <w:rPr>
          <w:rFonts w:asciiTheme="majorHAnsi" w:hAnsiTheme="majorHAnsi" w:cstheme="majorHAnsi"/>
        </w:rPr>
        <w:t>. Wycofanie złożonej oferty powoduje, że zamawiający nie będzie miał możliwości zapoznania się z nią po upływie terminu składania ofert w postępowaniu.</w:t>
      </w:r>
    </w:p>
    <w:p w14:paraId="1A864BE3" w14:textId="29ED65C0" w:rsidR="000B1FD5" w:rsidRPr="00224F1B" w:rsidRDefault="000B1FD5" w:rsidP="00224F1B">
      <w:pPr>
        <w:pStyle w:val="Akapitzlist"/>
        <w:numPr>
          <w:ilvl w:val="0"/>
          <w:numId w:val="57"/>
        </w:numPr>
        <w:tabs>
          <w:tab w:val="left" w:pos="284"/>
        </w:tabs>
        <w:ind w:hanging="862"/>
        <w:jc w:val="both"/>
        <w:rPr>
          <w:rFonts w:asciiTheme="majorHAnsi" w:hAnsiTheme="majorHAnsi" w:cstheme="majorHAnsi"/>
        </w:rPr>
      </w:pPr>
      <w:r w:rsidRPr="00224F1B">
        <w:rPr>
          <w:rFonts w:asciiTheme="majorHAnsi" w:hAnsiTheme="majorHAnsi" w:cstheme="majorHAnsi"/>
        </w:rPr>
        <w:t>Wykonawca po upływie terminu składania ofert nie może dokonać zmiany złożonej oferty.</w:t>
      </w:r>
    </w:p>
    <w:bookmarkEnd w:id="24"/>
    <w:p w14:paraId="2D19F957" w14:textId="77777777" w:rsidR="000B1FD5" w:rsidRPr="00A258D6" w:rsidRDefault="000B1FD5" w:rsidP="000B1FD5">
      <w:pPr>
        <w:pStyle w:val="Akapitzlist"/>
        <w:tabs>
          <w:tab w:val="left" w:pos="284"/>
        </w:tabs>
        <w:ind w:left="-142"/>
        <w:jc w:val="both"/>
        <w:rPr>
          <w:rFonts w:asciiTheme="majorHAnsi" w:hAnsiTheme="majorHAnsi" w:cstheme="majorHAnsi"/>
          <w:color w:val="FF0000"/>
        </w:rPr>
      </w:pPr>
    </w:p>
    <w:p w14:paraId="587F5496" w14:textId="77777777" w:rsidR="000B1FD5" w:rsidRPr="00A258D6" w:rsidRDefault="000B1FD5" w:rsidP="000B1FD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Pr>
          <w:rFonts w:asciiTheme="majorHAnsi" w:hAnsiTheme="majorHAnsi" w:cstheme="majorHAnsi"/>
          <w:b/>
          <w:bCs/>
          <w:u w:val="single"/>
        </w:rPr>
        <w:t>5</w:t>
      </w:r>
      <w:r w:rsidRPr="00A258D6">
        <w:rPr>
          <w:rFonts w:asciiTheme="majorHAnsi" w:hAnsiTheme="majorHAnsi" w:cstheme="majorHAnsi"/>
          <w:b/>
          <w:bCs/>
          <w:u w:val="single"/>
        </w:rPr>
        <w:t>. Sposób komunikowania się Zamawiającego z wykonawcami (nie dotyczy składania ofert)</w:t>
      </w:r>
    </w:p>
    <w:p w14:paraId="27DCD5BF" w14:textId="77777777" w:rsidR="000B1FD5" w:rsidRPr="00A258D6" w:rsidRDefault="000B1FD5" w:rsidP="000B1FD5">
      <w:pPr>
        <w:pStyle w:val="Akapitzlist"/>
        <w:numPr>
          <w:ilvl w:val="3"/>
          <w:numId w:val="50"/>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5E00DB0C" w14:textId="77777777" w:rsidR="000B1FD5" w:rsidRPr="00A258D6" w:rsidRDefault="000B1FD5" w:rsidP="000B1FD5">
      <w:pPr>
        <w:pStyle w:val="Akapitzlist"/>
        <w:numPr>
          <w:ilvl w:val="3"/>
          <w:numId w:val="50"/>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61E05351" w14:textId="77777777" w:rsidR="000B1FD5" w:rsidRPr="00A258D6" w:rsidRDefault="000B1FD5" w:rsidP="000B1FD5">
      <w:pPr>
        <w:pStyle w:val="Akapitzlist"/>
        <w:numPr>
          <w:ilvl w:val="3"/>
          <w:numId w:val="50"/>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lastRenderedPageBreak/>
        <w:t xml:space="preserve">Zamawiający będzie przekazywał wykonawcom informacje w formie elektronicznej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75E94335" w14:textId="77777777" w:rsidR="000B1FD5" w:rsidRPr="00A258D6" w:rsidRDefault="000B1FD5" w:rsidP="000B1FD5">
      <w:pPr>
        <w:pStyle w:val="Akapitzlist"/>
        <w:numPr>
          <w:ilvl w:val="3"/>
          <w:numId w:val="50"/>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0C440F7" w14:textId="77777777" w:rsidR="000B1FD5" w:rsidRPr="00A258D6" w:rsidRDefault="000B1FD5" w:rsidP="000B1FD5">
      <w:pPr>
        <w:pBdr>
          <w:top w:val="nil"/>
          <w:left w:val="nil"/>
          <w:bottom w:val="nil"/>
          <w:right w:val="nil"/>
          <w:between w:val="nil"/>
        </w:pBdr>
        <w:spacing w:line="319" w:lineRule="auto"/>
        <w:jc w:val="both"/>
        <w:rPr>
          <w:rFonts w:asciiTheme="majorHAnsi" w:eastAsia="Calibri" w:hAnsiTheme="majorHAnsi" w:cstheme="majorHAnsi"/>
        </w:rPr>
      </w:pPr>
    </w:p>
    <w:p w14:paraId="53FD0F2F" w14:textId="0B65AD41" w:rsidR="000B1FD5" w:rsidRPr="000B1FD5" w:rsidRDefault="000B1FD5" w:rsidP="000B1FD5">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16. </w:t>
      </w:r>
      <w:r w:rsidRPr="000B1FD5">
        <w:rPr>
          <w:rFonts w:asciiTheme="majorHAnsi" w:hAnsiTheme="majorHAnsi" w:cstheme="majorHAnsi"/>
          <w:b/>
          <w:bCs/>
        </w:rPr>
        <w:t>Zalecenia Zamawiającego:</w:t>
      </w:r>
    </w:p>
    <w:p w14:paraId="2E3C548B" w14:textId="77777777" w:rsidR="000B1FD5" w:rsidRPr="00A258D6" w:rsidRDefault="000B1FD5" w:rsidP="000B1FD5">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Formaty plików wykorzystywanych przez Wykonawców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B84237F" w14:textId="0E55C67A" w:rsidR="000B1FD5" w:rsidRPr="001F5523"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rekomenduje wykorzystanie formatów: .pdf .doc .xls .jpg (.jpeg) </w:t>
      </w:r>
      <w:r w:rsidRPr="00A258D6">
        <w:rPr>
          <w:rFonts w:asciiTheme="majorHAnsi" w:hAnsiTheme="majorHAnsi" w:cstheme="majorHAnsi"/>
          <w:b/>
          <w:bCs/>
          <w:sz w:val="22"/>
          <w:szCs w:val="22"/>
        </w:rPr>
        <w:t>ze szczególnym wskazaniem na .pdf</w:t>
      </w:r>
    </w:p>
    <w:p w14:paraId="0BABF39D" w14:textId="4FCDD561" w:rsidR="001F5523" w:rsidRPr="00C53AE8" w:rsidRDefault="001F5523" w:rsidP="001F5523">
      <w:pPr>
        <w:pStyle w:val="NormalnyWeb"/>
        <w:numPr>
          <w:ilvl w:val="0"/>
          <w:numId w:val="38"/>
        </w:numPr>
        <w:spacing w:line="319" w:lineRule="auto"/>
        <w:jc w:val="both"/>
        <w:textAlignment w:val="baseline"/>
        <w:rPr>
          <w:rFonts w:asciiTheme="majorHAnsi" w:hAnsiTheme="majorHAnsi" w:cstheme="majorHAnsi"/>
          <w:sz w:val="22"/>
          <w:szCs w:val="22"/>
        </w:rPr>
      </w:pPr>
      <w:r w:rsidRPr="00C53AE8">
        <w:rPr>
          <w:rFonts w:asciiTheme="majorHAnsi" w:hAnsiTheme="majorHAnsi" w:cstheme="majorHAnsi"/>
          <w:sz w:val="22"/>
          <w:szCs w:val="22"/>
        </w:rPr>
        <w:t xml:space="preserve">Wśród formatów powszechnych a </w:t>
      </w:r>
      <w:r w:rsidRPr="00C53AE8">
        <w:rPr>
          <w:rFonts w:asciiTheme="majorHAnsi" w:hAnsiTheme="majorHAnsi" w:cstheme="majorHAnsi"/>
          <w:b/>
          <w:bCs/>
          <w:sz w:val="22"/>
          <w:szCs w:val="22"/>
        </w:rPr>
        <w:t>nie występujących</w:t>
      </w:r>
      <w:r w:rsidRPr="00C53AE8">
        <w:rPr>
          <w:rFonts w:asciiTheme="majorHAnsi" w:hAnsiTheme="majorHAnsi" w:cstheme="majorHAnsi"/>
          <w:sz w:val="22"/>
          <w:szCs w:val="22"/>
        </w:rPr>
        <w:t xml:space="preserve"> w rozporządzeniu występują:..numbers .pages. </w:t>
      </w:r>
      <w:r w:rsidRPr="00C53AE8">
        <w:rPr>
          <w:rFonts w:asciiTheme="majorHAnsi" w:hAnsiTheme="majorHAnsi" w:cstheme="majorHAnsi"/>
          <w:b/>
          <w:bCs/>
          <w:sz w:val="22"/>
          <w:szCs w:val="22"/>
        </w:rPr>
        <w:t>Dokumenty złożone w takich plikach zostaną uznane za złożone nieskutecznie.</w:t>
      </w:r>
    </w:p>
    <w:p w14:paraId="7752B884"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B7DAA0C" w14:textId="77777777" w:rsidR="000B1FD5" w:rsidRPr="00A258D6" w:rsidRDefault="000B1FD5" w:rsidP="000B1FD5">
      <w:pPr>
        <w:pStyle w:val="NormalnyWeb"/>
        <w:numPr>
          <w:ilvl w:val="1"/>
          <w:numId w:val="38"/>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5EF15F35" w14:textId="77777777" w:rsidR="000B1FD5" w:rsidRPr="00A258D6" w:rsidRDefault="000B1FD5" w:rsidP="000B1FD5">
      <w:pPr>
        <w:pStyle w:val="NormalnyWeb"/>
        <w:numPr>
          <w:ilvl w:val="1"/>
          <w:numId w:val="38"/>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6CDE4DB7"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758610A"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8F8458"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Pliki w innych formatach niż PDF zaleca się opatrzyć zewnętrznym podpisem XAdES. Wykonawca powinien pamiętać, aby plik z podpisem przekazywać łącznie z dokumentem podpisywanym.</w:t>
      </w:r>
    </w:p>
    <w:p w14:paraId="10D4D0EE"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F5FED56"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2E20E2E5"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lastRenderedPageBreak/>
        <w:t>Zaleca się, aby komunikacja z wykonawcami odbywała się tylko na Platformie za pośrednictwem formularza “Wyślij wiadomość do zamawiającego”, nie za pośrednictwem poczty elektronicznej (e-mail).</w:t>
      </w:r>
    </w:p>
    <w:p w14:paraId="3EAD3F30"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175DDFAB"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075A64B0"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podpisu z kwalifikowanym znacznikiem czasu.</w:t>
      </w:r>
    </w:p>
    <w:p w14:paraId="31D564F1"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2"/>
    <w:p w14:paraId="40CD0AC0" w14:textId="77777777" w:rsidR="006B40FC" w:rsidRPr="000D10E1" w:rsidRDefault="006B40FC" w:rsidP="00224F1B">
      <w:pPr>
        <w:pStyle w:val="NormalnyWeb"/>
        <w:spacing w:line="319" w:lineRule="auto"/>
        <w:jc w:val="both"/>
        <w:textAlignment w:val="baseline"/>
        <w:rPr>
          <w:rFonts w:asciiTheme="majorHAnsi" w:hAnsiTheme="majorHAnsi" w:cstheme="majorHAnsi"/>
          <w:sz w:val="22"/>
          <w:szCs w:val="22"/>
        </w:rPr>
      </w:pPr>
    </w:p>
    <w:p w14:paraId="000000C8" w14:textId="32D95B45" w:rsidR="001C5D72" w:rsidRPr="000D10E1" w:rsidRDefault="00FC4AB9" w:rsidP="006B40FC">
      <w:pPr>
        <w:pStyle w:val="Nagwek2"/>
        <w:spacing w:before="0" w:after="0" w:line="240" w:lineRule="auto"/>
        <w:jc w:val="both"/>
        <w:rPr>
          <w:rFonts w:asciiTheme="majorHAnsi" w:hAnsiTheme="majorHAnsi" w:cstheme="majorHAnsi"/>
          <w:b/>
          <w:bCs/>
          <w:sz w:val="22"/>
          <w:szCs w:val="22"/>
        </w:rPr>
      </w:pPr>
      <w:bookmarkStart w:id="25" w:name="_Toc65495859"/>
      <w:bookmarkStart w:id="26" w:name="_Hlk66110879"/>
      <w:r w:rsidRPr="000D10E1">
        <w:rPr>
          <w:rFonts w:asciiTheme="majorHAnsi" w:hAnsiTheme="majorHAnsi" w:cstheme="majorHAnsi"/>
          <w:b/>
          <w:bCs/>
          <w:sz w:val="22"/>
          <w:szCs w:val="22"/>
        </w:rPr>
        <w:t>XIV. Opis sposobu przygotowania ofert oraz dokumentów wymaganych przez Zamawiającego w SWZ</w:t>
      </w:r>
      <w:bookmarkEnd w:id="25"/>
    </w:p>
    <w:p w14:paraId="578F2F58" w14:textId="77777777" w:rsidR="006B40FC" w:rsidRPr="000D10E1" w:rsidRDefault="006B40FC" w:rsidP="006B40FC">
      <w:pPr>
        <w:rPr>
          <w:rFonts w:asciiTheme="majorHAnsi" w:hAnsiTheme="majorHAnsi" w:cstheme="majorHAnsi"/>
        </w:rPr>
      </w:pPr>
    </w:p>
    <w:p w14:paraId="000000C9" w14:textId="66180083" w:rsidR="001C5D72" w:rsidRPr="000D10E1" w:rsidRDefault="00E32059" w:rsidP="00094FF5">
      <w:pPr>
        <w:numPr>
          <w:ilvl w:val="0"/>
          <w:numId w:val="32"/>
        </w:numPr>
        <w:spacing w:line="319" w:lineRule="auto"/>
        <w:jc w:val="both"/>
        <w:rPr>
          <w:rFonts w:asciiTheme="majorHAnsi" w:eastAsia="Calibri" w:hAnsiTheme="majorHAnsi" w:cstheme="majorHAnsi"/>
          <w:b/>
          <w:bCs/>
        </w:rPr>
      </w:pPr>
      <w:r w:rsidRPr="000D10E1">
        <w:rPr>
          <w:rFonts w:asciiTheme="majorHAnsi" w:hAnsiTheme="majorHAnsi" w:cstheme="majorHAnsi"/>
          <w:b/>
          <w:bCs/>
        </w:rPr>
        <w:t>Oferta musi zawierać następujące oświadczenia i dokumenty:</w:t>
      </w:r>
    </w:p>
    <w:p w14:paraId="0A341941" w14:textId="44B3A72E" w:rsidR="00E32059" w:rsidRPr="000D10E1" w:rsidRDefault="002409D3" w:rsidP="00094FF5">
      <w:pPr>
        <w:pStyle w:val="Akapitzlist"/>
        <w:numPr>
          <w:ilvl w:val="1"/>
          <w:numId w:val="40"/>
        </w:numPr>
        <w:spacing w:after="0" w:line="319" w:lineRule="auto"/>
        <w:jc w:val="both"/>
        <w:rPr>
          <w:rFonts w:asciiTheme="majorHAnsi" w:hAnsiTheme="majorHAnsi" w:cstheme="majorHAnsi"/>
        </w:rPr>
      </w:pPr>
      <w:r w:rsidRPr="00224F1B">
        <w:rPr>
          <w:rFonts w:asciiTheme="majorHAnsi" w:hAnsiTheme="majorHAnsi" w:cstheme="majorHAnsi"/>
          <w:b/>
          <w:bCs/>
        </w:rPr>
        <w:t>Formularz ofertowy</w:t>
      </w:r>
      <w:r w:rsidRPr="000D10E1">
        <w:rPr>
          <w:rFonts w:asciiTheme="majorHAnsi" w:hAnsiTheme="majorHAnsi" w:cstheme="majorHAnsi"/>
        </w:rPr>
        <w:t xml:space="preserve"> – zgodnie z załącznikiem nr </w:t>
      </w:r>
      <w:r w:rsidR="001F5523">
        <w:rPr>
          <w:rFonts w:asciiTheme="majorHAnsi" w:hAnsiTheme="majorHAnsi" w:cstheme="majorHAnsi"/>
        </w:rPr>
        <w:t>1</w:t>
      </w:r>
      <w:r w:rsidRPr="000D10E1">
        <w:rPr>
          <w:rFonts w:asciiTheme="majorHAnsi" w:hAnsiTheme="majorHAnsi" w:cstheme="majorHAnsi"/>
        </w:rPr>
        <w:t xml:space="preserve"> do SWZ, w przypadku gdy Wykonawca nie korzysta z przygotowanego przez </w:t>
      </w:r>
      <w:r w:rsidR="00DE36D5" w:rsidRPr="000D10E1">
        <w:rPr>
          <w:rFonts w:asciiTheme="majorHAnsi" w:hAnsiTheme="majorHAnsi" w:cstheme="majorHAnsi"/>
        </w:rPr>
        <w:t>Zamawiającego</w:t>
      </w:r>
      <w:r w:rsidRPr="000D10E1">
        <w:rPr>
          <w:rFonts w:asciiTheme="majorHAnsi" w:hAnsiTheme="majorHAnsi" w:cstheme="majorHAnsi"/>
        </w:rPr>
        <w:t xml:space="preserve"> wzoru, w treści oferty należy zamieścić wszystkie informacje wymagane w Formularzu ofertowym</w:t>
      </w:r>
      <w:r w:rsidR="00DE36D5" w:rsidRPr="000D10E1">
        <w:rPr>
          <w:rFonts w:asciiTheme="majorHAnsi" w:hAnsiTheme="majorHAnsi" w:cstheme="majorHAnsi"/>
        </w:rPr>
        <w:t>.</w:t>
      </w:r>
    </w:p>
    <w:p w14:paraId="474D4505" w14:textId="21848D44" w:rsidR="001B6804" w:rsidRPr="000D10E1" w:rsidRDefault="001F5523" w:rsidP="00094FF5">
      <w:pPr>
        <w:pStyle w:val="Akapitzlist"/>
        <w:numPr>
          <w:ilvl w:val="1"/>
          <w:numId w:val="40"/>
        </w:numPr>
        <w:spacing w:after="0" w:line="319" w:lineRule="auto"/>
        <w:jc w:val="both"/>
        <w:rPr>
          <w:rFonts w:asciiTheme="majorHAnsi" w:hAnsiTheme="majorHAnsi" w:cstheme="majorHAnsi"/>
        </w:rPr>
      </w:pPr>
      <w:r w:rsidRPr="00224F1B">
        <w:rPr>
          <w:rFonts w:asciiTheme="majorHAnsi" w:hAnsiTheme="majorHAnsi" w:cstheme="majorHAnsi"/>
          <w:b/>
          <w:bCs/>
        </w:rPr>
        <w:t>Formularz cenowy</w:t>
      </w:r>
      <w:r>
        <w:rPr>
          <w:rFonts w:asciiTheme="majorHAnsi" w:hAnsiTheme="majorHAnsi" w:cstheme="majorHAnsi"/>
        </w:rPr>
        <w:t xml:space="preserve"> - zgodnie z załącznikiem nr 2 do SWZ.</w:t>
      </w:r>
    </w:p>
    <w:p w14:paraId="07A1F3B4" w14:textId="1FBA47D6" w:rsidR="00E93BFA" w:rsidRPr="000D10E1" w:rsidRDefault="002409D3" w:rsidP="00094FF5">
      <w:pPr>
        <w:pStyle w:val="Akapitzlist"/>
        <w:numPr>
          <w:ilvl w:val="1"/>
          <w:numId w:val="40"/>
        </w:numPr>
        <w:spacing w:after="0" w:line="319" w:lineRule="auto"/>
        <w:jc w:val="both"/>
        <w:rPr>
          <w:rFonts w:asciiTheme="majorHAnsi" w:hAnsiTheme="majorHAnsi" w:cstheme="majorHAnsi"/>
        </w:rPr>
      </w:pPr>
      <w:r w:rsidRPr="000D10E1">
        <w:rPr>
          <w:rFonts w:asciiTheme="majorHAnsi" w:hAnsiTheme="majorHAnsi" w:cstheme="majorHAnsi"/>
        </w:rPr>
        <w:t xml:space="preserve">Oświadczenia, o których mowa w Rozdziale X ust. </w:t>
      </w:r>
      <w:r w:rsidR="007839A2" w:rsidRPr="000D10E1">
        <w:rPr>
          <w:rFonts w:asciiTheme="majorHAnsi" w:hAnsiTheme="majorHAnsi" w:cstheme="majorHAnsi"/>
        </w:rPr>
        <w:t>1</w:t>
      </w:r>
      <w:r w:rsidR="002F286A" w:rsidRPr="000D10E1">
        <w:rPr>
          <w:rFonts w:asciiTheme="majorHAnsi" w:hAnsiTheme="majorHAnsi" w:cstheme="majorHAnsi"/>
        </w:rPr>
        <w:t xml:space="preserve">: </w:t>
      </w:r>
    </w:p>
    <w:p w14:paraId="555E5715" w14:textId="77777777" w:rsidR="001F6FA3" w:rsidRPr="000D10E1" w:rsidRDefault="002F286A" w:rsidP="00094FF5">
      <w:pPr>
        <w:pStyle w:val="Akapitzlist"/>
        <w:numPr>
          <w:ilvl w:val="2"/>
          <w:numId w:val="40"/>
        </w:numPr>
        <w:spacing w:after="0" w:line="319" w:lineRule="auto"/>
        <w:ind w:left="1560" w:hanging="567"/>
        <w:jc w:val="both"/>
        <w:rPr>
          <w:rFonts w:asciiTheme="majorHAnsi" w:hAnsiTheme="majorHAnsi" w:cstheme="majorHAnsi"/>
        </w:rPr>
      </w:pPr>
      <w:r w:rsidRPr="00224F1B">
        <w:rPr>
          <w:rFonts w:asciiTheme="majorHAnsi" w:hAnsiTheme="majorHAnsi" w:cstheme="majorHAnsi"/>
          <w:b/>
          <w:bCs/>
        </w:rPr>
        <w:t>Oświadczenie</w:t>
      </w:r>
      <w:r w:rsidR="00857D03" w:rsidRPr="00224F1B">
        <w:rPr>
          <w:rFonts w:asciiTheme="majorHAnsi" w:hAnsiTheme="majorHAnsi" w:cstheme="majorHAnsi"/>
          <w:b/>
          <w:bCs/>
        </w:rPr>
        <w:t xml:space="preserve"> Wykonawcy </w:t>
      </w:r>
      <w:r w:rsidRPr="00224F1B">
        <w:rPr>
          <w:rFonts w:asciiTheme="majorHAnsi" w:hAnsiTheme="majorHAnsi" w:cstheme="majorHAnsi"/>
          <w:b/>
          <w:bCs/>
        </w:rPr>
        <w:t>o</w:t>
      </w:r>
      <w:r w:rsidR="00857D03" w:rsidRPr="00224F1B">
        <w:rPr>
          <w:rFonts w:asciiTheme="majorHAnsi" w:hAnsiTheme="majorHAnsi" w:cstheme="majorHAnsi"/>
          <w:b/>
          <w:bCs/>
        </w:rPr>
        <w:t xml:space="preserve"> niepodleganiu wykluczeniu z postępowania</w:t>
      </w:r>
      <w:r w:rsidR="00857D03" w:rsidRPr="000D10E1">
        <w:rPr>
          <w:rFonts w:asciiTheme="majorHAnsi" w:hAnsiTheme="majorHAnsi" w:cstheme="majorHAnsi"/>
        </w:rPr>
        <w:t xml:space="preserve"> – wzór </w:t>
      </w:r>
      <w:r w:rsidRPr="000D10E1">
        <w:rPr>
          <w:rFonts w:asciiTheme="majorHAnsi" w:hAnsiTheme="majorHAnsi" w:cstheme="majorHAnsi"/>
        </w:rPr>
        <w:t>oświadczenia</w:t>
      </w:r>
      <w:r w:rsidR="00857D03" w:rsidRPr="000D10E1">
        <w:rPr>
          <w:rFonts w:asciiTheme="majorHAnsi" w:hAnsiTheme="majorHAnsi" w:cstheme="majorHAnsi"/>
        </w:rPr>
        <w:t xml:space="preserve"> stanowi załącznik nr 4 do SWZ. </w:t>
      </w:r>
    </w:p>
    <w:p w14:paraId="4D529765" w14:textId="1F3F9FCA" w:rsidR="00857D03" w:rsidRPr="000D10E1" w:rsidRDefault="00857D03" w:rsidP="00881111">
      <w:pPr>
        <w:pStyle w:val="Akapitzlist"/>
        <w:spacing w:after="0" w:line="319" w:lineRule="auto"/>
        <w:ind w:left="1560"/>
        <w:jc w:val="both"/>
        <w:rPr>
          <w:rFonts w:asciiTheme="majorHAnsi" w:hAnsiTheme="majorHAnsi" w:cstheme="majorHAnsi"/>
        </w:rPr>
      </w:pPr>
      <w:r w:rsidRPr="000D10E1">
        <w:rPr>
          <w:rFonts w:asciiTheme="majorHAnsi" w:hAnsiTheme="majorHAnsi" w:cstheme="majorHAnsi"/>
        </w:rPr>
        <w:t>W przypadku wspólnego ubiegania się o zamówienie przez Wykonawców,</w:t>
      </w:r>
      <w:r w:rsidR="002F286A" w:rsidRPr="000D10E1">
        <w:rPr>
          <w:rFonts w:asciiTheme="majorHAnsi" w:hAnsiTheme="majorHAnsi" w:cstheme="majorHAnsi"/>
        </w:rPr>
        <w:t xml:space="preserve"> </w:t>
      </w:r>
      <w:bookmarkStart w:id="27" w:name="_Hlk65238743"/>
      <w:r w:rsidR="002F286A" w:rsidRPr="000D10E1">
        <w:rPr>
          <w:rFonts w:asciiTheme="majorHAnsi" w:hAnsiTheme="majorHAnsi" w:cstheme="majorHAnsi"/>
        </w:rPr>
        <w:t xml:space="preserve">oświadczenie o niepodleganiu wykluczeniu składa </w:t>
      </w:r>
      <w:bookmarkEnd w:id="27"/>
      <w:r w:rsidR="002F286A" w:rsidRPr="000D10E1">
        <w:rPr>
          <w:rFonts w:asciiTheme="majorHAnsi" w:hAnsiTheme="majorHAnsi" w:cstheme="majorHAnsi"/>
        </w:rPr>
        <w:t>każdy Wykonawca.</w:t>
      </w:r>
    </w:p>
    <w:p w14:paraId="66E1D615" w14:textId="46BE156B" w:rsidR="001F6FA3" w:rsidRPr="000D10E1" w:rsidRDefault="001F6FA3" w:rsidP="00881111">
      <w:pPr>
        <w:pStyle w:val="Akapitzlist"/>
        <w:spacing w:after="0" w:line="319" w:lineRule="auto"/>
        <w:ind w:left="1560"/>
        <w:jc w:val="both"/>
        <w:rPr>
          <w:rFonts w:asciiTheme="majorHAnsi" w:hAnsiTheme="majorHAnsi" w:cstheme="majorHAnsi"/>
        </w:rPr>
      </w:pPr>
      <w:r w:rsidRPr="000D10E1">
        <w:rPr>
          <w:rFonts w:asciiTheme="majorHAnsi" w:hAnsiTheme="majorHAnsi" w:cstheme="majorHAnsi"/>
        </w:rPr>
        <w:t xml:space="preserve">W przypadku gdy Wykonawca polega na zasobach Podmiotu trzeciego oświadczenie o niepodleganiu wykluczeniu </w:t>
      </w:r>
      <w:r w:rsidR="00C62B07" w:rsidRPr="000D10E1">
        <w:rPr>
          <w:rFonts w:asciiTheme="majorHAnsi" w:hAnsiTheme="majorHAnsi" w:cstheme="majorHAnsi"/>
        </w:rPr>
        <w:t>i spełnianiu warunków udziału, w zakresie w jakim do dotyczą, składa</w:t>
      </w:r>
      <w:r w:rsidRPr="000D10E1">
        <w:rPr>
          <w:rFonts w:asciiTheme="majorHAnsi" w:hAnsiTheme="majorHAnsi" w:cstheme="majorHAnsi"/>
        </w:rPr>
        <w:t xml:space="preserve"> także Podmiot trzeci</w:t>
      </w:r>
      <w:r w:rsidR="00C62B07" w:rsidRPr="000D10E1">
        <w:rPr>
          <w:rFonts w:asciiTheme="majorHAnsi" w:hAnsiTheme="majorHAnsi" w:cstheme="majorHAnsi"/>
        </w:rPr>
        <w:t xml:space="preserve"> (załącznik nr 4.1. do SWZ)</w:t>
      </w:r>
    </w:p>
    <w:p w14:paraId="1E184F8F" w14:textId="6235EF87" w:rsidR="002409D3" w:rsidRPr="000D10E1" w:rsidRDefault="002409D3" w:rsidP="00094FF5">
      <w:pPr>
        <w:pStyle w:val="Akapitzlist"/>
        <w:numPr>
          <w:ilvl w:val="1"/>
          <w:numId w:val="40"/>
        </w:numPr>
        <w:spacing w:after="0" w:line="319" w:lineRule="auto"/>
        <w:jc w:val="both"/>
        <w:rPr>
          <w:rFonts w:asciiTheme="majorHAnsi" w:hAnsiTheme="majorHAnsi" w:cstheme="majorHAnsi"/>
        </w:rPr>
      </w:pPr>
      <w:r w:rsidRPr="00224F1B">
        <w:rPr>
          <w:rFonts w:asciiTheme="majorHAnsi" w:hAnsiTheme="majorHAnsi" w:cstheme="majorHAnsi"/>
          <w:b/>
          <w:bCs/>
        </w:rPr>
        <w:t>Zobowiązanie innego podmiotu</w:t>
      </w:r>
      <w:r w:rsidRPr="000D10E1">
        <w:rPr>
          <w:rFonts w:asciiTheme="majorHAnsi" w:hAnsiTheme="majorHAnsi" w:cstheme="majorHAnsi"/>
        </w:rPr>
        <w:t>, o którym mowa w Rozdziale XI ust. 3 SWZ (jeżeli dotyczy)</w:t>
      </w:r>
      <w:r w:rsidR="002F286A" w:rsidRPr="000D10E1">
        <w:rPr>
          <w:rFonts w:asciiTheme="majorHAnsi" w:hAnsiTheme="majorHAnsi" w:cstheme="majorHAnsi"/>
        </w:rPr>
        <w:t>.</w:t>
      </w:r>
    </w:p>
    <w:p w14:paraId="691EEF24" w14:textId="28A4932B" w:rsidR="002F286A" w:rsidRPr="000D10E1" w:rsidRDefault="00154CF6" w:rsidP="00094FF5">
      <w:pPr>
        <w:pStyle w:val="Akapitzlist"/>
        <w:numPr>
          <w:ilvl w:val="1"/>
          <w:numId w:val="40"/>
        </w:numPr>
        <w:spacing w:after="0" w:line="319" w:lineRule="auto"/>
        <w:jc w:val="both"/>
        <w:rPr>
          <w:rFonts w:asciiTheme="majorHAnsi" w:hAnsiTheme="majorHAnsi" w:cstheme="majorHAnsi"/>
        </w:rPr>
      </w:pPr>
      <w:r>
        <w:rPr>
          <w:rFonts w:asciiTheme="majorHAnsi" w:hAnsiTheme="majorHAnsi" w:cstheme="majorHAnsi"/>
          <w:b/>
          <w:bCs/>
        </w:rPr>
        <w:t xml:space="preserve"> </w:t>
      </w:r>
      <w:r w:rsidR="007839A2" w:rsidRPr="00224F1B">
        <w:rPr>
          <w:rFonts w:asciiTheme="majorHAnsi" w:hAnsiTheme="majorHAnsi" w:cstheme="majorHAnsi"/>
          <w:b/>
          <w:bCs/>
        </w:rPr>
        <w:t>Odpis lub informację z Krajowego Rejestru Sądowego, centralnej Ewidencji i Informacji o Działalności Gospodarczej</w:t>
      </w:r>
      <w:r w:rsidR="007839A2" w:rsidRPr="000D10E1">
        <w:rPr>
          <w:rFonts w:asciiTheme="majorHAnsi" w:hAnsiTheme="majorHAnsi" w:cstheme="majorHAnsi"/>
        </w:rPr>
        <w:t xml:space="preserve"> lub innego właściwego rejestru, </w:t>
      </w:r>
      <w:r w:rsidR="00E93BFA" w:rsidRPr="000D10E1">
        <w:rPr>
          <w:rFonts w:asciiTheme="majorHAnsi" w:hAnsiTheme="majorHAnsi" w:cstheme="majorHAnsi"/>
        </w:rPr>
        <w:t>potwierdzający umocowanie do reprezentowania Wykonawcy, w celu potwierdzenia, że osoba działająca w imieniu Wykonawcy jest umocowana do jego reprezentowania.</w:t>
      </w:r>
    </w:p>
    <w:p w14:paraId="35E7C83D" w14:textId="77777777" w:rsidR="002F286A" w:rsidRPr="000D10E1" w:rsidRDefault="00E93BFA" w:rsidP="00094FF5">
      <w:pPr>
        <w:pStyle w:val="Akapitzlist"/>
        <w:numPr>
          <w:ilvl w:val="1"/>
          <w:numId w:val="40"/>
        </w:numPr>
        <w:spacing w:after="0" w:line="319" w:lineRule="auto"/>
        <w:jc w:val="both"/>
        <w:rPr>
          <w:rFonts w:asciiTheme="majorHAnsi" w:hAnsiTheme="majorHAnsi" w:cstheme="majorHAnsi"/>
        </w:rPr>
      </w:pPr>
      <w:r w:rsidRPr="00224F1B">
        <w:rPr>
          <w:rFonts w:asciiTheme="majorHAnsi" w:hAnsiTheme="majorHAnsi" w:cstheme="majorHAnsi"/>
          <w:b/>
          <w:bCs/>
        </w:rPr>
        <w:t>P</w:t>
      </w:r>
      <w:r w:rsidR="002409D3" w:rsidRPr="00224F1B">
        <w:rPr>
          <w:rFonts w:asciiTheme="majorHAnsi" w:hAnsiTheme="majorHAnsi" w:cstheme="majorHAnsi"/>
          <w:b/>
          <w:bCs/>
        </w:rPr>
        <w:t xml:space="preserve">ełnomocnictwa </w:t>
      </w:r>
      <w:r w:rsidR="00857D03" w:rsidRPr="000D10E1">
        <w:rPr>
          <w:rFonts w:asciiTheme="majorHAnsi" w:hAnsiTheme="majorHAnsi" w:cstheme="majorHAnsi"/>
        </w:rPr>
        <w:t xml:space="preserve">upoważniające do złożenia oferty, </w:t>
      </w:r>
      <w:r w:rsidR="00DE36D5" w:rsidRPr="000D10E1">
        <w:rPr>
          <w:rFonts w:asciiTheme="majorHAnsi" w:hAnsiTheme="majorHAnsi" w:cstheme="majorHAnsi"/>
        </w:rPr>
        <w:t>o ile ofertę składa pełnomocnik.</w:t>
      </w:r>
    </w:p>
    <w:p w14:paraId="184DFFAC" w14:textId="2C9D9EF4" w:rsidR="00DE36D5" w:rsidRPr="000D10E1" w:rsidRDefault="00DE36D5" w:rsidP="00094FF5">
      <w:pPr>
        <w:pStyle w:val="Akapitzlist"/>
        <w:numPr>
          <w:ilvl w:val="1"/>
          <w:numId w:val="40"/>
        </w:numPr>
        <w:spacing w:after="0" w:line="319" w:lineRule="auto"/>
        <w:jc w:val="both"/>
        <w:rPr>
          <w:rFonts w:asciiTheme="majorHAnsi" w:hAnsiTheme="majorHAnsi" w:cstheme="majorHAnsi"/>
        </w:rPr>
      </w:pPr>
      <w:r w:rsidRPr="00224F1B">
        <w:rPr>
          <w:rFonts w:asciiTheme="majorHAnsi" w:hAnsiTheme="majorHAnsi" w:cstheme="majorHAnsi"/>
          <w:b/>
          <w:bCs/>
        </w:rPr>
        <w:t>Pełnomocnictwo</w:t>
      </w:r>
      <w:r w:rsidRPr="000D10E1">
        <w:rPr>
          <w:rFonts w:asciiTheme="majorHAnsi" w:hAnsiTheme="majorHAnsi" w:cstheme="majorHAnsi"/>
        </w:rPr>
        <w:t xml:space="preserve"> dla pełnomocnika do reprezentowania w postepowaniu Wykonawców wspólnie ubiegających się o udzielenie zamówienia – dotyczy ofert składanych przez Wykonawców wspólnie ubiegających się o udzielenie zamówienia.</w:t>
      </w:r>
    </w:p>
    <w:p w14:paraId="11676919" w14:textId="3E30D45E" w:rsidR="00D82F07" w:rsidRPr="000D10E1" w:rsidRDefault="00D82F07" w:rsidP="00D82F07">
      <w:pPr>
        <w:spacing w:line="319" w:lineRule="auto"/>
        <w:jc w:val="both"/>
        <w:rPr>
          <w:rFonts w:asciiTheme="majorHAnsi" w:hAnsiTheme="majorHAnsi" w:cstheme="majorHAnsi"/>
          <w:strike/>
        </w:rPr>
      </w:pPr>
    </w:p>
    <w:p w14:paraId="44857C5C" w14:textId="69B157D9" w:rsidR="00D82F07" w:rsidRPr="000D10E1" w:rsidRDefault="00D82F07" w:rsidP="002B75A1">
      <w:pPr>
        <w:pStyle w:val="NormalnyWeb"/>
        <w:numPr>
          <w:ilvl w:val="0"/>
          <w:numId w:val="40"/>
        </w:numPr>
        <w:jc w:val="both"/>
        <w:textAlignment w:val="baseline"/>
        <w:rPr>
          <w:rFonts w:asciiTheme="majorHAnsi" w:hAnsiTheme="majorHAnsi" w:cstheme="majorHAnsi"/>
          <w:sz w:val="22"/>
          <w:szCs w:val="22"/>
        </w:rPr>
      </w:pPr>
      <w:bookmarkStart w:id="28" w:name="_Hlk66110848"/>
      <w:r w:rsidRPr="000D10E1">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0D10E1"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0D10E1" w:rsidRDefault="004B5B12" w:rsidP="004B5B12">
      <w:pPr>
        <w:pStyle w:val="NormalnyWeb"/>
        <w:ind w:left="709" w:hanging="424"/>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2</w:t>
      </w:r>
      <w:r w:rsidR="00D82F07" w:rsidRPr="000D10E1">
        <w:rPr>
          <w:rFonts w:asciiTheme="majorHAnsi" w:hAnsiTheme="majorHAnsi" w:cstheme="majorHAnsi"/>
          <w:b/>
          <w:sz w:val="22"/>
          <w:szCs w:val="22"/>
        </w:rPr>
        <w:t>.1.</w:t>
      </w:r>
      <w:r w:rsidR="00D82F07" w:rsidRPr="000D10E1">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0D10E1">
        <w:rPr>
          <w:rFonts w:asciiTheme="majorHAnsi" w:hAnsiTheme="majorHAnsi" w:cstheme="majorHAnsi"/>
          <w:sz w:val="22"/>
          <w:szCs w:val="22"/>
        </w:rPr>
        <w:t xml:space="preserve"> </w:t>
      </w:r>
      <w:r w:rsidR="00D82F07" w:rsidRPr="000D10E1">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0D10E1" w:rsidRDefault="00D82F07" w:rsidP="004B5B12">
      <w:pPr>
        <w:pStyle w:val="NormalnyWeb"/>
        <w:ind w:left="709" w:hanging="424"/>
        <w:jc w:val="both"/>
        <w:textAlignment w:val="baseline"/>
        <w:rPr>
          <w:rFonts w:asciiTheme="majorHAnsi" w:hAnsiTheme="majorHAnsi" w:cstheme="majorHAnsi"/>
          <w:sz w:val="22"/>
          <w:szCs w:val="22"/>
        </w:rPr>
      </w:pPr>
      <w:r w:rsidRPr="000D10E1">
        <w:rPr>
          <w:rFonts w:asciiTheme="majorHAnsi" w:hAnsiTheme="majorHAnsi" w:cstheme="majorHAnsi"/>
          <w:sz w:val="22"/>
          <w:szCs w:val="22"/>
        </w:rPr>
        <w:t xml:space="preserve"> </w:t>
      </w:r>
    </w:p>
    <w:p w14:paraId="46B1FF1B" w14:textId="6A60ECA8" w:rsidR="00D82F07" w:rsidRPr="000D10E1" w:rsidRDefault="00D82F07" w:rsidP="004B5B12">
      <w:pPr>
        <w:pStyle w:val="NormalnyWeb"/>
        <w:ind w:left="709" w:hanging="709"/>
        <w:jc w:val="both"/>
        <w:textAlignment w:val="baseline"/>
        <w:rPr>
          <w:rFonts w:asciiTheme="majorHAnsi" w:hAnsiTheme="majorHAnsi" w:cstheme="majorHAnsi"/>
          <w:sz w:val="22"/>
          <w:szCs w:val="22"/>
        </w:rPr>
      </w:pPr>
      <w:r w:rsidRPr="000D10E1">
        <w:rPr>
          <w:rFonts w:asciiTheme="majorHAnsi" w:hAnsiTheme="majorHAnsi" w:cstheme="majorHAnsi"/>
          <w:sz w:val="22"/>
          <w:szCs w:val="22"/>
        </w:rPr>
        <w:t xml:space="preserve">     </w:t>
      </w:r>
      <w:r w:rsidR="004B5B12" w:rsidRPr="000D10E1">
        <w:rPr>
          <w:rFonts w:asciiTheme="majorHAnsi" w:hAnsiTheme="majorHAnsi" w:cstheme="majorHAnsi"/>
          <w:b/>
          <w:sz w:val="22"/>
          <w:szCs w:val="22"/>
        </w:rPr>
        <w:t>2</w:t>
      </w:r>
      <w:r w:rsidRPr="000D10E1">
        <w:rPr>
          <w:rFonts w:asciiTheme="majorHAnsi" w:hAnsiTheme="majorHAnsi" w:cstheme="majorHAnsi"/>
          <w:b/>
          <w:sz w:val="22"/>
          <w:szCs w:val="22"/>
        </w:rPr>
        <w:t>.2.</w:t>
      </w:r>
      <w:r w:rsidRPr="000D10E1">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77777777" w:rsidR="00D82F07" w:rsidRPr="000D10E1" w:rsidRDefault="00D82F07" w:rsidP="004B5B12">
      <w:pPr>
        <w:pStyle w:val="NormalnyWeb"/>
        <w:ind w:left="709"/>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1)</w:t>
      </w:r>
      <w:r w:rsidRPr="000D10E1">
        <w:rPr>
          <w:rFonts w:asciiTheme="majorHAnsi" w:hAnsiTheme="majorHAnsi" w:cstheme="majorHAnsi"/>
          <w:sz w:val="22"/>
          <w:szCs w:val="22"/>
        </w:rPr>
        <w:t xml:space="preserve"> jako dokument elektroniczny – Wykonawca przekazuje ten dokument; </w:t>
      </w:r>
    </w:p>
    <w:p w14:paraId="1D0088DA" w14:textId="77777777" w:rsidR="00D82F07" w:rsidRPr="000D10E1" w:rsidRDefault="00D82F07" w:rsidP="004B5B12">
      <w:pPr>
        <w:pStyle w:val="NormalnyWeb"/>
        <w:ind w:left="709"/>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2)</w:t>
      </w:r>
      <w:r w:rsidRPr="000D10E1">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388ED3C9" w14:textId="77777777" w:rsidR="00D82F07" w:rsidRPr="000D10E1" w:rsidRDefault="00D82F07" w:rsidP="004B5B12">
      <w:pPr>
        <w:pStyle w:val="NormalnyWeb"/>
        <w:ind w:left="993"/>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a)</w:t>
      </w:r>
      <w:r w:rsidRPr="000D10E1">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0D10E1" w:rsidRDefault="00D82F07" w:rsidP="004B5B12">
      <w:pPr>
        <w:pStyle w:val="NormalnyWeb"/>
        <w:ind w:left="993"/>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b)</w:t>
      </w:r>
      <w:r w:rsidRPr="000D10E1">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1F11E8CA" w14:textId="0E99F863" w:rsidR="00D82F07" w:rsidRPr="000D10E1" w:rsidRDefault="002645CD" w:rsidP="004B5B12">
      <w:pPr>
        <w:pStyle w:val="NormalnyWeb"/>
        <w:ind w:left="851" w:hanging="509"/>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2</w:t>
      </w:r>
      <w:r w:rsidR="00D82F07" w:rsidRPr="000D10E1">
        <w:rPr>
          <w:rFonts w:asciiTheme="majorHAnsi" w:hAnsiTheme="majorHAnsi" w:cstheme="majorHAnsi"/>
          <w:b/>
          <w:sz w:val="22"/>
          <w:szCs w:val="22"/>
        </w:rPr>
        <w:t>.3.</w:t>
      </w:r>
      <w:r w:rsidR="00D82F07" w:rsidRPr="000D10E1">
        <w:rPr>
          <w:rFonts w:asciiTheme="majorHAnsi" w:hAnsiTheme="majorHAnsi" w:cstheme="maj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0D1C5072" w14:textId="77777777" w:rsidR="00D82F07" w:rsidRPr="000D10E1" w:rsidRDefault="00D82F07" w:rsidP="004B5B12">
      <w:pPr>
        <w:pStyle w:val="NormalnyWeb"/>
        <w:ind w:left="851"/>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1)</w:t>
      </w:r>
      <w:r w:rsidRPr="000D10E1">
        <w:rPr>
          <w:rFonts w:asciiTheme="majorHAnsi" w:hAnsiTheme="majorHAnsi" w:cstheme="majorHAnsi"/>
          <w:sz w:val="22"/>
          <w:szCs w:val="22"/>
        </w:rPr>
        <w:t xml:space="preserve"> Wykonawca przekazuje w postaci elektronicznej i opatruje kwalifikowanym podpisem elektronicznym, podpisem zaufanym lub podpisem osobistym; </w:t>
      </w:r>
    </w:p>
    <w:p w14:paraId="1246EEB2" w14:textId="2E77C075" w:rsidR="00D82F07" w:rsidRPr="000D10E1" w:rsidRDefault="00D82F07" w:rsidP="004B5B12">
      <w:pPr>
        <w:pStyle w:val="NormalnyWeb"/>
        <w:ind w:left="851"/>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2)</w:t>
      </w:r>
      <w:r w:rsidRPr="000D10E1">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463FEEDE" w14:textId="77777777" w:rsidR="00D82F07" w:rsidRPr="000D10E1" w:rsidRDefault="00D82F07" w:rsidP="004B5B12">
      <w:pPr>
        <w:pStyle w:val="NormalnyWeb"/>
        <w:ind w:left="1134"/>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a)</w:t>
      </w:r>
      <w:r w:rsidRPr="000D10E1">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0D10E1" w:rsidRDefault="00D82F07" w:rsidP="004B5B12">
      <w:pPr>
        <w:pStyle w:val="NormalnyWeb"/>
        <w:ind w:left="1134"/>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b)</w:t>
      </w:r>
      <w:r w:rsidRPr="000D10E1">
        <w:rPr>
          <w:rFonts w:asciiTheme="majorHAnsi" w:hAnsiTheme="majorHAnsi" w:cstheme="majorHAnsi"/>
          <w:sz w:val="22"/>
          <w:szCs w:val="22"/>
        </w:rPr>
        <w:t xml:space="preserve"> w przypadku oświadczenia, o którym mowa  </w:t>
      </w:r>
      <w:r w:rsidR="00EB5EE9" w:rsidRPr="000D10E1">
        <w:rPr>
          <w:rFonts w:asciiTheme="majorHAnsi" w:hAnsiTheme="majorHAnsi" w:cstheme="majorHAnsi"/>
          <w:sz w:val="22"/>
          <w:szCs w:val="22"/>
        </w:rPr>
        <w:t>w art. 117 ust. 4 Pzp,</w:t>
      </w:r>
      <w:r w:rsidRPr="000D10E1">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0D10E1" w:rsidRDefault="00D82F07" w:rsidP="004B5B12">
      <w:pPr>
        <w:pStyle w:val="NormalnyWeb"/>
        <w:ind w:left="1134"/>
        <w:jc w:val="both"/>
        <w:textAlignment w:val="baseline"/>
        <w:rPr>
          <w:rFonts w:asciiTheme="majorHAnsi" w:hAnsiTheme="majorHAnsi" w:cstheme="majorHAnsi"/>
          <w:strike/>
          <w:sz w:val="22"/>
          <w:szCs w:val="22"/>
        </w:rPr>
      </w:pPr>
      <w:r w:rsidRPr="000D10E1">
        <w:rPr>
          <w:rFonts w:asciiTheme="majorHAnsi" w:hAnsiTheme="majorHAnsi" w:cstheme="majorHAnsi"/>
          <w:b/>
          <w:sz w:val="22"/>
          <w:szCs w:val="22"/>
        </w:rPr>
        <w:t>c)</w:t>
      </w:r>
      <w:r w:rsidRPr="000D10E1">
        <w:rPr>
          <w:rFonts w:asciiTheme="majorHAnsi" w:hAnsiTheme="majorHAnsi" w:cstheme="majorHAnsi"/>
          <w:sz w:val="22"/>
          <w:szCs w:val="22"/>
        </w:rPr>
        <w:t xml:space="preserve"> w przypadku pełnomocnictwa – mocodawca. </w:t>
      </w:r>
    </w:p>
    <w:bookmarkEnd w:id="26"/>
    <w:bookmarkEnd w:id="28"/>
    <w:p w14:paraId="22CF23E8" w14:textId="77777777" w:rsidR="002F286A" w:rsidRPr="000D10E1" w:rsidRDefault="002F286A" w:rsidP="002645CD">
      <w:pPr>
        <w:spacing w:line="319" w:lineRule="auto"/>
        <w:jc w:val="both"/>
        <w:rPr>
          <w:rFonts w:asciiTheme="majorHAnsi" w:hAnsiTheme="majorHAnsi" w:cstheme="majorHAnsi"/>
        </w:rPr>
      </w:pPr>
    </w:p>
    <w:p w14:paraId="09888548" w14:textId="2EEA0B88" w:rsidR="00F00266" w:rsidRPr="000D10E1" w:rsidRDefault="001B6804" w:rsidP="00094FF5">
      <w:pPr>
        <w:pStyle w:val="Akapitzlist"/>
        <w:numPr>
          <w:ilvl w:val="0"/>
          <w:numId w:val="40"/>
        </w:numPr>
        <w:spacing w:after="0" w:line="319" w:lineRule="auto"/>
        <w:ind w:left="357" w:hanging="357"/>
        <w:jc w:val="both"/>
        <w:rPr>
          <w:rFonts w:asciiTheme="majorHAnsi" w:hAnsiTheme="majorHAnsi" w:cstheme="majorHAnsi"/>
        </w:rPr>
      </w:pPr>
      <w:r w:rsidRPr="000D10E1">
        <w:rPr>
          <w:rFonts w:asciiTheme="majorHAnsi" w:hAnsiTheme="majorHAnsi" w:cstheme="majorHAnsi"/>
        </w:rPr>
        <w:t xml:space="preserve">Wszelkie informacje stanowiące tajemnice przedsiębiorstwa w rozumieniu ustawy z dnia 16 kwietnia 1993r. o zwalczaniu nieuczciwej konkurencji (Dz. U. z 2019r. poz. 1010), które </w:t>
      </w:r>
      <w:r w:rsidRPr="000D10E1">
        <w:rPr>
          <w:rFonts w:asciiTheme="majorHAnsi" w:hAnsiTheme="majorHAnsi" w:cstheme="majorHAnsi"/>
        </w:rPr>
        <w:lastRenderedPageBreak/>
        <w:t>Wykonawca zastrzeże jako tajemnicę przedsiębiorstwa, powinny zostać złożone w osobnym pliku wraz z jednoczesnym zaznaczeniem polecenia „</w:t>
      </w:r>
      <w:r w:rsidR="00FD4563" w:rsidRPr="000D10E1">
        <w:rPr>
          <w:rFonts w:asciiTheme="majorHAnsi" w:hAnsiTheme="majorHAnsi" w:cstheme="majorHAnsi"/>
        </w:rPr>
        <w:t>Z</w:t>
      </w:r>
      <w:r w:rsidRPr="000D10E1">
        <w:rPr>
          <w:rFonts w:asciiTheme="majorHAnsi" w:hAnsiTheme="majorHAnsi" w:cstheme="majorHAnsi"/>
        </w:rPr>
        <w:t>ałącznik stanowiący tajemnicę przedsiębiorstwa”</w:t>
      </w:r>
      <w:r w:rsidR="00FD4563" w:rsidRPr="000D10E1">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0D10E1" w:rsidRDefault="00F00266" w:rsidP="00881111">
      <w:pPr>
        <w:spacing w:line="319" w:lineRule="auto"/>
        <w:jc w:val="both"/>
        <w:rPr>
          <w:rFonts w:asciiTheme="majorHAnsi" w:hAnsiTheme="majorHAnsi" w:cstheme="majorHAnsi"/>
        </w:rPr>
      </w:pPr>
    </w:p>
    <w:p w14:paraId="620C5808" w14:textId="2E59FED8" w:rsidR="00E32059" w:rsidRPr="000D10E1" w:rsidRDefault="00E32059" w:rsidP="00094FF5">
      <w:pPr>
        <w:pStyle w:val="Akapitzlist"/>
        <w:numPr>
          <w:ilvl w:val="0"/>
          <w:numId w:val="40"/>
        </w:numPr>
        <w:spacing w:after="0" w:line="319" w:lineRule="auto"/>
        <w:jc w:val="both"/>
        <w:rPr>
          <w:rFonts w:asciiTheme="majorHAnsi" w:hAnsiTheme="majorHAnsi" w:cstheme="majorHAnsi"/>
        </w:rPr>
      </w:pPr>
      <w:r w:rsidRPr="000D10E1">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0D10E1">
        <w:rPr>
          <w:rFonts w:asciiTheme="majorHAnsi" w:hAnsiTheme="majorHAnsi" w:cstheme="majorHAnsi"/>
        </w:rPr>
        <w:t xml:space="preserve">lub podpis zaufany lub podpis osobisty </w:t>
      </w:r>
      <w:r w:rsidRPr="000D10E1">
        <w:rPr>
          <w:rFonts w:asciiTheme="majorHAnsi" w:hAnsiTheme="majorHAnsi" w:cstheme="majorHAnsi"/>
        </w:rPr>
        <w:t>Wykonawca może złożyć bezpośrednio na dokumencie, który następnie przesyła do systemu (</w:t>
      </w:r>
      <w:r w:rsidRPr="000D10E1">
        <w:rPr>
          <w:rFonts w:asciiTheme="majorHAnsi" w:hAnsiTheme="majorHAnsi" w:cstheme="majorHAnsi"/>
          <w:b/>
        </w:rPr>
        <w:t xml:space="preserve">opcja rekomendowana </w:t>
      </w:r>
      <w:r w:rsidRPr="000D10E1">
        <w:rPr>
          <w:rFonts w:asciiTheme="majorHAnsi" w:hAnsiTheme="majorHAnsi" w:cstheme="majorHAnsi"/>
        </w:rPr>
        <w:t>przez</w:t>
      </w:r>
      <w:r w:rsidRPr="000D10E1">
        <w:rPr>
          <w:rFonts w:asciiTheme="majorHAnsi" w:hAnsiTheme="majorHAnsi" w:cstheme="majorHAnsi"/>
          <w:b/>
        </w:rPr>
        <w:t xml:space="preserve"> </w:t>
      </w:r>
      <w:hyperlink r:id="rId32">
        <w:r w:rsidRPr="000D10E1">
          <w:rPr>
            <w:rFonts w:asciiTheme="majorHAnsi" w:hAnsiTheme="majorHAnsi" w:cstheme="majorHAnsi"/>
            <w:b/>
            <w:u w:val="single"/>
          </w:rPr>
          <w:t>platformazakupowa.pl</w:t>
        </w:r>
      </w:hyperlink>
      <w:r w:rsidRPr="000D10E1">
        <w:rPr>
          <w:rFonts w:asciiTheme="majorHAnsi" w:hAnsiTheme="majorHAnsi" w:cstheme="majorHAnsi"/>
        </w:rPr>
        <w:t xml:space="preserve">) oraz dodatkowo dla całego pakietu dokumentów w kroku 2 </w:t>
      </w:r>
      <w:r w:rsidRPr="000D10E1">
        <w:rPr>
          <w:rFonts w:asciiTheme="majorHAnsi" w:hAnsiTheme="majorHAnsi" w:cstheme="majorHAnsi"/>
          <w:b/>
        </w:rPr>
        <w:t xml:space="preserve">Formularza składania oferty lub wniosku </w:t>
      </w:r>
      <w:r w:rsidRPr="000D10E1">
        <w:rPr>
          <w:rFonts w:asciiTheme="majorHAnsi" w:hAnsiTheme="majorHAnsi" w:cstheme="majorHAnsi"/>
        </w:rPr>
        <w:t xml:space="preserve">(po kliknięciu w przycisk </w:t>
      </w:r>
      <w:r w:rsidRPr="000D10E1">
        <w:rPr>
          <w:rFonts w:asciiTheme="majorHAnsi" w:hAnsiTheme="majorHAnsi" w:cstheme="majorHAnsi"/>
          <w:b/>
        </w:rPr>
        <w:t>Przejdź do podsumowania</w:t>
      </w:r>
      <w:r w:rsidRPr="000D10E1">
        <w:rPr>
          <w:rFonts w:asciiTheme="majorHAnsi" w:hAnsiTheme="majorHAnsi" w:cstheme="majorHAnsi"/>
        </w:rPr>
        <w:t>).</w:t>
      </w:r>
    </w:p>
    <w:p w14:paraId="34C5AAC9" w14:textId="77777777" w:rsidR="00A45459" w:rsidRPr="000D10E1" w:rsidRDefault="00A45459" w:rsidP="00881111">
      <w:pPr>
        <w:spacing w:line="319" w:lineRule="auto"/>
        <w:jc w:val="both"/>
        <w:rPr>
          <w:rFonts w:asciiTheme="majorHAnsi" w:hAnsiTheme="majorHAnsi" w:cstheme="majorHAnsi"/>
        </w:rPr>
      </w:pPr>
    </w:p>
    <w:p w14:paraId="000000CB" w14:textId="77777777" w:rsidR="001C5D72" w:rsidRPr="000D10E1"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Oferta powinna być:</w:t>
      </w:r>
    </w:p>
    <w:p w14:paraId="000000CC" w14:textId="29310AAA" w:rsidR="001C5D72" w:rsidRPr="000D10E1"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0D10E1">
        <w:rPr>
          <w:rFonts w:asciiTheme="majorHAnsi" w:hAnsiTheme="majorHAnsi" w:cstheme="majorHAnsi"/>
        </w:rPr>
        <w:t xml:space="preserve">a) </w:t>
      </w:r>
      <w:r w:rsidR="00FC4AB9" w:rsidRPr="000D10E1">
        <w:rPr>
          <w:rFonts w:asciiTheme="majorHAnsi" w:hAnsiTheme="majorHAnsi" w:cstheme="majorHAnsi"/>
        </w:rPr>
        <w:t xml:space="preserve">sporządzona na podstawie załączników </w:t>
      </w:r>
      <w:r w:rsidR="00E32059" w:rsidRPr="000D10E1">
        <w:rPr>
          <w:rFonts w:asciiTheme="majorHAnsi" w:hAnsiTheme="majorHAnsi" w:cstheme="majorHAnsi"/>
        </w:rPr>
        <w:t xml:space="preserve">do </w:t>
      </w:r>
      <w:r w:rsidR="00FC4AB9" w:rsidRPr="000D10E1">
        <w:rPr>
          <w:rFonts w:asciiTheme="majorHAnsi" w:hAnsiTheme="majorHAnsi" w:cstheme="majorHAnsi"/>
        </w:rPr>
        <w:t>niniejszej SWZ w języku polskim</w:t>
      </w:r>
      <w:r w:rsidR="000816E2" w:rsidRPr="000D10E1">
        <w:rPr>
          <w:rFonts w:asciiTheme="majorHAnsi" w:hAnsiTheme="majorHAnsi" w:cstheme="majorHAnsi"/>
        </w:rPr>
        <w:t>.</w:t>
      </w:r>
      <w:r w:rsidR="003A4FFA" w:rsidRPr="000D10E1">
        <w:rPr>
          <w:rFonts w:asciiTheme="majorHAnsi" w:hAnsiTheme="majorHAnsi" w:cstheme="majorHAnsi"/>
        </w:rPr>
        <w:t xml:space="preserve"> </w:t>
      </w:r>
      <w:r w:rsidR="000816E2" w:rsidRPr="000D10E1">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0D10E1" w:rsidRDefault="004A400F" w:rsidP="00A45459">
      <w:pPr>
        <w:spacing w:line="319" w:lineRule="auto"/>
        <w:ind w:left="426"/>
        <w:jc w:val="both"/>
        <w:rPr>
          <w:rFonts w:asciiTheme="majorHAnsi" w:hAnsiTheme="majorHAnsi" w:cstheme="majorHAnsi"/>
        </w:rPr>
      </w:pPr>
      <w:r w:rsidRPr="000D10E1">
        <w:rPr>
          <w:rFonts w:asciiTheme="majorHAnsi" w:hAnsiTheme="majorHAnsi" w:cstheme="majorHAnsi"/>
        </w:rPr>
        <w:t xml:space="preserve">b) </w:t>
      </w:r>
      <w:r w:rsidR="00FC4AB9" w:rsidRPr="000D10E1">
        <w:rPr>
          <w:rFonts w:asciiTheme="majorHAnsi" w:hAnsiTheme="majorHAnsi" w:cstheme="majorHAnsi"/>
        </w:rPr>
        <w:t>złożona przy użyciu środków komunikacji elektronicznej tzn. za pośrednictwem</w:t>
      </w:r>
      <w:r w:rsidR="00A45459" w:rsidRPr="000D10E1">
        <w:rPr>
          <w:rFonts w:asciiTheme="majorHAnsi" w:hAnsiTheme="majorHAnsi" w:cstheme="majorHAnsi"/>
        </w:rPr>
        <w:t xml:space="preserve"> </w:t>
      </w:r>
      <w:hyperlink r:id="rId33">
        <w:r w:rsidR="00FC4AB9" w:rsidRPr="000D10E1">
          <w:rPr>
            <w:rFonts w:asciiTheme="majorHAnsi" w:hAnsiTheme="majorHAnsi" w:cstheme="majorHAnsi"/>
            <w:u w:val="single"/>
          </w:rPr>
          <w:t>platformazakupowa.pl</w:t>
        </w:r>
      </w:hyperlink>
      <w:r w:rsidR="00FC4AB9" w:rsidRPr="000D10E1">
        <w:rPr>
          <w:rFonts w:asciiTheme="majorHAnsi" w:hAnsiTheme="majorHAnsi" w:cstheme="majorHAnsi"/>
        </w:rPr>
        <w:t>,</w:t>
      </w:r>
    </w:p>
    <w:p w14:paraId="000000CE" w14:textId="39DB8314" w:rsidR="001C5D72" w:rsidRPr="000D10E1" w:rsidRDefault="004A400F" w:rsidP="00A45459">
      <w:pPr>
        <w:spacing w:line="319" w:lineRule="auto"/>
        <w:ind w:left="426"/>
        <w:jc w:val="both"/>
        <w:rPr>
          <w:rFonts w:asciiTheme="majorHAnsi" w:hAnsiTheme="majorHAnsi" w:cstheme="majorHAnsi"/>
          <w:highlight w:val="yellow"/>
        </w:rPr>
      </w:pPr>
      <w:r w:rsidRPr="000D10E1">
        <w:rPr>
          <w:rFonts w:asciiTheme="majorHAnsi" w:hAnsiTheme="majorHAnsi" w:cstheme="majorHAnsi"/>
        </w:rPr>
        <w:t xml:space="preserve">c) </w:t>
      </w:r>
      <w:r w:rsidR="00FC4AB9" w:rsidRPr="000D10E1">
        <w:rPr>
          <w:rFonts w:asciiTheme="majorHAnsi" w:hAnsiTheme="majorHAnsi" w:cstheme="majorHAnsi"/>
        </w:rPr>
        <w:t xml:space="preserve">podpisana </w:t>
      </w:r>
      <w:hyperlink r:id="rId34">
        <w:r w:rsidR="00FC4AB9" w:rsidRPr="000D10E1">
          <w:rPr>
            <w:rFonts w:asciiTheme="majorHAnsi" w:hAnsiTheme="majorHAnsi" w:cstheme="majorHAnsi"/>
            <w:b/>
            <w:u w:val="single"/>
          </w:rPr>
          <w:t>kwalifikowanym podpisem elektronicznym</w:t>
        </w:r>
      </w:hyperlink>
      <w:r w:rsidR="00FC4AB9" w:rsidRPr="000D10E1">
        <w:rPr>
          <w:rFonts w:asciiTheme="majorHAnsi" w:hAnsiTheme="majorHAnsi" w:cstheme="majorHAnsi"/>
        </w:rPr>
        <w:t xml:space="preserve"> lub </w:t>
      </w:r>
      <w:hyperlink r:id="rId35">
        <w:r w:rsidR="00FC4AB9" w:rsidRPr="000D10E1">
          <w:rPr>
            <w:rFonts w:asciiTheme="majorHAnsi" w:hAnsiTheme="majorHAnsi" w:cstheme="majorHAnsi"/>
            <w:b/>
            <w:u w:val="single"/>
          </w:rPr>
          <w:t>podpisem zaufanym</w:t>
        </w:r>
      </w:hyperlink>
      <w:r w:rsidR="00FC4AB9" w:rsidRPr="000D10E1">
        <w:rPr>
          <w:rFonts w:asciiTheme="majorHAnsi" w:hAnsiTheme="majorHAnsi" w:cstheme="majorHAnsi"/>
        </w:rPr>
        <w:t xml:space="preserve"> lub </w:t>
      </w:r>
      <w:hyperlink r:id="rId36">
        <w:r w:rsidR="00FC4AB9" w:rsidRPr="000D10E1">
          <w:rPr>
            <w:rFonts w:asciiTheme="majorHAnsi" w:hAnsiTheme="majorHAnsi" w:cstheme="majorHAnsi"/>
            <w:b/>
            <w:u w:val="single"/>
          </w:rPr>
          <w:t>podpisem osobistym</w:t>
        </w:r>
      </w:hyperlink>
      <w:r w:rsidR="00FC4AB9" w:rsidRPr="000D10E1">
        <w:rPr>
          <w:rFonts w:asciiTheme="majorHAnsi" w:hAnsiTheme="majorHAnsi" w:cstheme="majorHAnsi"/>
        </w:rPr>
        <w:t xml:space="preserve"> przez osobę/osoby upoważnioną/upoważnione.</w:t>
      </w:r>
    </w:p>
    <w:p w14:paraId="703D7209" w14:textId="77777777" w:rsidR="003A4FFA" w:rsidRPr="000D10E1" w:rsidRDefault="003A4FFA" w:rsidP="00881111">
      <w:pPr>
        <w:spacing w:line="319" w:lineRule="auto"/>
        <w:ind w:left="1440"/>
        <w:jc w:val="both"/>
        <w:rPr>
          <w:rFonts w:asciiTheme="majorHAnsi" w:eastAsia="Calibri" w:hAnsiTheme="majorHAnsi" w:cstheme="majorHAnsi"/>
        </w:rPr>
      </w:pPr>
    </w:p>
    <w:p w14:paraId="000000CF" w14:textId="1B6ADCB8" w:rsidR="001C5D72" w:rsidRPr="000D10E1"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DA235D7" w14:textId="77777777" w:rsidR="000816E2" w:rsidRPr="000D10E1"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0D10E1"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W przypadku wykorzystania formatu podpisu XAdES zewnętrzny. Zamawiający wymaga dołączenia odpowiedniej ilości plików tj. podpisywanych plików z danymi oraz plików XAdES.</w:t>
      </w:r>
    </w:p>
    <w:p w14:paraId="0D700A32" w14:textId="77777777" w:rsidR="000816E2" w:rsidRPr="000D10E1"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0D10E1"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0D10E1"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0D10E1"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 xml:space="preserve">Wykonawca, za pośrednictwem </w:t>
      </w:r>
      <w:hyperlink r:id="rId37">
        <w:r w:rsidRPr="000D10E1">
          <w:rPr>
            <w:rFonts w:asciiTheme="majorHAnsi" w:hAnsiTheme="majorHAnsi" w:cstheme="majorHAnsi"/>
            <w:u w:val="single"/>
          </w:rPr>
          <w:t>platformazakupowa.pl</w:t>
        </w:r>
      </w:hyperlink>
      <w:r w:rsidRPr="000D10E1">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0D10E1" w:rsidRDefault="008B1E23" w:rsidP="00881111">
      <w:pPr>
        <w:spacing w:line="319" w:lineRule="auto"/>
        <w:ind w:left="720"/>
        <w:jc w:val="both"/>
        <w:rPr>
          <w:rFonts w:asciiTheme="majorHAnsi" w:hAnsiTheme="majorHAnsi" w:cstheme="majorHAnsi"/>
          <w:u w:val="single"/>
        </w:rPr>
      </w:pPr>
      <w:hyperlink r:id="rId38">
        <w:r w:rsidR="00FC4AB9" w:rsidRPr="000D10E1">
          <w:rPr>
            <w:rFonts w:asciiTheme="majorHAnsi" w:hAnsiTheme="majorHAnsi" w:cstheme="majorHAnsi"/>
            <w:u w:val="single"/>
          </w:rPr>
          <w:t>https://platformazakupowa.pl/strona/45-instrukcje</w:t>
        </w:r>
      </w:hyperlink>
    </w:p>
    <w:p w14:paraId="0F08D0EF" w14:textId="77777777" w:rsidR="000816E2" w:rsidRPr="000D10E1" w:rsidRDefault="000816E2" w:rsidP="00881111">
      <w:pPr>
        <w:spacing w:line="319" w:lineRule="auto"/>
        <w:ind w:left="720"/>
        <w:jc w:val="both"/>
        <w:rPr>
          <w:rFonts w:asciiTheme="majorHAnsi" w:hAnsiTheme="majorHAnsi" w:cstheme="majorHAnsi"/>
        </w:rPr>
      </w:pPr>
    </w:p>
    <w:p w14:paraId="2D4A70FA" w14:textId="0B2417D1" w:rsidR="000816E2" w:rsidRPr="000D10E1"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0D10E1"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0D10E1"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Cen</w:t>
      </w:r>
      <w:r w:rsidR="00DF1295" w:rsidRPr="000D10E1">
        <w:rPr>
          <w:rFonts w:asciiTheme="majorHAnsi" w:hAnsiTheme="majorHAnsi" w:cstheme="majorHAnsi"/>
        </w:rPr>
        <w:t>a</w:t>
      </w:r>
      <w:r w:rsidRPr="000D10E1">
        <w:rPr>
          <w:rFonts w:asciiTheme="majorHAnsi" w:hAnsiTheme="majorHAnsi" w:cstheme="majorHAnsi"/>
        </w:rPr>
        <w:t xml:space="preserve"> oferty mus</w:t>
      </w:r>
      <w:r w:rsidR="00DF1295" w:rsidRPr="000D10E1">
        <w:rPr>
          <w:rFonts w:asciiTheme="majorHAnsi" w:hAnsiTheme="majorHAnsi" w:cstheme="majorHAnsi"/>
        </w:rPr>
        <w:t>i</w:t>
      </w:r>
      <w:r w:rsidRPr="000D10E1">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0D10E1"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7777777" w:rsidR="001C5D72" w:rsidRPr="00280F3F" w:rsidRDefault="00FC4AB9" w:rsidP="00881111">
      <w:pPr>
        <w:pStyle w:val="Nagwek2"/>
        <w:spacing w:before="0" w:after="0" w:line="319" w:lineRule="auto"/>
        <w:rPr>
          <w:rFonts w:asciiTheme="majorHAnsi" w:hAnsiTheme="majorHAnsi" w:cstheme="majorHAnsi"/>
          <w:b/>
          <w:bCs/>
          <w:sz w:val="22"/>
          <w:szCs w:val="22"/>
        </w:rPr>
      </w:pPr>
      <w:bookmarkStart w:id="29" w:name="_Toc65495860"/>
      <w:bookmarkEnd w:id="21"/>
      <w:r w:rsidRPr="00280F3F">
        <w:rPr>
          <w:rFonts w:asciiTheme="majorHAnsi" w:hAnsiTheme="majorHAnsi" w:cstheme="majorHAnsi"/>
          <w:b/>
          <w:bCs/>
          <w:sz w:val="22"/>
          <w:szCs w:val="22"/>
        </w:rPr>
        <w:t>XV. Sposób obliczania ceny oferty</w:t>
      </w:r>
      <w:bookmarkEnd w:id="29"/>
    </w:p>
    <w:p w14:paraId="2B4F01DB" w14:textId="4BAB9738" w:rsidR="009307AE" w:rsidRPr="00280F3F" w:rsidRDefault="000F3D8A" w:rsidP="00BE1695">
      <w:pPr>
        <w:numPr>
          <w:ilvl w:val="0"/>
          <w:numId w:val="6"/>
        </w:numPr>
        <w:spacing w:line="319" w:lineRule="auto"/>
        <w:ind w:left="567" w:hanging="283"/>
        <w:jc w:val="both"/>
        <w:rPr>
          <w:rFonts w:asciiTheme="majorHAnsi" w:hAnsiTheme="majorHAnsi" w:cstheme="majorHAnsi"/>
        </w:rPr>
      </w:pPr>
      <w:r w:rsidRPr="00280F3F">
        <w:rPr>
          <w:rFonts w:asciiTheme="majorHAnsi" w:eastAsia="Times New Roman" w:hAnsiTheme="majorHAnsi" w:cstheme="majorHAnsi"/>
        </w:rPr>
        <w:t xml:space="preserve">Wykonawca zobowiązany jest do wypełnienia i załączenia do oferty </w:t>
      </w:r>
      <w:r w:rsidR="001F5523" w:rsidRPr="00280F3F">
        <w:rPr>
          <w:rFonts w:asciiTheme="majorHAnsi" w:eastAsia="Times New Roman" w:hAnsiTheme="majorHAnsi" w:cstheme="majorHAnsi"/>
        </w:rPr>
        <w:t xml:space="preserve">formularza </w:t>
      </w:r>
      <w:r w:rsidR="003C2C7F" w:rsidRPr="00280F3F">
        <w:rPr>
          <w:rFonts w:asciiTheme="majorHAnsi" w:eastAsia="Times New Roman" w:hAnsiTheme="majorHAnsi" w:cstheme="majorHAnsi"/>
        </w:rPr>
        <w:t xml:space="preserve">ofertowego i </w:t>
      </w:r>
      <w:r w:rsidR="001F5523" w:rsidRPr="00280F3F">
        <w:rPr>
          <w:rFonts w:asciiTheme="majorHAnsi" w:eastAsia="Times New Roman" w:hAnsiTheme="majorHAnsi" w:cstheme="majorHAnsi"/>
        </w:rPr>
        <w:t>cenowego</w:t>
      </w:r>
      <w:r w:rsidRPr="00280F3F">
        <w:rPr>
          <w:rFonts w:asciiTheme="majorHAnsi" w:eastAsia="Times New Roman" w:hAnsiTheme="majorHAnsi" w:cstheme="majorHAnsi"/>
        </w:rPr>
        <w:t>, zgodnie z załączonym</w:t>
      </w:r>
      <w:r w:rsidR="003C2C7F" w:rsidRPr="00280F3F">
        <w:rPr>
          <w:rFonts w:asciiTheme="majorHAnsi" w:eastAsia="Times New Roman" w:hAnsiTheme="majorHAnsi" w:cstheme="majorHAnsi"/>
        </w:rPr>
        <w:t>i</w:t>
      </w:r>
      <w:r w:rsidRPr="00280F3F">
        <w:rPr>
          <w:rFonts w:asciiTheme="majorHAnsi" w:eastAsia="Times New Roman" w:hAnsiTheme="majorHAnsi" w:cstheme="majorHAnsi"/>
        </w:rPr>
        <w:t xml:space="preserve"> do SWZ wzor</w:t>
      </w:r>
      <w:r w:rsidR="003C2C7F" w:rsidRPr="00280F3F">
        <w:rPr>
          <w:rFonts w:asciiTheme="majorHAnsi" w:eastAsia="Times New Roman" w:hAnsiTheme="majorHAnsi" w:cstheme="majorHAnsi"/>
        </w:rPr>
        <w:t>ami</w:t>
      </w:r>
      <w:r w:rsidRPr="00280F3F">
        <w:rPr>
          <w:rFonts w:asciiTheme="majorHAnsi" w:eastAsia="Times New Roman" w:hAnsiTheme="majorHAnsi" w:cstheme="majorHAnsi"/>
        </w:rPr>
        <w:t xml:space="preserve">. </w:t>
      </w:r>
      <w:r w:rsidR="001F5523" w:rsidRPr="00280F3F">
        <w:rPr>
          <w:rFonts w:asciiTheme="majorHAnsi" w:eastAsia="Times New Roman" w:hAnsiTheme="majorHAnsi" w:cstheme="majorHAnsi"/>
        </w:rPr>
        <w:t>Formularz cenowy jest</w:t>
      </w:r>
      <w:r w:rsidR="009307AE" w:rsidRPr="00280F3F">
        <w:rPr>
          <w:rFonts w:asciiTheme="majorHAnsi" w:eastAsia="Times New Roman" w:hAnsiTheme="majorHAnsi" w:cstheme="majorHAnsi"/>
        </w:rPr>
        <w:t xml:space="preserve"> integralną częścią oferty i </w:t>
      </w:r>
      <w:r w:rsidRPr="00280F3F">
        <w:rPr>
          <w:rFonts w:asciiTheme="majorHAnsi" w:eastAsia="Times New Roman" w:hAnsiTheme="majorHAnsi" w:cstheme="majorHAnsi"/>
        </w:rPr>
        <w:t>posłuż</w:t>
      </w:r>
      <w:r w:rsidR="001F5523" w:rsidRPr="00280F3F">
        <w:rPr>
          <w:rFonts w:asciiTheme="majorHAnsi" w:eastAsia="Times New Roman" w:hAnsiTheme="majorHAnsi" w:cstheme="majorHAnsi"/>
        </w:rPr>
        <w:t>y</w:t>
      </w:r>
      <w:r w:rsidRPr="00280F3F">
        <w:rPr>
          <w:rFonts w:asciiTheme="majorHAnsi" w:eastAsia="Times New Roman" w:hAnsiTheme="majorHAnsi" w:cstheme="majorHAnsi"/>
        </w:rPr>
        <w:t xml:space="preserve"> Zamawiającemu </w:t>
      </w:r>
      <w:r w:rsidR="001B6804" w:rsidRPr="00280F3F">
        <w:rPr>
          <w:rFonts w:asciiTheme="majorHAnsi" w:eastAsia="Times New Roman" w:hAnsiTheme="majorHAnsi" w:cstheme="majorHAnsi"/>
        </w:rPr>
        <w:t xml:space="preserve">w szczególności, </w:t>
      </w:r>
      <w:r w:rsidRPr="00280F3F">
        <w:rPr>
          <w:rFonts w:asciiTheme="majorHAnsi" w:eastAsia="Times New Roman" w:hAnsiTheme="majorHAnsi" w:cstheme="majorHAnsi"/>
        </w:rPr>
        <w:t xml:space="preserve">w przypadku konieczności dokonania zmian </w:t>
      </w:r>
      <w:r w:rsidR="009D2556" w:rsidRPr="00280F3F">
        <w:rPr>
          <w:rFonts w:asciiTheme="majorHAnsi" w:eastAsia="Times New Roman" w:hAnsiTheme="majorHAnsi" w:cstheme="majorHAnsi"/>
        </w:rPr>
        <w:t xml:space="preserve">zawartej umowy w przypadkach określonych w projekcie umowy, lub gdy </w:t>
      </w:r>
      <w:r w:rsidR="009307AE" w:rsidRPr="00280F3F">
        <w:rPr>
          <w:rFonts w:asciiTheme="majorHAnsi" w:eastAsia="Times New Roman" w:hAnsiTheme="majorHAnsi" w:cstheme="majorHAnsi"/>
        </w:rPr>
        <w:t>nastąpi odstąpienie od umowy.</w:t>
      </w:r>
      <w:r w:rsidR="009307AE" w:rsidRPr="00280F3F">
        <w:rPr>
          <w:rFonts w:asciiTheme="majorHAnsi" w:hAnsiTheme="majorHAnsi" w:cstheme="majorHAnsi"/>
        </w:rPr>
        <w:t xml:space="preserve"> </w:t>
      </w:r>
    </w:p>
    <w:p w14:paraId="5FB73890" w14:textId="2B69DF03" w:rsidR="009307AE" w:rsidRPr="00280F3F" w:rsidRDefault="00944888" w:rsidP="00BE1695">
      <w:pPr>
        <w:numPr>
          <w:ilvl w:val="0"/>
          <w:numId w:val="6"/>
        </w:numPr>
        <w:spacing w:line="319" w:lineRule="auto"/>
        <w:ind w:left="567" w:hanging="283"/>
        <w:jc w:val="both"/>
        <w:rPr>
          <w:rFonts w:asciiTheme="majorHAnsi" w:hAnsiTheme="majorHAnsi" w:cstheme="majorHAnsi"/>
        </w:rPr>
      </w:pPr>
      <w:r w:rsidRPr="00280F3F">
        <w:rPr>
          <w:rFonts w:asciiTheme="majorHAnsi" w:hAnsiTheme="majorHAnsi" w:cstheme="majorHAnsi"/>
        </w:rPr>
        <w:t>Cen</w:t>
      </w:r>
      <w:r w:rsidR="003C2C7F" w:rsidRPr="00280F3F">
        <w:rPr>
          <w:rFonts w:asciiTheme="majorHAnsi" w:hAnsiTheme="majorHAnsi" w:cstheme="majorHAnsi"/>
        </w:rPr>
        <w:t xml:space="preserve">ę </w:t>
      </w:r>
      <w:r w:rsidR="00D4775D" w:rsidRPr="00280F3F">
        <w:rPr>
          <w:rFonts w:asciiTheme="majorHAnsi" w:hAnsiTheme="majorHAnsi" w:cstheme="majorHAnsi"/>
        </w:rPr>
        <w:t xml:space="preserve"> </w:t>
      </w:r>
      <w:r w:rsidR="003C2C7F" w:rsidRPr="00280F3F">
        <w:rPr>
          <w:rFonts w:asciiTheme="majorHAnsi" w:hAnsiTheme="majorHAnsi" w:cstheme="majorHAnsi"/>
        </w:rPr>
        <w:t xml:space="preserve">jednostkową (zawierającą wszystkie koszty wynikające z SWZ) </w:t>
      </w:r>
      <w:r w:rsidR="00D4775D" w:rsidRPr="00280F3F">
        <w:rPr>
          <w:rFonts w:asciiTheme="majorHAnsi" w:hAnsiTheme="majorHAnsi" w:cstheme="majorHAnsi"/>
        </w:rPr>
        <w:t>za poszczególn</w:t>
      </w:r>
      <w:r w:rsidR="003C2C7F" w:rsidRPr="00280F3F">
        <w:rPr>
          <w:rFonts w:asciiTheme="majorHAnsi" w:hAnsiTheme="majorHAnsi" w:cstheme="majorHAnsi"/>
        </w:rPr>
        <w:t>e</w:t>
      </w:r>
      <w:r w:rsidR="00D4775D" w:rsidRPr="00280F3F">
        <w:rPr>
          <w:rFonts w:asciiTheme="majorHAnsi" w:hAnsiTheme="majorHAnsi" w:cstheme="majorHAnsi"/>
        </w:rPr>
        <w:t xml:space="preserve"> </w:t>
      </w:r>
      <w:r w:rsidR="003C2C7F" w:rsidRPr="00280F3F">
        <w:rPr>
          <w:rFonts w:asciiTheme="majorHAnsi" w:hAnsiTheme="majorHAnsi" w:cstheme="majorHAnsi"/>
        </w:rPr>
        <w:t xml:space="preserve"> urządzenia zabawowe i elementy małej architektury</w:t>
      </w:r>
      <w:r w:rsidR="00D4775D" w:rsidRPr="00280F3F">
        <w:rPr>
          <w:rFonts w:asciiTheme="majorHAnsi" w:hAnsiTheme="majorHAnsi" w:cstheme="majorHAnsi"/>
        </w:rPr>
        <w:t xml:space="preserve"> należy przedstawić w </w:t>
      </w:r>
      <w:r w:rsidR="003C2C7F" w:rsidRPr="00280F3F">
        <w:rPr>
          <w:rFonts w:asciiTheme="majorHAnsi" w:hAnsiTheme="majorHAnsi" w:cstheme="majorHAnsi"/>
        </w:rPr>
        <w:t>formularzu cenowym</w:t>
      </w:r>
      <w:r w:rsidR="00D4775D" w:rsidRPr="00280F3F">
        <w:rPr>
          <w:rFonts w:asciiTheme="majorHAnsi" w:hAnsiTheme="majorHAnsi" w:cstheme="majorHAnsi"/>
        </w:rPr>
        <w:t xml:space="preserve"> dołączonym do oferty wg załączonego do SWZ wzoru, a </w:t>
      </w:r>
      <w:r w:rsidR="003C2C7F" w:rsidRPr="00280F3F">
        <w:rPr>
          <w:rFonts w:asciiTheme="majorHAnsi" w:hAnsiTheme="majorHAnsi" w:cstheme="majorHAnsi"/>
        </w:rPr>
        <w:t>cenę całkowitą</w:t>
      </w:r>
      <w:r w:rsidR="00D4775D" w:rsidRPr="00280F3F">
        <w:rPr>
          <w:rFonts w:asciiTheme="majorHAnsi" w:hAnsiTheme="majorHAnsi" w:cstheme="majorHAnsi"/>
        </w:rPr>
        <w:t xml:space="preserve"> brutto </w:t>
      </w:r>
      <w:r w:rsidR="003C2C7F" w:rsidRPr="00280F3F">
        <w:rPr>
          <w:rFonts w:asciiTheme="majorHAnsi" w:hAnsiTheme="majorHAnsi" w:cstheme="majorHAnsi"/>
        </w:rPr>
        <w:t>na</w:t>
      </w:r>
      <w:r w:rsidR="00D4775D" w:rsidRPr="00280F3F">
        <w:rPr>
          <w:rFonts w:asciiTheme="majorHAnsi" w:hAnsiTheme="majorHAnsi" w:cstheme="majorHAnsi"/>
        </w:rPr>
        <w:t xml:space="preserve">leży przenieść do Formularza oferty stanowiącego załącznik nr </w:t>
      </w:r>
      <w:r w:rsidR="003C2C7F" w:rsidRPr="00280F3F">
        <w:rPr>
          <w:rFonts w:asciiTheme="majorHAnsi" w:hAnsiTheme="majorHAnsi" w:cstheme="majorHAnsi"/>
        </w:rPr>
        <w:t>1</w:t>
      </w:r>
      <w:r w:rsidR="00D4775D" w:rsidRPr="00280F3F">
        <w:rPr>
          <w:rFonts w:asciiTheme="majorHAnsi" w:hAnsiTheme="majorHAnsi" w:cstheme="majorHAnsi"/>
        </w:rPr>
        <w:t xml:space="preserve"> do niniejszej SWZ .</w:t>
      </w:r>
    </w:p>
    <w:p w14:paraId="000000DB" w14:textId="4675165B" w:rsidR="001C5D72" w:rsidRPr="00280F3F" w:rsidRDefault="00FC4AB9" w:rsidP="003C2C7F">
      <w:pPr>
        <w:numPr>
          <w:ilvl w:val="0"/>
          <w:numId w:val="6"/>
        </w:numPr>
        <w:spacing w:line="319" w:lineRule="auto"/>
        <w:ind w:left="567" w:hanging="283"/>
        <w:jc w:val="both"/>
        <w:rPr>
          <w:rFonts w:asciiTheme="majorHAnsi" w:hAnsiTheme="majorHAnsi" w:cstheme="majorHAnsi"/>
        </w:rPr>
      </w:pPr>
      <w:r w:rsidRPr="00280F3F">
        <w:rPr>
          <w:rFonts w:asciiTheme="majorHAnsi" w:hAnsiTheme="majorHAnsi" w:cstheme="majorHAnsi"/>
        </w:rPr>
        <w:t xml:space="preserve">Cena ofertowa brutto </w:t>
      </w:r>
      <w:r w:rsidR="00804F73" w:rsidRPr="00280F3F">
        <w:rPr>
          <w:rFonts w:asciiTheme="majorHAnsi" w:hAnsiTheme="majorHAnsi" w:cstheme="majorHAnsi"/>
        </w:rPr>
        <w:t xml:space="preserve">jest ceną ryczałtową, </w:t>
      </w:r>
      <w:r w:rsidRPr="00280F3F">
        <w:rPr>
          <w:rFonts w:asciiTheme="majorHAnsi" w:hAnsiTheme="majorHAnsi" w:cstheme="majorHAnsi"/>
        </w:rPr>
        <w:t xml:space="preserve">musi uwzględniać wszystkie koszty związane z realizacją przedmiotu zamówienia zgodnie z opisem przedmiotu zamówienia oraz istotnymi postanowieniami umowy określonymi w niniejszej SWZ. </w:t>
      </w:r>
    </w:p>
    <w:p w14:paraId="000000DC" w14:textId="231CE4AE" w:rsidR="001C5D72" w:rsidRPr="00280F3F" w:rsidRDefault="00FC4AB9" w:rsidP="00BE1695">
      <w:pPr>
        <w:numPr>
          <w:ilvl w:val="0"/>
          <w:numId w:val="6"/>
        </w:numPr>
        <w:spacing w:line="319" w:lineRule="auto"/>
        <w:ind w:left="567" w:hanging="283"/>
        <w:jc w:val="both"/>
        <w:rPr>
          <w:rFonts w:asciiTheme="majorHAnsi" w:hAnsiTheme="majorHAnsi" w:cstheme="majorHAnsi"/>
        </w:rPr>
      </w:pPr>
      <w:r w:rsidRPr="00280F3F">
        <w:rPr>
          <w:rFonts w:asciiTheme="majorHAnsi" w:hAnsiTheme="majorHAnsi" w:cstheme="majorHAnsi"/>
        </w:rPr>
        <w:t xml:space="preserve">Cena </w:t>
      </w:r>
      <w:r w:rsidR="003C2C7F" w:rsidRPr="00280F3F">
        <w:rPr>
          <w:rFonts w:asciiTheme="majorHAnsi" w:hAnsiTheme="majorHAnsi" w:cstheme="majorHAnsi"/>
        </w:rPr>
        <w:t xml:space="preserve">całkowita </w:t>
      </w:r>
      <w:r w:rsidRPr="00280F3F">
        <w:rPr>
          <w:rFonts w:asciiTheme="majorHAnsi" w:hAnsiTheme="majorHAnsi" w:cstheme="majorHAnsi"/>
        </w:rPr>
        <w:t>podana na Formularzu Ofertowym jest ceną ostateczną, niepodlegającą negocjacji i wyczerpującą wszelkie należności Wykonawcy wobec Zamawiającego związane z realizacją przedmiotu zamówienia.</w:t>
      </w:r>
    </w:p>
    <w:p w14:paraId="000000DD" w14:textId="6D24D538" w:rsidR="001C5D72" w:rsidRPr="000D10E1" w:rsidRDefault="00FC4AB9" w:rsidP="00BE1695">
      <w:pPr>
        <w:numPr>
          <w:ilvl w:val="0"/>
          <w:numId w:val="6"/>
        </w:numPr>
        <w:spacing w:line="319" w:lineRule="auto"/>
        <w:ind w:left="567" w:hanging="283"/>
        <w:jc w:val="both"/>
        <w:rPr>
          <w:rFonts w:asciiTheme="majorHAnsi" w:hAnsiTheme="majorHAnsi" w:cstheme="majorHAnsi"/>
        </w:rPr>
      </w:pPr>
      <w:r w:rsidRPr="000D10E1">
        <w:rPr>
          <w:rFonts w:asciiTheme="majorHAnsi" w:hAnsiTheme="majorHAnsi" w:cstheme="majorHAnsi"/>
        </w:rPr>
        <w:t>Cena oferty powinna być wyrażona w złotych polskich (PLN) z dokładnością do dwóch miejsc po przecinku.</w:t>
      </w:r>
      <w:r w:rsidR="003C2C7F">
        <w:rPr>
          <w:rFonts w:asciiTheme="majorHAnsi" w:hAnsiTheme="majorHAnsi" w:cstheme="majorHAnsi"/>
        </w:rPr>
        <w:t xml:space="preserve"> </w:t>
      </w:r>
    </w:p>
    <w:p w14:paraId="000000DE" w14:textId="77777777" w:rsidR="001C5D72" w:rsidRPr="000D10E1" w:rsidRDefault="00FC4AB9" w:rsidP="00BE1695">
      <w:pPr>
        <w:numPr>
          <w:ilvl w:val="0"/>
          <w:numId w:val="6"/>
        </w:numPr>
        <w:spacing w:line="319" w:lineRule="auto"/>
        <w:ind w:left="567" w:hanging="283"/>
        <w:jc w:val="both"/>
        <w:rPr>
          <w:rFonts w:asciiTheme="majorHAnsi" w:hAnsiTheme="majorHAnsi" w:cstheme="majorHAnsi"/>
        </w:rPr>
      </w:pPr>
      <w:r w:rsidRPr="000D10E1">
        <w:rPr>
          <w:rFonts w:asciiTheme="majorHAnsi" w:hAnsiTheme="majorHAnsi" w:cstheme="majorHAnsi"/>
        </w:rPr>
        <w:t>Zamawiający nie przewiduje rozliczeń w walucie obcej.</w:t>
      </w:r>
    </w:p>
    <w:p w14:paraId="000000DF" w14:textId="77777777" w:rsidR="001C5D72" w:rsidRPr="000D10E1" w:rsidRDefault="00FC4AB9" w:rsidP="00BE1695">
      <w:pPr>
        <w:numPr>
          <w:ilvl w:val="0"/>
          <w:numId w:val="6"/>
        </w:numPr>
        <w:spacing w:line="319" w:lineRule="auto"/>
        <w:ind w:left="567" w:hanging="283"/>
        <w:jc w:val="both"/>
        <w:rPr>
          <w:rFonts w:asciiTheme="majorHAnsi" w:hAnsiTheme="majorHAnsi" w:cstheme="majorHAnsi"/>
        </w:rPr>
      </w:pPr>
      <w:r w:rsidRPr="000D10E1">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0D10E1" w:rsidRDefault="00FC4AB9" w:rsidP="00BE1695">
      <w:pPr>
        <w:numPr>
          <w:ilvl w:val="0"/>
          <w:numId w:val="6"/>
        </w:numPr>
        <w:spacing w:line="319" w:lineRule="auto"/>
        <w:ind w:left="567" w:hanging="283"/>
        <w:jc w:val="both"/>
        <w:rPr>
          <w:rFonts w:asciiTheme="majorHAnsi" w:hAnsiTheme="majorHAnsi" w:cstheme="majorHAnsi"/>
        </w:rPr>
      </w:pPr>
      <w:r w:rsidRPr="000D10E1">
        <w:rPr>
          <w:rFonts w:asciiTheme="majorHAnsi" w:hAnsiTheme="majorHAnsi" w:cstheme="majorHAnsi"/>
        </w:rPr>
        <w:t>Jeżeli została złożona oferta, której wybór prowadziłby do powstania u zamawiającego obowiązku podatkowego zgodnie z ustawą z dnia 11 marca 2004 r. o podatku od towarów i usług (</w:t>
      </w:r>
      <w:r w:rsidR="003567CC" w:rsidRPr="000D10E1">
        <w:rPr>
          <w:rFonts w:asciiTheme="majorHAnsi" w:hAnsiTheme="majorHAnsi" w:cstheme="majorHAnsi"/>
        </w:rPr>
        <w:t xml:space="preserve">t.j. </w:t>
      </w:r>
      <w:r w:rsidRPr="000D10E1">
        <w:rPr>
          <w:rFonts w:asciiTheme="majorHAnsi" w:hAnsiTheme="majorHAnsi" w:cstheme="majorHAnsi"/>
        </w:rPr>
        <w:t>Dz. U. z 20</w:t>
      </w:r>
      <w:r w:rsidR="003567CC" w:rsidRPr="000D10E1">
        <w:rPr>
          <w:rFonts w:asciiTheme="majorHAnsi" w:hAnsiTheme="majorHAnsi" w:cstheme="majorHAnsi"/>
        </w:rPr>
        <w:t>20</w:t>
      </w:r>
      <w:r w:rsidRPr="000D10E1">
        <w:rPr>
          <w:rFonts w:asciiTheme="majorHAnsi" w:hAnsiTheme="majorHAnsi" w:cstheme="majorHAnsi"/>
        </w:rPr>
        <w:t xml:space="preserve"> r.</w:t>
      </w:r>
      <w:r w:rsidR="003567CC" w:rsidRPr="000D10E1">
        <w:rPr>
          <w:rFonts w:asciiTheme="majorHAnsi" w:hAnsiTheme="majorHAnsi" w:cstheme="majorHAnsi"/>
        </w:rPr>
        <w:t>,</w:t>
      </w:r>
      <w:r w:rsidRPr="000D10E1">
        <w:rPr>
          <w:rFonts w:asciiTheme="majorHAnsi" w:hAnsiTheme="majorHAnsi" w:cstheme="majorHAnsi"/>
        </w:rPr>
        <w:t xml:space="preserve"> poz. </w:t>
      </w:r>
      <w:r w:rsidR="003567CC" w:rsidRPr="000D10E1">
        <w:rPr>
          <w:rFonts w:asciiTheme="majorHAnsi" w:hAnsiTheme="majorHAnsi" w:cstheme="majorHAnsi"/>
        </w:rPr>
        <w:t>106</w:t>
      </w:r>
      <w:r w:rsidRPr="000D10E1">
        <w:rPr>
          <w:rFonts w:asciiTheme="majorHAnsi" w:hAnsiTheme="majorHAnsi" w:cstheme="majorHAnsi"/>
        </w:rPr>
        <w:t xml:space="preserve"> z późn. zm.), dla celów zastosowania kryterium ceny lub kosztu zamawiający dolicza do przedstawionej w tej ofercie ceny kwotę podatku od towarów i usług, którą miałby obowiązek rozliczyć.</w:t>
      </w:r>
      <w:r w:rsidRPr="000D10E1">
        <w:rPr>
          <w:rFonts w:asciiTheme="majorHAnsi" w:hAnsiTheme="majorHAnsi" w:cstheme="majorHAnsi"/>
          <w:b/>
        </w:rPr>
        <w:t xml:space="preserve"> </w:t>
      </w:r>
      <w:r w:rsidRPr="000D10E1">
        <w:rPr>
          <w:rFonts w:asciiTheme="majorHAnsi" w:hAnsiTheme="majorHAnsi" w:cstheme="majorHAnsi"/>
        </w:rPr>
        <w:t>W ofercie, o której mowa w ust. 1, Wykonawca ma obowiązek:</w:t>
      </w:r>
    </w:p>
    <w:p w14:paraId="000000E1" w14:textId="77777777" w:rsidR="001C5D72" w:rsidRPr="000D10E1" w:rsidRDefault="00FC4AB9" w:rsidP="00BE1695">
      <w:pPr>
        <w:tabs>
          <w:tab w:val="left" w:pos="993"/>
        </w:tabs>
        <w:spacing w:line="319" w:lineRule="auto"/>
        <w:ind w:left="567" w:hanging="141"/>
        <w:jc w:val="both"/>
        <w:rPr>
          <w:rFonts w:asciiTheme="majorHAnsi" w:hAnsiTheme="majorHAnsi" w:cstheme="majorHAnsi"/>
        </w:rPr>
      </w:pPr>
      <w:r w:rsidRPr="000D10E1">
        <w:rPr>
          <w:rFonts w:asciiTheme="majorHAnsi" w:hAnsiTheme="majorHAnsi" w:cstheme="majorHAnsi"/>
        </w:rPr>
        <w:lastRenderedPageBreak/>
        <w:t>1)</w:t>
      </w:r>
      <w:r w:rsidRPr="000D10E1">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0D10E1" w:rsidRDefault="00FC4AB9" w:rsidP="00BE1695">
      <w:pPr>
        <w:tabs>
          <w:tab w:val="left" w:pos="993"/>
        </w:tabs>
        <w:spacing w:line="319" w:lineRule="auto"/>
        <w:ind w:left="567" w:hanging="141"/>
        <w:jc w:val="both"/>
        <w:rPr>
          <w:rFonts w:asciiTheme="majorHAnsi" w:hAnsiTheme="majorHAnsi" w:cstheme="majorHAnsi"/>
        </w:rPr>
      </w:pPr>
      <w:r w:rsidRPr="000D10E1">
        <w:rPr>
          <w:rFonts w:asciiTheme="majorHAnsi" w:hAnsiTheme="majorHAnsi" w:cstheme="majorHAnsi"/>
        </w:rPr>
        <w:t>2)</w:t>
      </w:r>
      <w:r w:rsidRPr="000D10E1">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0D10E1" w:rsidRDefault="00FC4AB9" w:rsidP="00BE1695">
      <w:pPr>
        <w:tabs>
          <w:tab w:val="left" w:pos="993"/>
        </w:tabs>
        <w:spacing w:line="319" w:lineRule="auto"/>
        <w:ind w:left="567" w:hanging="141"/>
        <w:jc w:val="both"/>
        <w:rPr>
          <w:rFonts w:asciiTheme="majorHAnsi" w:hAnsiTheme="majorHAnsi" w:cstheme="majorHAnsi"/>
        </w:rPr>
      </w:pPr>
      <w:r w:rsidRPr="000D10E1">
        <w:rPr>
          <w:rFonts w:asciiTheme="majorHAnsi" w:hAnsiTheme="majorHAnsi" w:cstheme="majorHAnsi"/>
        </w:rPr>
        <w:t>3)</w:t>
      </w:r>
      <w:r w:rsidRPr="000D10E1">
        <w:rPr>
          <w:rFonts w:asciiTheme="majorHAnsi" w:hAnsiTheme="majorHAnsi" w:cstheme="majorHAnsi"/>
        </w:rPr>
        <w:tab/>
        <w:t>wskazania wartości towaru lub usługi objętego obowiązkiem podatkowym zamawiającego, bez kwoty podatku;</w:t>
      </w:r>
    </w:p>
    <w:p w14:paraId="000000E4" w14:textId="77777777" w:rsidR="001C5D72" w:rsidRPr="000D10E1" w:rsidRDefault="00FC4AB9" w:rsidP="00BE1695">
      <w:pPr>
        <w:tabs>
          <w:tab w:val="left" w:pos="993"/>
        </w:tabs>
        <w:spacing w:line="319" w:lineRule="auto"/>
        <w:ind w:left="567" w:hanging="141"/>
        <w:jc w:val="both"/>
        <w:rPr>
          <w:rFonts w:asciiTheme="majorHAnsi" w:hAnsiTheme="majorHAnsi" w:cstheme="majorHAnsi"/>
        </w:rPr>
      </w:pPr>
      <w:r w:rsidRPr="000D10E1">
        <w:rPr>
          <w:rFonts w:asciiTheme="majorHAnsi" w:hAnsiTheme="majorHAnsi" w:cstheme="majorHAnsi"/>
        </w:rPr>
        <w:t>4)</w:t>
      </w:r>
      <w:r w:rsidRPr="000D10E1">
        <w:rPr>
          <w:rFonts w:asciiTheme="majorHAnsi" w:hAnsiTheme="majorHAnsi" w:cstheme="majorHAnsi"/>
        </w:rPr>
        <w:tab/>
        <w:t>wskazania stawki podatku od towarów i usług, która zgodnie z wiedzą wykonawcy, będzie miała zastosowanie.</w:t>
      </w:r>
    </w:p>
    <w:p w14:paraId="22F00AFE" w14:textId="5EFA4825" w:rsidR="00881111" w:rsidRPr="000D10E1" w:rsidRDefault="00FC4AB9" w:rsidP="009A31BF">
      <w:pPr>
        <w:numPr>
          <w:ilvl w:val="0"/>
          <w:numId w:val="6"/>
        </w:numPr>
        <w:spacing w:line="319" w:lineRule="auto"/>
        <w:ind w:left="284" w:hanging="283"/>
        <w:jc w:val="both"/>
        <w:rPr>
          <w:rFonts w:asciiTheme="majorHAnsi" w:hAnsiTheme="majorHAnsi" w:cstheme="majorHAnsi"/>
        </w:rPr>
      </w:pPr>
      <w:r w:rsidRPr="000D10E1">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0D10E1">
        <w:rPr>
          <w:rFonts w:asciiTheme="majorHAnsi" w:hAnsiTheme="majorHAnsi" w:cstheme="majorHAnsi"/>
        </w:rPr>
        <w:t xml:space="preserve">wybór oferty prowadzić będzie do powstania u zamawiającego przedmiotowego obowiązku podatkowego, </w:t>
      </w:r>
      <w:r w:rsidRPr="000D10E1">
        <w:rPr>
          <w:rFonts w:asciiTheme="majorHAnsi" w:hAnsiTheme="majorHAnsi" w:cstheme="majorHAnsi"/>
        </w:rPr>
        <w:t xml:space="preserve">Wykonawca zobowiązany jest </w:t>
      </w:r>
      <w:r w:rsidR="003567CC" w:rsidRPr="000D10E1">
        <w:rPr>
          <w:rFonts w:asciiTheme="majorHAnsi" w:hAnsiTheme="majorHAnsi" w:cstheme="majorHAnsi"/>
        </w:rPr>
        <w:t xml:space="preserve">zmodyfikować treść Formularza Ofertowego i </w:t>
      </w:r>
      <w:r w:rsidRPr="000D10E1">
        <w:rPr>
          <w:rFonts w:asciiTheme="majorHAnsi" w:hAnsiTheme="majorHAnsi" w:cstheme="majorHAnsi"/>
        </w:rPr>
        <w:t>złożyć oświadczenie o powstaniu u Zamawiającego obowiązku podatkowego</w:t>
      </w:r>
      <w:r w:rsidR="003567CC" w:rsidRPr="000D10E1">
        <w:rPr>
          <w:rFonts w:asciiTheme="majorHAnsi" w:hAnsiTheme="majorHAnsi" w:cstheme="majorHAnsi"/>
        </w:rPr>
        <w:t xml:space="preserve"> w ofercie</w:t>
      </w:r>
      <w:r w:rsidRPr="000D10E1">
        <w:rPr>
          <w:rFonts w:asciiTheme="majorHAnsi" w:hAnsiTheme="majorHAnsi" w:cstheme="majorHAnsi"/>
        </w:rPr>
        <w:t xml:space="preserve">, </w:t>
      </w:r>
      <w:r w:rsidR="003567CC" w:rsidRPr="000D10E1">
        <w:rPr>
          <w:rFonts w:asciiTheme="majorHAnsi" w:hAnsiTheme="majorHAnsi" w:cstheme="majorHAnsi"/>
        </w:rPr>
        <w:t xml:space="preserve">podając informacje j.w. </w:t>
      </w:r>
    </w:p>
    <w:p w14:paraId="42AE8E08" w14:textId="77777777" w:rsidR="00096CC1" w:rsidRPr="000D10E1" w:rsidRDefault="00096CC1" w:rsidP="00096CC1">
      <w:pPr>
        <w:spacing w:line="319" w:lineRule="auto"/>
        <w:ind w:left="284"/>
        <w:jc w:val="both"/>
        <w:rPr>
          <w:rFonts w:asciiTheme="majorHAnsi" w:hAnsiTheme="majorHAnsi" w:cstheme="majorHAnsi"/>
        </w:rPr>
      </w:pPr>
    </w:p>
    <w:p w14:paraId="000000E6" w14:textId="4B8B6D11"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30" w:name="_Toc65495861"/>
      <w:r w:rsidRPr="000D10E1">
        <w:rPr>
          <w:rFonts w:asciiTheme="majorHAnsi" w:hAnsiTheme="majorHAnsi" w:cstheme="majorHAnsi"/>
          <w:b/>
          <w:bCs/>
          <w:sz w:val="22"/>
          <w:szCs w:val="22"/>
        </w:rPr>
        <w:t>XVI. Wymagania dotyczące wadium</w:t>
      </w:r>
      <w:bookmarkEnd w:id="30"/>
      <w:r w:rsidR="003C2C7F">
        <w:rPr>
          <w:rFonts w:asciiTheme="majorHAnsi" w:hAnsiTheme="majorHAnsi" w:cstheme="majorHAnsi"/>
          <w:b/>
          <w:bCs/>
          <w:sz w:val="22"/>
          <w:szCs w:val="22"/>
        </w:rPr>
        <w:t xml:space="preserve"> – Zamawiający nie wymaga wniesienia wadium.</w:t>
      </w:r>
    </w:p>
    <w:p w14:paraId="51A49C5A" w14:textId="77777777" w:rsidR="000805AA" w:rsidRPr="000D10E1" w:rsidRDefault="000805AA" w:rsidP="000805AA">
      <w:pPr>
        <w:spacing w:line="319" w:lineRule="auto"/>
        <w:ind w:left="426"/>
        <w:jc w:val="both"/>
        <w:rPr>
          <w:rFonts w:asciiTheme="majorHAnsi" w:hAnsiTheme="majorHAnsi" w:cstheme="majorHAnsi"/>
        </w:rPr>
      </w:pPr>
    </w:p>
    <w:p w14:paraId="000000FA" w14:textId="77777777"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31" w:name="_Toc65495862"/>
      <w:r w:rsidRPr="000D10E1">
        <w:rPr>
          <w:rFonts w:asciiTheme="majorHAnsi" w:hAnsiTheme="majorHAnsi" w:cstheme="majorHAnsi"/>
          <w:b/>
          <w:bCs/>
          <w:sz w:val="22"/>
          <w:szCs w:val="22"/>
        </w:rPr>
        <w:t>XVII. Termin związania ofertą</w:t>
      </w:r>
      <w:bookmarkEnd w:id="31"/>
    </w:p>
    <w:p w14:paraId="000000FB" w14:textId="0297955C" w:rsidR="001C5D72" w:rsidRPr="000D10E1" w:rsidRDefault="00FC4AB9" w:rsidP="00094FF5">
      <w:pPr>
        <w:numPr>
          <w:ilvl w:val="0"/>
          <w:numId w:val="33"/>
        </w:numPr>
        <w:spacing w:line="319" w:lineRule="auto"/>
        <w:ind w:left="426"/>
        <w:jc w:val="both"/>
        <w:rPr>
          <w:rFonts w:asciiTheme="majorHAnsi" w:hAnsiTheme="majorHAnsi" w:cstheme="majorHAnsi"/>
        </w:rPr>
      </w:pPr>
      <w:r w:rsidRPr="000D10E1">
        <w:rPr>
          <w:rFonts w:asciiTheme="majorHAnsi" w:hAnsiTheme="majorHAnsi" w:cstheme="majorHAnsi"/>
        </w:rPr>
        <w:t xml:space="preserve">Wykonawca będzie związany ofertą </w:t>
      </w:r>
      <w:r w:rsidRPr="000D10E1">
        <w:rPr>
          <w:rFonts w:asciiTheme="majorHAnsi" w:hAnsiTheme="majorHAnsi" w:cstheme="majorHAnsi"/>
          <w:b/>
          <w:bCs/>
        </w:rPr>
        <w:t>do dnia</w:t>
      </w:r>
      <w:r w:rsidR="000805AA" w:rsidRPr="000D10E1">
        <w:rPr>
          <w:rFonts w:asciiTheme="majorHAnsi" w:hAnsiTheme="majorHAnsi" w:cstheme="majorHAnsi"/>
          <w:b/>
          <w:bCs/>
        </w:rPr>
        <w:t xml:space="preserve"> </w:t>
      </w:r>
      <w:r w:rsidR="0075028B" w:rsidRPr="0075028B">
        <w:rPr>
          <w:rFonts w:asciiTheme="majorHAnsi" w:hAnsiTheme="majorHAnsi" w:cstheme="majorHAnsi"/>
          <w:b/>
          <w:bCs/>
          <w:highlight w:val="yellow"/>
        </w:rPr>
        <w:t>do dnia 23.07.2021r.</w:t>
      </w:r>
      <w:r w:rsidR="0075028B">
        <w:rPr>
          <w:rFonts w:asciiTheme="majorHAnsi" w:hAnsiTheme="majorHAnsi" w:cstheme="majorHAnsi"/>
          <w:b/>
          <w:bCs/>
        </w:rPr>
        <w:t xml:space="preserve"> </w:t>
      </w:r>
      <w:r w:rsidRPr="000D10E1">
        <w:rPr>
          <w:rFonts w:asciiTheme="majorHAnsi" w:hAnsiTheme="majorHAnsi" w:cstheme="majorHAnsi"/>
        </w:rPr>
        <w:t xml:space="preserve">Bieg terminu związania ofertą rozpoczyna się </w:t>
      </w:r>
      <w:r w:rsidR="001C7733" w:rsidRPr="000D10E1">
        <w:rPr>
          <w:rFonts w:asciiTheme="majorHAnsi" w:hAnsiTheme="majorHAnsi" w:cstheme="majorHAnsi"/>
        </w:rPr>
        <w:t>w dniu, w którym upływa</w:t>
      </w:r>
      <w:r w:rsidRPr="000D10E1">
        <w:rPr>
          <w:rFonts w:asciiTheme="majorHAnsi" w:hAnsiTheme="majorHAnsi" w:cstheme="majorHAnsi"/>
        </w:rPr>
        <w:t xml:space="preserve"> terminu składania ofert.</w:t>
      </w:r>
    </w:p>
    <w:p w14:paraId="000000FC" w14:textId="6D67EB7A" w:rsidR="001C5D72" w:rsidRPr="000D10E1" w:rsidRDefault="00FC4AB9" w:rsidP="00094FF5">
      <w:pPr>
        <w:numPr>
          <w:ilvl w:val="0"/>
          <w:numId w:val="33"/>
        </w:numPr>
        <w:spacing w:line="319" w:lineRule="auto"/>
        <w:ind w:left="426"/>
        <w:jc w:val="both"/>
        <w:rPr>
          <w:rFonts w:asciiTheme="majorHAnsi" w:hAnsiTheme="majorHAnsi" w:cstheme="majorHAnsi"/>
        </w:rPr>
      </w:pPr>
      <w:r w:rsidRPr="000D10E1">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0D10E1" w:rsidRDefault="00FC4AB9" w:rsidP="00094FF5">
      <w:pPr>
        <w:numPr>
          <w:ilvl w:val="0"/>
          <w:numId w:val="33"/>
        </w:numPr>
        <w:spacing w:line="319" w:lineRule="auto"/>
        <w:ind w:left="426"/>
        <w:jc w:val="both"/>
        <w:rPr>
          <w:rFonts w:asciiTheme="majorHAnsi" w:hAnsiTheme="majorHAnsi" w:cstheme="majorHAnsi"/>
        </w:rPr>
      </w:pPr>
      <w:r w:rsidRPr="000D10E1">
        <w:rPr>
          <w:rFonts w:asciiTheme="majorHAnsi" w:hAnsiTheme="majorHAnsi" w:cstheme="majorHAnsi"/>
        </w:rPr>
        <w:t>Odmowa wyrażenia zgody na przedłużenie terminu związania ofertą nie powoduje utraty wadium.</w:t>
      </w:r>
    </w:p>
    <w:p w14:paraId="5E28C62F" w14:textId="7A7EC710" w:rsidR="003A508C" w:rsidRPr="000D10E1" w:rsidRDefault="003A508C" w:rsidP="00094FF5">
      <w:pPr>
        <w:numPr>
          <w:ilvl w:val="0"/>
          <w:numId w:val="33"/>
        </w:numPr>
        <w:spacing w:line="319" w:lineRule="auto"/>
        <w:ind w:left="426"/>
        <w:jc w:val="both"/>
        <w:rPr>
          <w:rFonts w:asciiTheme="majorHAnsi" w:hAnsiTheme="majorHAnsi" w:cstheme="majorHAnsi"/>
          <w:color w:val="000000" w:themeColor="text1"/>
        </w:rPr>
      </w:pPr>
      <w:r w:rsidRPr="000D10E1">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0D10E1" w:rsidRDefault="00881111" w:rsidP="00881111">
      <w:pPr>
        <w:spacing w:line="319" w:lineRule="auto"/>
        <w:ind w:left="426"/>
        <w:jc w:val="both"/>
        <w:rPr>
          <w:rFonts w:asciiTheme="majorHAnsi" w:hAnsiTheme="majorHAnsi" w:cstheme="majorHAnsi"/>
        </w:rPr>
      </w:pPr>
    </w:p>
    <w:p w14:paraId="000000FE" w14:textId="68C61E1D"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32" w:name="_Toc65495863"/>
      <w:r w:rsidRPr="000D10E1">
        <w:rPr>
          <w:rFonts w:asciiTheme="majorHAnsi" w:hAnsiTheme="majorHAnsi" w:cstheme="majorHAnsi"/>
          <w:b/>
          <w:bCs/>
          <w:sz w:val="22"/>
          <w:szCs w:val="22"/>
        </w:rPr>
        <w:t xml:space="preserve">XVIII. </w:t>
      </w:r>
      <w:r w:rsidR="003A508C" w:rsidRPr="000D10E1">
        <w:rPr>
          <w:rFonts w:asciiTheme="majorHAnsi" w:hAnsiTheme="majorHAnsi" w:cstheme="majorHAnsi"/>
          <w:b/>
          <w:bCs/>
          <w:color w:val="000000" w:themeColor="text1"/>
          <w:sz w:val="22"/>
          <w:szCs w:val="22"/>
        </w:rPr>
        <w:t xml:space="preserve">Miejsce, </w:t>
      </w:r>
      <w:r w:rsidR="005E6EF7" w:rsidRPr="000D10E1">
        <w:rPr>
          <w:rFonts w:asciiTheme="majorHAnsi" w:hAnsiTheme="majorHAnsi" w:cstheme="majorHAnsi"/>
          <w:b/>
          <w:bCs/>
          <w:color w:val="000000" w:themeColor="text1"/>
          <w:sz w:val="22"/>
          <w:szCs w:val="22"/>
        </w:rPr>
        <w:t xml:space="preserve">Sposób oraz termin </w:t>
      </w:r>
      <w:r w:rsidRPr="000D10E1">
        <w:rPr>
          <w:rFonts w:asciiTheme="majorHAnsi" w:hAnsiTheme="majorHAnsi" w:cstheme="majorHAnsi"/>
          <w:b/>
          <w:bCs/>
          <w:color w:val="000000" w:themeColor="text1"/>
          <w:sz w:val="22"/>
          <w:szCs w:val="22"/>
        </w:rPr>
        <w:t>składania ofert</w:t>
      </w:r>
      <w:bookmarkEnd w:id="32"/>
    </w:p>
    <w:p w14:paraId="000000FF" w14:textId="75DF9AB1" w:rsidR="001C5D72" w:rsidRPr="00DC6504" w:rsidRDefault="00FC4AB9" w:rsidP="00094FF5">
      <w:pPr>
        <w:pStyle w:val="Akapitzlist"/>
        <w:numPr>
          <w:ilvl w:val="0"/>
          <w:numId w:val="24"/>
        </w:numPr>
        <w:spacing w:after="0" w:line="319" w:lineRule="auto"/>
        <w:jc w:val="both"/>
        <w:rPr>
          <w:rFonts w:asciiTheme="majorHAnsi" w:hAnsiTheme="majorHAnsi" w:cstheme="majorHAnsi"/>
          <w:highlight w:val="yellow"/>
        </w:rPr>
      </w:pPr>
      <w:r w:rsidRPr="000D10E1">
        <w:rPr>
          <w:rFonts w:asciiTheme="majorHAnsi" w:hAnsiTheme="majorHAnsi" w:cstheme="majorHAnsi"/>
        </w:rPr>
        <w:t xml:space="preserve">Ofertę wraz z wymaganymi dokumentami należy umieścić na </w:t>
      </w:r>
      <w:hyperlink r:id="rId39">
        <w:r w:rsidRPr="000D10E1">
          <w:rPr>
            <w:rFonts w:asciiTheme="majorHAnsi" w:hAnsiTheme="majorHAnsi" w:cstheme="majorHAnsi"/>
            <w:color w:val="1155CC"/>
            <w:u w:val="single"/>
          </w:rPr>
          <w:t>platformazakupowa.pl</w:t>
        </w:r>
      </w:hyperlink>
      <w:r w:rsidRPr="000D10E1">
        <w:rPr>
          <w:rFonts w:asciiTheme="majorHAnsi" w:hAnsiTheme="majorHAnsi" w:cstheme="majorHAnsi"/>
        </w:rPr>
        <w:t xml:space="preserve"> pod adresem: </w:t>
      </w:r>
      <w:r w:rsidR="005E6EF7" w:rsidRPr="000D10E1">
        <w:rPr>
          <w:rFonts w:asciiTheme="majorHAnsi" w:hAnsiTheme="majorHAnsi" w:cstheme="majorHAnsi"/>
        </w:rPr>
        <w:t xml:space="preserve">  </w:t>
      </w:r>
      <w:hyperlink r:id="rId40" w:history="1">
        <w:r w:rsidR="005E6EF7" w:rsidRPr="000D10E1">
          <w:rPr>
            <w:rStyle w:val="Hipercze"/>
            <w:rFonts w:asciiTheme="majorHAnsi" w:hAnsiTheme="majorHAnsi" w:cstheme="majorHAnsi"/>
          </w:rPr>
          <w:t>https://platformazakupowa.pl/pn/dopiewo</w:t>
        </w:r>
      </w:hyperlink>
      <w:r w:rsidRPr="000D10E1">
        <w:rPr>
          <w:rFonts w:asciiTheme="majorHAnsi" w:hAnsiTheme="majorHAnsi" w:cstheme="majorHAnsi"/>
        </w:rPr>
        <w:t xml:space="preserve">  </w:t>
      </w:r>
      <w:r w:rsidRPr="000D10E1">
        <w:rPr>
          <w:rFonts w:asciiTheme="majorHAnsi" w:hAnsiTheme="majorHAnsi" w:cstheme="majorHAnsi"/>
          <w:b/>
          <w:bCs/>
        </w:rPr>
        <w:t xml:space="preserve">do dnia </w:t>
      </w:r>
      <w:r w:rsidR="00DC6504" w:rsidRPr="00DC6504">
        <w:rPr>
          <w:rFonts w:asciiTheme="majorHAnsi" w:hAnsiTheme="majorHAnsi" w:cstheme="majorHAnsi"/>
          <w:b/>
          <w:bCs/>
          <w:highlight w:val="yellow"/>
        </w:rPr>
        <w:t>2</w:t>
      </w:r>
      <w:r w:rsidR="0075028B">
        <w:rPr>
          <w:rFonts w:asciiTheme="majorHAnsi" w:hAnsiTheme="majorHAnsi" w:cstheme="majorHAnsi"/>
          <w:b/>
          <w:bCs/>
          <w:highlight w:val="yellow"/>
        </w:rPr>
        <w:t>4</w:t>
      </w:r>
      <w:r w:rsidR="00794557" w:rsidRPr="00DC6504">
        <w:rPr>
          <w:rFonts w:asciiTheme="majorHAnsi" w:hAnsiTheme="majorHAnsi" w:cstheme="majorHAnsi"/>
          <w:b/>
          <w:bCs/>
          <w:highlight w:val="yellow"/>
        </w:rPr>
        <w:t>.0</w:t>
      </w:r>
      <w:r w:rsidR="0075028B">
        <w:rPr>
          <w:rFonts w:asciiTheme="majorHAnsi" w:hAnsiTheme="majorHAnsi" w:cstheme="majorHAnsi"/>
          <w:b/>
          <w:bCs/>
          <w:highlight w:val="yellow"/>
        </w:rPr>
        <w:t>6</w:t>
      </w:r>
      <w:r w:rsidR="00794557" w:rsidRPr="00DC6504">
        <w:rPr>
          <w:rFonts w:asciiTheme="majorHAnsi" w:hAnsiTheme="majorHAnsi" w:cstheme="majorHAnsi"/>
          <w:b/>
          <w:bCs/>
          <w:highlight w:val="yellow"/>
        </w:rPr>
        <w:t>.</w:t>
      </w:r>
      <w:r w:rsidR="005E6EF7" w:rsidRPr="00DC6504">
        <w:rPr>
          <w:rFonts w:asciiTheme="majorHAnsi" w:hAnsiTheme="majorHAnsi" w:cstheme="majorHAnsi"/>
          <w:b/>
          <w:bCs/>
          <w:highlight w:val="yellow"/>
        </w:rPr>
        <w:t>2021</w:t>
      </w:r>
      <w:r w:rsidR="00B22953" w:rsidRPr="00DC6504">
        <w:rPr>
          <w:rFonts w:asciiTheme="majorHAnsi" w:hAnsiTheme="majorHAnsi" w:cstheme="majorHAnsi"/>
          <w:b/>
          <w:bCs/>
          <w:highlight w:val="yellow"/>
        </w:rPr>
        <w:t xml:space="preserve">r. </w:t>
      </w:r>
      <w:r w:rsidRPr="00DC6504">
        <w:rPr>
          <w:rFonts w:asciiTheme="majorHAnsi" w:hAnsiTheme="majorHAnsi" w:cstheme="majorHAnsi"/>
          <w:b/>
          <w:bCs/>
          <w:highlight w:val="yellow"/>
        </w:rPr>
        <w:t xml:space="preserve">do godziny </w:t>
      </w:r>
      <w:r w:rsidR="005E6EF7" w:rsidRPr="00DC6504">
        <w:rPr>
          <w:rFonts w:asciiTheme="majorHAnsi" w:hAnsiTheme="majorHAnsi" w:cstheme="majorHAnsi"/>
          <w:b/>
          <w:bCs/>
          <w:highlight w:val="yellow"/>
        </w:rPr>
        <w:t>11.00</w:t>
      </w:r>
    </w:p>
    <w:p w14:paraId="00000100" w14:textId="77777777" w:rsidR="001C5D72" w:rsidRPr="000D10E1" w:rsidRDefault="00FC4AB9" w:rsidP="00094FF5">
      <w:pPr>
        <w:numPr>
          <w:ilvl w:val="0"/>
          <w:numId w:val="24"/>
        </w:numPr>
        <w:pBdr>
          <w:top w:val="nil"/>
          <w:left w:val="nil"/>
          <w:bottom w:val="nil"/>
          <w:right w:val="nil"/>
          <w:between w:val="nil"/>
        </w:pBdr>
        <w:spacing w:line="319" w:lineRule="auto"/>
        <w:rPr>
          <w:rFonts w:asciiTheme="majorHAnsi" w:hAnsiTheme="majorHAnsi" w:cstheme="majorHAnsi"/>
        </w:rPr>
      </w:pPr>
      <w:r w:rsidRPr="000D10E1">
        <w:rPr>
          <w:rFonts w:asciiTheme="majorHAnsi" w:hAnsiTheme="majorHAnsi" w:cstheme="majorHAnsi"/>
        </w:rPr>
        <w:t>Do oferty należy dołączyć wszystkie wymagane w SWZ dokumenty.</w:t>
      </w:r>
    </w:p>
    <w:p w14:paraId="00000101" w14:textId="4EA327D3" w:rsidR="001C5D72" w:rsidRPr="000D10E1" w:rsidRDefault="00FC4AB9" w:rsidP="00094FF5">
      <w:pPr>
        <w:numPr>
          <w:ilvl w:val="0"/>
          <w:numId w:val="24"/>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Po wypełnieniu Formularza składania oferty i dołączenia  wszystkich wymaganych załączników należy kliknąć przycisk „Przejdź do podsumowania”.</w:t>
      </w:r>
    </w:p>
    <w:p w14:paraId="00000102" w14:textId="658DA082" w:rsidR="001C5D72" w:rsidRPr="000D10E1" w:rsidRDefault="00FC4AB9" w:rsidP="00094FF5">
      <w:pPr>
        <w:numPr>
          <w:ilvl w:val="0"/>
          <w:numId w:val="24"/>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lastRenderedPageBreak/>
        <w:t xml:space="preserve">Oferta składana elektronicznie musi zostać podpisana elektronicznym podpisem kwalifikowanym, podpisem zaufanym lub podpisem osobistym. W procesie składania oferty za pośrednictwem </w:t>
      </w:r>
      <w:hyperlink r:id="rId41">
        <w:r w:rsidRPr="000D10E1">
          <w:rPr>
            <w:rFonts w:asciiTheme="majorHAnsi" w:hAnsiTheme="majorHAnsi" w:cstheme="majorHAnsi"/>
            <w:color w:val="1155CC"/>
            <w:u w:val="single"/>
          </w:rPr>
          <w:t>platformazakupowa.pl</w:t>
        </w:r>
      </w:hyperlink>
      <w:r w:rsidRPr="000D10E1">
        <w:rPr>
          <w:rFonts w:asciiTheme="majorHAnsi" w:hAnsiTheme="majorHAnsi" w:cstheme="majorHAnsi"/>
        </w:rPr>
        <w:t xml:space="preserve">, Wykonawca powinien złożyć podpis bezpośrednio na dokumentach przesłanych za pośrednictwem </w:t>
      </w:r>
      <w:hyperlink r:id="rId42">
        <w:r w:rsidRPr="000D10E1">
          <w:rPr>
            <w:rFonts w:asciiTheme="majorHAnsi" w:hAnsiTheme="majorHAnsi" w:cstheme="majorHAnsi"/>
            <w:color w:val="1155CC"/>
            <w:u w:val="single"/>
          </w:rPr>
          <w:t>platformazakupowa.pl</w:t>
        </w:r>
      </w:hyperlink>
      <w:r w:rsidRPr="000D10E1">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0D10E1" w:rsidRDefault="00FC4AB9" w:rsidP="00094FF5">
      <w:pPr>
        <w:numPr>
          <w:ilvl w:val="0"/>
          <w:numId w:val="24"/>
        </w:numPr>
        <w:pBdr>
          <w:top w:val="nil"/>
          <w:left w:val="nil"/>
          <w:bottom w:val="nil"/>
          <w:right w:val="nil"/>
          <w:between w:val="nil"/>
        </w:pBdr>
        <w:spacing w:line="319" w:lineRule="auto"/>
        <w:rPr>
          <w:rFonts w:asciiTheme="majorHAnsi" w:hAnsiTheme="majorHAnsi" w:cstheme="majorHAnsi"/>
        </w:rPr>
      </w:pPr>
      <w:r w:rsidRPr="000D10E1">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0D10E1">
        <w:rPr>
          <w:rFonts w:asciiTheme="majorHAnsi" w:hAnsiTheme="majorHAnsi" w:cstheme="majorHAnsi"/>
        </w:rPr>
        <w:t>u</w:t>
      </w:r>
      <w:r w:rsidRPr="000D10E1">
        <w:rPr>
          <w:rFonts w:asciiTheme="majorHAnsi" w:hAnsiTheme="majorHAnsi" w:cstheme="majorHAnsi"/>
        </w:rPr>
        <w:t xml:space="preserve"> się komunikatu, że oferta została zaszyfrowana i złożona.</w:t>
      </w:r>
    </w:p>
    <w:p w14:paraId="00000104" w14:textId="47E672F2" w:rsidR="001C5D72" w:rsidRPr="000D10E1" w:rsidRDefault="00FC4AB9" w:rsidP="00094FF5">
      <w:pPr>
        <w:numPr>
          <w:ilvl w:val="0"/>
          <w:numId w:val="24"/>
        </w:numPr>
        <w:pBdr>
          <w:top w:val="nil"/>
          <w:left w:val="nil"/>
          <w:bottom w:val="nil"/>
          <w:right w:val="nil"/>
          <w:between w:val="nil"/>
        </w:pBdr>
        <w:spacing w:line="319" w:lineRule="auto"/>
        <w:rPr>
          <w:rFonts w:asciiTheme="majorHAnsi" w:hAnsiTheme="majorHAnsi" w:cstheme="majorHAnsi"/>
        </w:rPr>
      </w:pPr>
      <w:r w:rsidRPr="000D10E1">
        <w:rPr>
          <w:rFonts w:asciiTheme="majorHAnsi" w:hAnsiTheme="majorHAnsi" w:cstheme="majorHAnsi"/>
        </w:rPr>
        <w:t xml:space="preserve">Szczegółowa instrukcja dla Wykonawców dotycząca złożenia, zmiany i wycofania oferty znajduje się na stronie internetowej pod adresem:  </w:t>
      </w:r>
      <w:hyperlink r:id="rId43">
        <w:r w:rsidRPr="000D10E1">
          <w:rPr>
            <w:rFonts w:asciiTheme="majorHAnsi" w:hAnsiTheme="majorHAnsi" w:cstheme="majorHAnsi"/>
            <w:color w:val="1155CC"/>
            <w:u w:val="single"/>
          </w:rPr>
          <w:t>https://platformazakupowa.pl/strona/45-instrukcje</w:t>
        </w:r>
      </w:hyperlink>
    </w:p>
    <w:p w14:paraId="6ED48A86" w14:textId="77777777" w:rsidR="00881111" w:rsidRPr="000D10E1"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0D10E1" w:rsidRDefault="00FC4AB9" w:rsidP="00881111">
      <w:pPr>
        <w:pStyle w:val="Nagwek2"/>
        <w:spacing w:before="0" w:after="0" w:line="319" w:lineRule="auto"/>
        <w:jc w:val="both"/>
        <w:rPr>
          <w:rFonts w:asciiTheme="majorHAnsi" w:hAnsiTheme="majorHAnsi" w:cstheme="majorHAnsi"/>
          <w:b/>
          <w:bCs/>
          <w:sz w:val="22"/>
          <w:szCs w:val="22"/>
        </w:rPr>
      </w:pPr>
      <w:bookmarkStart w:id="33" w:name="_Toc65495864"/>
      <w:r w:rsidRPr="000D10E1">
        <w:rPr>
          <w:rFonts w:asciiTheme="majorHAnsi" w:hAnsiTheme="majorHAnsi" w:cstheme="majorHAnsi"/>
          <w:b/>
          <w:bCs/>
          <w:sz w:val="22"/>
          <w:szCs w:val="22"/>
        </w:rPr>
        <w:t>XIX. Otwarcie ofert</w:t>
      </w:r>
      <w:bookmarkEnd w:id="33"/>
    </w:p>
    <w:p w14:paraId="00000106" w14:textId="18461F1D" w:rsidR="001C5D72" w:rsidRPr="000D10E1" w:rsidRDefault="00FC4AB9" w:rsidP="00881111">
      <w:pPr>
        <w:numPr>
          <w:ilvl w:val="0"/>
          <w:numId w:val="3"/>
        </w:numPr>
        <w:spacing w:line="319" w:lineRule="auto"/>
        <w:jc w:val="both"/>
        <w:rPr>
          <w:rFonts w:asciiTheme="majorHAnsi" w:hAnsiTheme="majorHAnsi" w:cstheme="majorHAnsi"/>
        </w:rPr>
      </w:pPr>
      <w:r w:rsidRPr="000D10E1">
        <w:rPr>
          <w:rFonts w:asciiTheme="majorHAnsi" w:hAnsiTheme="majorHAnsi" w:cstheme="majorHAnsi"/>
        </w:rPr>
        <w:t>Otwarcie ofert nast</w:t>
      </w:r>
      <w:r w:rsidR="00F142AF" w:rsidRPr="000D10E1">
        <w:rPr>
          <w:rFonts w:asciiTheme="majorHAnsi" w:hAnsiTheme="majorHAnsi" w:cstheme="majorHAnsi"/>
        </w:rPr>
        <w:t xml:space="preserve">ąpi </w:t>
      </w:r>
      <w:r w:rsidR="00DC6504" w:rsidRPr="00DC6504">
        <w:rPr>
          <w:rFonts w:asciiTheme="majorHAnsi" w:hAnsiTheme="majorHAnsi" w:cstheme="majorHAnsi"/>
          <w:b/>
          <w:bCs/>
          <w:highlight w:val="yellow"/>
        </w:rPr>
        <w:t>2</w:t>
      </w:r>
      <w:r w:rsidR="0075028B">
        <w:rPr>
          <w:rFonts w:asciiTheme="majorHAnsi" w:hAnsiTheme="majorHAnsi" w:cstheme="majorHAnsi"/>
          <w:b/>
          <w:bCs/>
          <w:highlight w:val="yellow"/>
        </w:rPr>
        <w:t>4</w:t>
      </w:r>
      <w:r w:rsidR="007325D7" w:rsidRPr="00DC6504">
        <w:rPr>
          <w:rFonts w:asciiTheme="majorHAnsi" w:hAnsiTheme="majorHAnsi" w:cstheme="majorHAnsi"/>
          <w:b/>
          <w:bCs/>
          <w:highlight w:val="yellow"/>
        </w:rPr>
        <w:t>.0</w:t>
      </w:r>
      <w:r w:rsidR="0075028B">
        <w:rPr>
          <w:rFonts w:asciiTheme="majorHAnsi" w:hAnsiTheme="majorHAnsi" w:cstheme="majorHAnsi"/>
          <w:b/>
          <w:bCs/>
          <w:highlight w:val="yellow"/>
        </w:rPr>
        <w:t>6</w:t>
      </w:r>
      <w:r w:rsidR="007325D7" w:rsidRPr="00DC6504">
        <w:rPr>
          <w:rFonts w:asciiTheme="majorHAnsi" w:hAnsiTheme="majorHAnsi" w:cstheme="majorHAnsi"/>
          <w:b/>
          <w:bCs/>
          <w:highlight w:val="yellow"/>
        </w:rPr>
        <w:t>.</w:t>
      </w:r>
      <w:r w:rsidR="00CE5605" w:rsidRPr="00DC6504">
        <w:rPr>
          <w:rFonts w:asciiTheme="majorHAnsi" w:hAnsiTheme="majorHAnsi" w:cstheme="majorHAnsi"/>
          <w:b/>
          <w:bCs/>
          <w:highlight w:val="yellow"/>
        </w:rPr>
        <w:t>2021 godz. 11.30</w:t>
      </w:r>
    </w:p>
    <w:p w14:paraId="00000107" w14:textId="77777777" w:rsidR="001C5D72" w:rsidRPr="000D10E1"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0D10E1"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Zamawiający poinformuje o zmianie terminu otwarcia ofert na stronie internetowej prowadzonego postępowania.</w:t>
      </w:r>
    </w:p>
    <w:p w14:paraId="00000109" w14:textId="77777777" w:rsidR="001C5D72" w:rsidRPr="000D10E1"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0D10E1"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Zamawiający, niezwłocznie po otwarciu ofert, udostępnia na stronie internetowej prowadzonego postępowania informacje o:</w:t>
      </w:r>
    </w:p>
    <w:p w14:paraId="0000010B" w14:textId="77777777" w:rsidR="001C5D72" w:rsidRPr="000D10E1" w:rsidRDefault="00FC4AB9" w:rsidP="00881111">
      <w:pPr>
        <w:shd w:val="clear" w:color="auto" w:fill="FFFFFF"/>
        <w:spacing w:line="319" w:lineRule="auto"/>
        <w:ind w:left="720"/>
        <w:jc w:val="both"/>
        <w:rPr>
          <w:rFonts w:asciiTheme="majorHAnsi" w:hAnsiTheme="majorHAnsi" w:cstheme="majorHAnsi"/>
        </w:rPr>
      </w:pPr>
      <w:r w:rsidRPr="000D10E1">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0D10E1" w:rsidRDefault="00FC4AB9" w:rsidP="00881111">
      <w:pPr>
        <w:shd w:val="clear" w:color="auto" w:fill="FFFFFF"/>
        <w:spacing w:line="319" w:lineRule="auto"/>
        <w:ind w:firstLine="720"/>
        <w:jc w:val="both"/>
        <w:rPr>
          <w:rFonts w:asciiTheme="majorHAnsi" w:hAnsiTheme="majorHAnsi" w:cstheme="majorHAnsi"/>
        </w:rPr>
      </w:pPr>
      <w:r w:rsidRPr="000D10E1">
        <w:rPr>
          <w:rFonts w:asciiTheme="majorHAnsi" w:hAnsiTheme="majorHAnsi" w:cstheme="majorHAnsi"/>
        </w:rPr>
        <w:t>2) cenach lub kosztach zawartych w ofertach.</w:t>
      </w:r>
    </w:p>
    <w:p w14:paraId="0000010D" w14:textId="0725F7BF" w:rsidR="001C5D72" w:rsidRPr="000D10E1" w:rsidRDefault="00FC4AB9" w:rsidP="00881111">
      <w:pPr>
        <w:shd w:val="clear" w:color="auto" w:fill="FFFFFF"/>
        <w:spacing w:line="319" w:lineRule="auto"/>
        <w:ind w:left="720"/>
        <w:jc w:val="both"/>
        <w:rPr>
          <w:rFonts w:asciiTheme="majorHAnsi" w:hAnsiTheme="majorHAnsi" w:cstheme="majorHAnsi"/>
        </w:rPr>
      </w:pPr>
      <w:r w:rsidRPr="000D10E1">
        <w:rPr>
          <w:rFonts w:asciiTheme="majorHAnsi" w:hAnsiTheme="majorHAnsi" w:cstheme="majorHAnsi"/>
        </w:rPr>
        <w:t>Informacja zostanie opublikowana na stronie postępowania na</w:t>
      </w:r>
      <w:hyperlink r:id="rId44">
        <w:r w:rsidRPr="000D10E1">
          <w:rPr>
            <w:rFonts w:asciiTheme="majorHAnsi" w:hAnsiTheme="majorHAnsi" w:cstheme="majorHAnsi"/>
            <w:color w:val="1155CC"/>
            <w:u w:val="single"/>
          </w:rPr>
          <w:t xml:space="preserve"> platformazakupowa.pl</w:t>
        </w:r>
      </w:hyperlink>
      <w:r w:rsidRPr="000D10E1">
        <w:rPr>
          <w:rFonts w:asciiTheme="majorHAnsi" w:hAnsiTheme="majorHAnsi" w:cstheme="majorHAnsi"/>
        </w:rPr>
        <w:t xml:space="preserve"> w sekcji ,,Komunikaty” .</w:t>
      </w:r>
    </w:p>
    <w:p w14:paraId="569E0B50" w14:textId="77777777" w:rsidR="00287869" w:rsidRPr="000D10E1" w:rsidRDefault="00287869" w:rsidP="00881111">
      <w:pPr>
        <w:shd w:val="clear" w:color="auto" w:fill="FFFFFF"/>
        <w:spacing w:line="319" w:lineRule="auto"/>
        <w:ind w:left="720"/>
        <w:jc w:val="both"/>
        <w:rPr>
          <w:rFonts w:asciiTheme="majorHAnsi" w:hAnsiTheme="majorHAnsi" w:cstheme="majorHAnsi"/>
        </w:rPr>
      </w:pPr>
    </w:p>
    <w:p w14:paraId="0000010E" w14:textId="5F17CA3D" w:rsidR="001C5D72" w:rsidRPr="000D10E1" w:rsidRDefault="00FC4AB9" w:rsidP="00881111">
      <w:pPr>
        <w:shd w:val="clear" w:color="auto" w:fill="FFFFFF"/>
        <w:spacing w:line="319" w:lineRule="auto"/>
        <w:jc w:val="both"/>
        <w:rPr>
          <w:rFonts w:asciiTheme="majorHAnsi" w:hAnsiTheme="majorHAnsi" w:cstheme="majorHAnsi"/>
        </w:rPr>
      </w:pPr>
      <w:r w:rsidRPr="000D10E1">
        <w:rPr>
          <w:rFonts w:asciiTheme="majorHAnsi" w:hAnsiTheme="majorHAnsi" w:cstheme="majorHAnsi"/>
          <w:b/>
        </w:rPr>
        <w:t xml:space="preserve">Uwaga! </w:t>
      </w:r>
      <w:r w:rsidR="00287869" w:rsidRPr="000D10E1">
        <w:rPr>
          <w:rFonts w:asciiTheme="majorHAnsi" w:hAnsiTheme="majorHAnsi" w:cstheme="majorHAnsi"/>
          <w:b/>
        </w:rPr>
        <w:t xml:space="preserve">Otwarcie ofert jest niepubliczne. </w:t>
      </w:r>
      <w:r w:rsidRPr="000D10E1">
        <w:rPr>
          <w:rFonts w:asciiTheme="majorHAnsi" w:hAnsiTheme="majorHAnsi" w:cstheme="majorHAnsi"/>
        </w:rPr>
        <w:t>Zgodnie z Ustawą PZP</w:t>
      </w:r>
      <w:r w:rsidRPr="000D10E1">
        <w:rPr>
          <w:rFonts w:asciiTheme="majorHAnsi" w:hAnsiTheme="majorHAnsi" w:cstheme="majorHAnsi"/>
          <w:b/>
        </w:rPr>
        <w:t xml:space="preserve"> Zamawiający nie ma obowiązku przeprowadzania jawnej sesji otwarcia ofert</w:t>
      </w:r>
      <w:r w:rsidRPr="000D10E1">
        <w:rPr>
          <w:rFonts w:asciiTheme="majorHAnsi" w:hAnsiTheme="majorHAnsi" w:cstheme="majorHAnsi"/>
        </w:rPr>
        <w:t xml:space="preserve"> w sposób jawny z udziałem Wykonawców lub transmitowania sesji otwarcia za pośrednictwem elektronicznych narzędzi do przekazu wideo on-line </w:t>
      </w:r>
    </w:p>
    <w:p w14:paraId="4985D412" w14:textId="2EC13900" w:rsidR="009B34E2" w:rsidRPr="000D10E1" w:rsidRDefault="009B34E2" w:rsidP="00881111">
      <w:pPr>
        <w:pStyle w:val="Nagwek2"/>
        <w:spacing w:before="0" w:after="0" w:line="319" w:lineRule="auto"/>
        <w:jc w:val="both"/>
        <w:rPr>
          <w:rFonts w:asciiTheme="majorHAnsi" w:hAnsiTheme="majorHAnsi" w:cstheme="majorHAnsi"/>
          <w:b/>
          <w:bCs/>
          <w:sz w:val="22"/>
          <w:szCs w:val="22"/>
        </w:rPr>
      </w:pPr>
    </w:p>
    <w:p w14:paraId="45B48F97" w14:textId="77777777" w:rsidR="005864EA" w:rsidRPr="000D10E1" w:rsidRDefault="005864EA" w:rsidP="005864EA">
      <w:pPr>
        <w:rPr>
          <w:rFonts w:asciiTheme="majorHAnsi" w:hAnsiTheme="majorHAnsi" w:cstheme="majorHAnsi"/>
        </w:rPr>
      </w:pPr>
    </w:p>
    <w:p w14:paraId="0000010F" w14:textId="5418C732" w:rsidR="001C5D72" w:rsidRPr="000D10E1" w:rsidRDefault="00FC4AB9" w:rsidP="00881111">
      <w:pPr>
        <w:pStyle w:val="Nagwek2"/>
        <w:spacing w:before="0" w:after="0" w:line="240" w:lineRule="auto"/>
        <w:jc w:val="both"/>
        <w:rPr>
          <w:rFonts w:asciiTheme="majorHAnsi" w:hAnsiTheme="majorHAnsi" w:cstheme="majorHAnsi"/>
          <w:b/>
          <w:bCs/>
          <w:sz w:val="22"/>
          <w:szCs w:val="22"/>
        </w:rPr>
      </w:pPr>
      <w:bookmarkStart w:id="34" w:name="_Toc65495865"/>
      <w:r w:rsidRPr="000D10E1">
        <w:rPr>
          <w:rFonts w:asciiTheme="majorHAnsi" w:hAnsiTheme="majorHAnsi" w:cstheme="majorHAnsi"/>
          <w:b/>
          <w:bCs/>
          <w:sz w:val="22"/>
          <w:szCs w:val="22"/>
        </w:rPr>
        <w:t>XX. Opis kryteriów oceny ofert wraz z podaniem wag tych kryteriów i sposobu oceny ofert</w:t>
      </w:r>
      <w:bookmarkEnd w:id="34"/>
    </w:p>
    <w:p w14:paraId="559EAB52" w14:textId="77777777" w:rsidR="00881111" w:rsidRPr="000D10E1" w:rsidRDefault="00881111" w:rsidP="00881111">
      <w:pPr>
        <w:rPr>
          <w:rFonts w:asciiTheme="majorHAnsi" w:hAnsiTheme="majorHAnsi" w:cstheme="majorHAnsi"/>
        </w:rPr>
      </w:pPr>
    </w:p>
    <w:p w14:paraId="00000110" w14:textId="5ED550D8" w:rsidR="001C5D72" w:rsidRPr="000D10E1" w:rsidRDefault="00FC4AB9" w:rsidP="00094FF5">
      <w:pPr>
        <w:numPr>
          <w:ilvl w:val="0"/>
          <w:numId w:val="16"/>
        </w:numPr>
        <w:spacing w:line="319" w:lineRule="auto"/>
        <w:ind w:left="426"/>
        <w:jc w:val="both"/>
        <w:rPr>
          <w:rFonts w:asciiTheme="majorHAnsi" w:hAnsiTheme="majorHAnsi" w:cstheme="majorHAnsi"/>
        </w:rPr>
      </w:pPr>
      <w:r w:rsidRPr="000D10E1">
        <w:rPr>
          <w:rFonts w:asciiTheme="majorHAnsi" w:hAnsiTheme="majorHAnsi" w:cstheme="majorHAnsi"/>
        </w:rPr>
        <w:t>Przy wyborze najkorzystniejszej oferty Zamawiający będzie się kierował następującymi kryteriami oceny ofert:</w:t>
      </w:r>
    </w:p>
    <w:p w14:paraId="00000111" w14:textId="290D1EFE" w:rsidR="001C5D72" w:rsidRPr="000D10E1" w:rsidRDefault="00FC4AB9" w:rsidP="00094FF5">
      <w:pPr>
        <w:numPr>
          <w:ilvl w:val="0"/>
          <w:numId w:val="23"/>
        </w:numPr>
        <w:spacing w:line="319" w:lineRule="auto"/>
        <w:ind w:left="924" w:hanging="476"/>
        <w:rPr>
          <w:rFonts w:asciiTheme="majorHAnsi" w:hAnsiTheme="majorHAnsi" w:cstheme="majorHAnsi"/>
        </w:rPr>
      </w:pPr>
      <w:r w:rsidRPr="000D10E1">
        <w:rPr>
          <w:rFonts w:asciiTheme="majorHAnsi" w:hAnsiTheme="majorHAnsi" w:cstheme="majorHAnsi"/>
          <w:b/>
        </w:rPr>
        <w:t>Cena (C)</w:t>
      </w:r>
      <w:r w:rsidRPr="000D10E1">
        <w:rPr>
          <w:rFonts w:asciiTheme="majorHAnsi" w:hAnsiTheme="majorHAnsi" w:cstheme="majorHAnsi"/>
        </w:rPr>
        <w:t xml:space="preserve"> – waga kryterium </w:t>
      </w:r>
      <w:r w:rsidR="00E65E93" w:rsidRPr="000D10E1">
        <w:rPr>
          <w:rFonts w:asciiTheme="majorHAnsi" w:hAnsiTheme="majorHAnsi" w:cstheme="majorHAnsi"/>
        </w:rPr>
        <w:t>60%,</w:t>
      </w:r>
    </w:p>
    <w:p w14:paraId="00000112" w14:textId="3E2F365C" w:rsidR="001C5D72" w:rsidRPr="000D10E1" w:rsidRDefault="00DC6504" w:rsidP="00094FF5">
      <w:pPr>
        <w:numPr>
          <w:ilvl w:val="0"/>
          <w:numId w:val="23"/>
        </w:numPr>
        <w:spacing w:line="319" w:lineRule="auto"/>
        <w:ind w:left="924" w:hanging="476"/>
        <w:rPr>
          <w:rFonts w:asciiTheme="majorHAnsi" w:hAnsiTheme="majorHAnsi" w:cstheme="majorHAnsi"/>
        </w:rPr>
      </w:pPr>
      <w:r>
        <w:rPr>
          <w:rFonts w:asciiTheme="majorHAnsi" w:hAnsiTheme="majorHAnsi" w:cstheme="majorHAnsi"/>
          <w:b/>
        </w:rPr>
        <w:t>Okres gwarancji</w:t>
      </w:r>
      <w:r w:rsidRPr="00DC6504">
        <w:rPr>
          <w:rFonts w:asciiTheme="majorHAnsi" w:hAnsiTheme="majorHAnsi" w:cstheme="majorHAnsi"/>
          <w:b/>
          <w:bCs/>
        </w:rPr>
        <w:t xml:space="preserve"> </w:t>
      </w:r>
      <w:r w:rsidRPr="00DC6504">
        <w:rPr>
          <w:rFonts w:asciiTheme="majorHAnsi" w:hAnsiTheme="majorHAnsi" w:cstheme="majorHAnsi"/>
          <w:b/>
          <w:bCs/>
          <w:smallCaps/>
        </w:rPr>
        <w:t>(G)</w:t>
      </w:r>
      <w:r w:rsidR="00FC4AB9" w:rsidRPr="00DC6504">
        <w:rPr>
          <w:rFonts w:asciiTheme="majorHAnsi" w:hAnsiTheme="majorHAnsi" w:cstheme="majorHAnsi"/>
          <w:b/>
          <w:bCs/>
          <w:smallCaps/>
        </w:rPr>
        <w:t xml:space="preserve"> </w:t>
      </w:r>
      <w:r w:rsidR="00FC4AB9" w:rsidRPr="000D10E1">
        <w:rPr>
          <w:rFonts w:asciiTheme="majorHAnsi" w:hAnsiTheme="majorHAnsi" w:cstheme="majorHAnsi"/>
        </w:rPr>
        <w:t xml:space="preserve">– waga kryterium </w:t>
      </w:r>
      <w:r w:rsidR="00E65E93" w:rsidRPr="000D10E1">
        <w:rPr>
          <w:rFonts w:asciiTheme="majorHAnsi" w:hAnsiTheme="majorHAnsi" w:cstheme="majorHAnsi"/>
          <w:smallCaps/>
        </w:rPr>
        <w:t>40</w:t>
      </w:r>
      <w:r w:rsidR="00FC4AB9" w:rsidRPr="000D10E1">
        <w:rPr>
          <w:rFonts w:asciiTheme="majorHAnsi" w:hAnsiTheme="majorHAnsi" w:cstheme="majorHAnsi"/>
        </w:rPr>
        <w:t>%.</w:t>
      </w:r>
    </w:p>
    <w:p w14:paraId="00000114" w14:textId="388B6934" w:rsidR="001C5D72" w:rsidRPr="000D10E1" w:rsidRDefault="00FC4AB9" w:rsidP="00094FF5">
      <w:pPr>
        <w:numPr>
          <w:ilvl w:val="0"/>
          <w:numId w:val="16"/>
        </w:numPr>
        <w:spacing w:line="319" w:lineRule="auto"/>
        <w:ind w:left="426"/>
        <w:jc w:val="both"/>
        <w:rPr>
          <w:rFonts w:asciiTheme="majorHAnsi" w:hAnsiTheme="majorHAnsi" w:cstheme="majorHAnsi"/>
        </w:rPr>
      </w:pPr>
      <w:r w:rsidRPr="000D10E1">
        <w:rPr>
          <w:rFonts w:asciiTheme="majorHAnsi" w:hAnsiTheme="majorHAnsi" w:cstheme="majorHAnsi"/>
        </w:rPr>
        <w:t>Zasady oceny ofert w poszczególnych kryteriach:</w:t>
      </w:r>
    </w:p>
    <w:p w14:paraId="00000115" w14:textId="18281B67" w:rsidR="001C5D72" w:rsidRPr="000D10E1" w:rsidRDefault="00FC4AB9" w:rsidP="00094FF5">
      <w:pPr>
        <w:numPr>
          <w:ilvl w:val="0"/>
          <w:numId w:val="26"/>
        </w:numPr>
        <w:spacing w:line="319" w:lineRule="auto"/>
        <w:ind w:left="910" w:hanging="484"/>
        <w:jc w:val="both"/>
        <w:rPr>
          <w:rFonts w:asciiTheme="majorHAnsi" w:hAnsiTheme="majorHAnsi" w:cstheme="majorHAnsi"/>
        </w:rPr>
      </w:pPr>
      <w:r w:rsidRPr="000D10E1">
        <w:rPr>
          <w:rFonts w:asciiTheme="majorHAnsi" w:hAnsiTheme="majorHAnsi" w:cstheme="majorHAnsi"/>
          <w:b/>
        </w:rPr>
        <w:t xml:space="preserve">Cena (C) – waga </w:t>
      </w:r>
      <w:r w:rsidRPr="000D10E1">
        <w:rPr>
          <w:rFonts w:asciiTheme="majorHAnsi" w:hAnsiTheme="majorHAnsi" w:cstheme="majorHAnsi"/>
          <w:b/>
          <w:smallCaps/>
        </w:rPr>
        <w:t> </w:t>
      </w:r>
      <w:r w:rsidR="000461D7" w:rsidRPr="000D10E1">
        <w:rPr>
          <w:rFonts w:asciiTheme="majorHAnsi" w:hAnsiTheme="majorHAnsi" w:cstheme="majorHAnsi"/>
          <w:b/>
          <w:smallCaps/>
        </w:rPr>
        <w:t>60</w:t>
      </w:r>
      <w:r w:rsidRPr="000D10E1">
        <w:rPr>
          <w:rFonts w:asciiTheme="majorHAnsi" w:hAnsiTheme="majorHAnsi" w:cstheme="majorHAnsi"/>
          <w:b/>
          <w:smallCaps/>
        </w:rPr>
        <w:t> </w:t>
      </w:r>
      <w:r w:rsidRPr="000D10E1">
        <w:rPr>
          <w:rFonts w:asciiTheme="majorHAnsi" w:hAnsiTheme="majorHAnsi" w:cstheme="majorHAnsi"/>
          <w:b/>
        </w:rPr>
        <w:t>%</w:t>
      </w:r>
    </w:p>
    <w:p w14:paraId="00000116" w14:textId="77777777" w:rsidR="001C5D72" w:rsidRPr="000D10E1" w:rsidRDefault="00FC4AB9" w:rsidP="00881111">
      <w:pPr>
        <w:spacing w:line="319" w:lineRule="auto"/>
        <w:ind w:left="2124"/>
        <w:jc w:val="both"/>
        <w:rPr>
          <w:rFonts w:asciiTheme="majorHAnsi" w:hAnsiTheme="majorHAnsi" w:cstheme="majorHAnsi"/>
        </w:rPr>
      </w:pPr>
      <w:r w:rsidRPr="000D10E1">
        <w:rPr>
          <w:rFonts w:asciiTheme="majorHAnsi" w:hAnsiTheme="majorHAnsi" w:cstheme="majorHAnsi"/>
          <w:b/>
        </w:rPr>
        <w:t>cena najniższa brutto*</w:t>
      </w:r>
    </w:p>
    <w:p w14:paraId="00000117" w14:textId="46EF3E42" w:rsidR="001C5D72" w:rsidRPr="000D10E1" w:rsidRDefault="00FC4AB9" w:rsidP="00881111">
      <w:pPr>
        <w:spacing w:line="319" w:lineRule="auto"/>
        <w:ind w:left="1080"/>
        <w:jc w:val="both"/>
        <w:rPr>
          <w:rFonts w:asciiTheme="majorHAnsi" w:hAnsiTheme="majorHAnsi" w:cstheme="majorHAnsi"/>
        </w:rPr>
      </w:pPr>
      <w:r w:rsidRPr="000D10E1">
        <w:rPr>
          <w:rFonts w:asciiTheme="majorHAnsi" w:hAnsiTheme="majorHAnsi" w:cstheme="majorHAnsi"/>
          <w:b/>
        </w:rPr>
        <w:t>C =</w:t>
      </w:r>
      <w:r w:rsidRPr="000D10E1">
        <w:rPr>
          <w:rFonts w:asciiTheme="majorHAnsi" w:hAnsiTheme="majorHAnsi" w:cstheme="majorHAnsi"/>
        </w:rPr>
        <w:t xml:space="preserve"> </w:t>
      </w:r>
      <w:r w:rsidRPr="000D10E1">
        <w:rPr>
          <w:rFonts w:asciiTheme="majorHAnsi" w:hAnsiTheme="majorHAnsi" w:cstheme="majorHAnsi"/>
          <w:strike/>
        </w:rPr>
        <w:t xml:space="preserve">------------------------------------------------ </w:t>
      </w:r>
      <w:r w:rsidRPr="000D10E1">
        <w:rPr>
          <w:rFonts w:asciiTheme="majorHAnsi" w:hAnsiTheme="majorHAnsi" w:cstheme="majorHAnsi"/>
        </w:rPr>
        <w:t xml:space="preserve">  </w:t>
      </w:r>
      <w:r w:rsidRPr="000D10E1">
        <w:rPr>
          <w:rFonts w:asciiTheme="majorHAnsi" w:hAnsiTheme="majorHAnsi" w:cstheme="majorHAnsi"/>
          <w:b/>
        </w:rPr>
        <w:t xml:space="preserve">x 100 pkt x </w:t>
      </w:r>
      <w:r w:rsidR="000461D7" w:rsidRPr="000D10E1">
        <w:rPr>
          <w:rFonts w:asciiTheme="majorHAnsi" w:hAnsiTheme="majorHAnsi" w:cstheme="majorHAnsi"/>
          <w:b/>
          <w:smallCaps/>
        </w:rPr>
        <w:t>60</w:t>
      </w:r>
      <w:r w:rsidRPr="000D10E1">
        <w:rPr>
          <w:rFonts w:asciiTheme="majorHAnsi" w:hAnsiTheme="majorHAnsi" w:cstheme="majorHAnsi"/>
          <w:b/>
        </w:rPr>
        <w:t>%</w:t>
      </w:r>
    </w:p>
    <w:p w14:paraId="00000118" w14:textId="77777777" w:rsidR="001C5D72" w:rsidRPr="000D10E1" w:rsidRDefault="00FC4AB9" w:rsidP="00881111">
      <w:pPr>
        <w:spacing w:line="319" w:lineRule="auto"/>
        <w:ind w:left="1736"/>
        <w:jc w:val="both"/>
        <w:rPr>
          <w:rFonts w:asciiTheme="majorHAnsi" w:hAnsiTheme="majorHAnsi" w:cstheme="majorHAnsi"/>
        </w:rPr>
      </w:pPr>
      <w:r w:rsidRPr="000D10E1">
        <w:rPr>
          <w:rFonts w:asciiTheme="majorHAnsi" w:hAnsiTheme="majorHAnsi" w:cstheme="majorHAnsi"/>
          <w:b/>
        </w:rPr>
        <w:t>cena oferty ocenianej brutto</w:t>
      </w:r>
    </w:p>
    <w:p w14:paraId="00000119" w14:textId="77777777" w:rsidR="001C5D72" w:rsidRPr="000D10E1" w:rsidRDefault="00FC4AB9" w:rsidP="00881111">
      <w:pPr>
        <w:spacing w:line="319" w:lineRule="auto"/>
        <w:ind w:left="372" w:firstLine="708"/>
        <w:jc w:val="both"/>
        <w:rPr>
          <w:rFonts w:asciiTheme="majorHAnsi" w:hAnsiTheme="majorHAnsi" w:cstheme="majorHAnsi"/>
        </w:rPr>
      </w:pPr>
      <w:r w:rsidRPr="000D10E1">
        <w:rPr>
          <w:rFonts w:asciiTheme="majorHAnsi" w:hAnsiTheme="majorHAnsi" w:cstheme="majorHAnsi"/>
          <w:b/>
        </w:rPr>
        <w:t>* spośród wszystkich złożonych ofert niepodlegających odrzuceniu</w:t>
      </w:r>
    </w:p>
    <w:p w14:paraId="0000011A" w14:textId="4B53732F" w:rsidR="001C5D72" w:rsidRPr="000D10E1" w:rsidRDefault="00FC4AB9" w:rsidP="00094FF5">
      <w:pPr>
        <w:numPr>
          <w:ilvl w:val="0"/>
          <w:numId w:val="28"/>
        </w:numPr>
        <w:spacing w:line="319" w:lineRule="auto"/>
        <w:ind w:left="1358" w:hanging="420"/>
        <w:jc w:val="both"/>
        <w:rPr>
          <w:rFonts w:asciiTheme="majorHAnsi" w:hAnsiTheme="majorHAnsi" w:cstheme="majorHAnsi"/>
        </w:rPr>
      </w:pPr>
      <w:r w:rsidRPr="000D10E1">
        <w:rPr>
          <w:rFonts w:asciiTheme="majorHAnsi" w:hAnsiTheme="majorHAnsi" w:cstheme="majorHAnsi"/>
        </w:rPr>
        <w:t>Podstawą przyznania punktów w kryterium „cena”</w:t>
      </w:r>
      <w:r w:rsidR="00E65E93" w:rsidRPr="000D10E1">
        <w:rPr>
          <w:rFonts w:asciiTheme="majorHAnsi" w:hAnsiTheme="majorHAnsi" w:cstheme="majorHAnsi"/>
        </w:rPr>
        <w:t xml:space="preserve">,  </w:t>
      </w:r>
      <w:r w:rsidRPr="000D10E1">
        <w:rPr>
          <w:rFonts w:asciiTheme="majorHAnsi" w:hAnsiTheme="majorHAnsi" w:cstheme="majorHAnsi"/>
        </w:rPr>
        <w:t xml:space="preserve">będzie cena </w:t>
      </w:r>
      <w:r w:rsidR="00DC6504">
        <w:rPr>
          <w:rFonts w:asciiTheme="majorHAnsi" w:hAnsiTheme="majorHAnsi" w:cstheme="majorHAnsi"/>
        </w:rPr>
        <w:t xml:space="preserve">całkowita </w:t>
      </w:r>
      <w:r w:rsidRPr="000D10E1">
        <w:rPr>
          <w:rFonts w:asciiTheme="majorHAnsi" w:hAnsiTheme="majorHAnsi" w:cstheme="majorHAnsi"/>
        </w:rPr>
        <w:t>ofertowa brutto podana przez Wykonawcę w Formularzu Ofertowym</w:t>
      </w:r>
      <w:r w:rsidR="0075028B">
        <w:rPr>
          <w:rFonts w:asciiTheme="majorHAnsi" w:hAnsiTheme="majorHAnsi" w:cstheme="majorHAnsi"/>
        </w:rPr>
        <w:t>.</w:t>
      </w:r>
    </w:p>
    <w:p w14:paraId="0000011B" w14:textId="35CC266A" w:rsidR="001C5D72" w:rsidRPr="000D10E1" w:rsidRDefault="00FC4AB9" w:rsidP="00094FF5">
      <w:pPr>
        <w:numPr>
          <w:ilvl w:val="0"/>
          <w:numId w:val="28"/>
        </w:numPr>
        <w:spacing w:line="319" w:lineRule="auto"/>
        <w:ind w:left="1358" w:hanging="420"/>
        <w:jc w:val="both"/>
        <w:rPr>
          <w:rFonts w:asciiTheme="majorHAnsi" w:hAnsiTheme="majorHAnsi" w:cstheme="majorHAnsi"/>
        </w:rPr>
      </w:pPr>
      <w:r w:rsidRPr="000D10E1">
        <w:rPr>
          <w:rFonts w:asciiTheme="majorHAnsi" w:hAnsiTheme="majorHAnsi" w:cstheme="majorHAnsi"/>
        </w:rPr>
        <w:t>Cena ofertowa brutto musi uwzględniać wszelkie koszty jakie Wykonawca poniesie w związku z realizacją przedmiotu zamówienia.</w:t>
      </w:r>
    </w:p>
    <w:p w14:paraId="04B3CD93" w14:textId="1DC7F6A2" w:rsidR="00E65E93" w:rsidRPr="000D10E1" w:rsidRDefault="00E65E93" w:rsidP="00094FF5">
      <w:pPr>
        <w:pStyle w:val="Akapitzlist"/>
        <w:numPr>
          <w:ilvl w:val="0"/>
          <w:numId w:val="28"/>
        </w:numPr>
        <w:tabs>
          <w:tab w:val="left" w:pos="12170"/>
        </w:tabs>
        <w:suppressAutoHyphens/>
        <w:snapToGrid w:val="0"/>
        <w:spacing w:after="0" w:line="319" w:lineRule="auto"/>
        <w:ind w:left="1418" w:hanging="425"/>
        <w:jc w:val="both"/>
        <w:rPr>
          <w:rFonts w:asciiTheme="majorHAnsi" w:eastAsia="Times New Roman" w:hAnsiTheme="majorHAnsi" w:cstheme="majorHAnsi"/>
          <w:lang w:eastAsia="ar-SA"/>
        </w:rPr>
      </w:pPr>
      <w:r w:rsidRPr="000D10E1">
        <w:rPr>
          <w:rFonts w:asciiTheme="majorHAnsi" w:eastAsia="Times New Roman" w:hAnsiTheme="majorHAnsi" w:cstheme="majorHAnsi"/>
          <w:lang w:eastAsia="ar-SA"/>
        </w:rPr>
        <w:t>Maksymalna ilość punktów, jaką można uzyskać w kryterium termin płatności wynosi: 60 pkt.</w:t>
      </w:r>
    </w:p>
    <w:p w14:paraId="73EA75BD" w14:textId="77777777" w:rsidR="00E65E93" w:rsidRPr="000D10E1" w:rsidRDefault="00E65E93" w:rsidP="00881111">
      <w:pPr>
        <w:spacing w:line="319" w:lineRule="auto"/>
        <w:ind w:left="1358"/>
        <w:jc w:val="both"/>
        <w:rPr>
          <w:rFonts w:asciiTheme="majorHAnsi" w:hAnsiTheme="majorHAnsi" w:cstheme="majorHAnsi"/>
        </w:rPr>
      </w:pPr>
    </w:p>
    <w:p w14:paraId="0000011C" w14:textId="367182C0" w:rsidR="001C5D72" w:rsidRPr="00AC199C" w:rsidRDefault="00FC4AB9" w:rsidP="00094FF5">
      <w:pPr>
        <w:numPr>
          <w:ilvl w:val="0"/>
          <w:numId w:val="26"/>
        </w:numPr>
        <w:tabs>
          <w:tab w:val="left" w:pos="993"/>
        </w:tabs>
        <w:spacing w:line="319" w:lineRule="auto"/>
        <w:ind w:left="851" w:hanging="425"/>
        <w:jc w:val="both"/>
        <w:rPr>
          <w:rFonts w:asciiTheme="majorHAnsi" w:hAnsiTheme="majorHAnsi" w:cstheme="majorHAnsi"/>
        </w:rPr>
      </w:pPr>
      <w:r w:rsidRPr="00AC199C">
        <w:rPr>
          <w:rFonts w:asciiTheme="majorHAnsi" w:hAnsiTheme="majorHAnsi" w:cstheme="majorHAnsi"/>
          <w:b/>
        </w:rPr>
        <w:tab/>
      </w:r>
      <w:r w:rsidR="00DC6504" w:rsidRPr="00AC199C">
        <w:rPr>
          <w:rFonts w:asciiTheme="majorHAnsi" w:hAnsiTheme="majorHAnsi" w:cstheme="majorHAnsi"/>
          <w:b/>
        </w:rPr>
        <w:t>Okres gwarancji</w:t>
      </w:r>
      <w:r w:rsidRPr="00AC199C">
        <w:rPr>
          <w:rFonts w:asciiTheme="majorHAnsi" w:hAnsiTheme="majorHAnsi" w:cstheme="majorHAnsi"/>
          <w:b/>
        </w:rPr>
        <w:t> </w:t>
      </w:r>
      <w:r w:rsidR="00E65E93" w:rsidRPr="00AC199C">
        <w:rPr>
          <w:rFonts w:asciiTheme="majorHAnsi" w:hAnsiTheme="majorHAnsi" w:cstheme="majorHAnsi"/>
          <w:b/>
        </w:rPr>
        <w:t>(</w:t>
      </w:r>
      <w:r w:rsidR="00DC6504" w:rsidRPr="00AC199C">
        <w:rPr>
          <w:rFonts w:asciiTheme="majorHAnsi" w:hAnsiTheme="majorHAnsi" w:cstheme="majorHAnsi"/>
          <w:b/>
        </w:rPr>
        <w:t>G</w:t>
      </w:r>
      <w:r w:rsidR="00E65E93" w:rsidRPr="00AC199C">
        <w:rPr>
          <w:rFonts w:asciiTheme="majorHAnsi" w:hAnsiTheme="majorHAnsi" w:cstheme="majorHAnsi"/>
          <w:b/>
        </w:rPr>
        <w:t>)</w:t>
      </w:r>
      <w:r w:rsidRPr="00AC199C">
        <w:rPr>
          <w:rFonts w:asciiTheme="majorHAnsi" w:hAnsiTheme="majorHAnsi" w:cstheme="majorHAnsi"/>
          <w:b/>
        </w:rPr>
        <w:t xml:space="preserve"> – waga </w:t>
      </w:r>
      <w:r w:rsidRPr="00AC199C">
        <w:rPr>
          <w:rFonts w:asciiTheme="majorHAnsi" w:hAnsiTheme="majorHAnsi" w:cstheme="majorHAnsi"/>
          <w:b/>
          <w:smallCaps/>
        </w:rPr>
        <w:t>  </w:t>
      </w:r>
      <w:r w:rsidR="000461D7" w:rsidRPr="00AC199C">
        <w:rPr>
          <w:rFonts w:asciiTheme="majorHAnsi" w:hAnsiTheme="majorHAnsi" w:cstheme="majorHAnsi"/>
          <w:b/>
          <w:smallCaps/>
        </w:rPr>
        <w:t>40</w:t>
      </w:r>
      <w:r w:rsidRPr="00AC199C">
        <w:rPr>
          <w:rFonts w:asciiTheme="majorHAnsi" w:hAnsiTheme="majorHAnsi" w:cstheme="majorHAnsi"/>
          <w:b/>
          <w:smallCaps/>
        </w:rPr>
        <w:t> </w:t>
      </w:r>
      <w:r w:rsidRPr="00AC199C">
        <w:rPr>
          <w:rFonts w:asciiTheme="majorHAnsi" w:hAnsiTheme="majorHAnsi" w:cstheme="majorHAnsi"/>
          <w:b/>
        </w:rPr>
        <w:t>%</w:t>
      </w:r>
    </w:p>
    <w:p w14:paraId="2D31C4BF" w14:textId="77777777" w:rsidR="007E6BFC" w:rsidRDefault="00FC4AB9" w:rsidP="007E6BFC">
      <w:pPr>
        <w:spacing w:line="240" w:lineRule="auto"/>
        <w:ind w:left="426"/>
        <w:rPr>
          <w:rFonts w:asciiTheme="majorHAnsi" w:eastAsia="Times New Roman" w:hAnsiTheme="majorHAnsi" w:cstheme="majorHAnsi"/>
          <w:b/>
        </w:rPr>
      </w:pPr>
      <w:r w:rsidRPr="00DC6504">
        <w:rPr>
          <w:rFonts w:asciiTheme="majorHAnsi" w:hAnsiTheme="majorHAnsi" w:cstheme="majorHAnsi"/>
          <w:color w:val="FF0000"/>
        </w:rPr>
        <w:t>     </w:t>
      </w:r>
      <w:r w:rsidR="007E6BFC" w:rsidRPr="007E6BFC">
        <w:rPr>
          <w:rFonts w:asciiTheme="majorHAnsi" w:eastAsia="Times New Roman" w:hAnsiTheme="majorHAnsi" w:cstheme="majorHAnsi"/>
          <w:b/>
        </w:rPr>
        <w:t xml:space="preserve"> </w:t>
      </w:r>
    </w:p>
    <w:p w14:paraId="36F65186" w14:textId="0D486405" w:rsidR="007E6BFC" w:rsidRPr="00B8688E" w:rsidRDefault="007E6BFC" w:rsidP="007E6BFC">
      <w:pPr>
        <w:spacing w:line="240" w:lineRule="auto"/>
        <w:ind w:left="426"/>
        <w:rPr>
          <w:rFonts w:asciiTheme="majorHAnsi" w:eastAsia="Times New Roman" w:hAnsiTheme="majorHAnsi" w:cstheme="majorHAnsi"/>
          <w:b/>
        </w:rPr>
      </w:pPr>
      <w:r w:rsidRPr="00B8688E">
        <w:rPr>
          <w:rFonts w:asciiTheme="majorHAnsi" w:eastAsia="Times New Roman" w:hAnsiTheme="majorHAnsi" w:cstheme="majorHAnsi"/>
          <w:b/>
        </w:rPr>
        <w:t>G = (Gx/Gmax) x 40 pkt.</w:t>
      </w:r>
    </w:p>
    <w:p w14:paraId="22A25CF2" w14:textId="77777777" w:rsidR="007E6BFC" w:rsidRPr="00B8688E" w:rsidRDefault="007E6BFC" w:rsidP="007E6BFC">
      <w:pPr>
        <w:spacing w:line="240" w:lineRule="auto"/>
        <w:ind w:left="426"/>
        <w:rPr>
          <w:rFonts w:asciiTheme="majorHAnsi" w:eastAsia="Times New Roman" w:hAnsiTheme="majorHAnsi" w:cstheme="majorHAnsi"/>
        </w:rPr>
      </w:pPr>
    </w:p>
    <w:p w14:paraId="49D46C88" w14:textId="77777777" w:rsidR="007E6BFC" w:rsidRPr="00B8688E" w:rsidRDefault="007E6BFC" w:rsidP="00AC199C">
      <w:pPr>
        <w:spacing w:line="319" w:lineRule="auto"/>
        <w:ind w:left="426"/>
        <w:rPr>
          <w:rFonts w:asciiTheme="majorHAnsi" w:eastAsia="Times New Roman" w:hAnsiTheme="majorHAnsi" w:cstheme="majorHAnsi"/>
        </w:rPr>
      </w:pPr>
      <w:r w:rsidRPr="00B8688E">
        <w:rPr>
          <w:rFonts w:asciiTheme="majorHAnsi" w:eastAsia="Times New Roman" w:hAnsiTheme="majorHAnsi" w:cstheme="majorHAnsi"/>
        </w:rPr>
        <w:t xml:space="preserve">gdzie : </w:t>
      </w:r>
    </w:p>
    <w:p w14:paraId="75547538" w14:textId="77777777" w:rsidR="007E6BFC" w:rsidRPr="00B8688E" w:rsidRDefault="007E6BFC" w:rsidP="00AC199C">
      <w:pPr>
        <w:spacing w:line="319" w:lineRule="auto"/>
        <w:ind w:left="426"/>
        <w:rPr>
          <w:rFonts w:asciiTheme="majorHAnsi" w:eastAsia="Times New Roman" w:hAnsiTheme="majorHAnsi" w:cstheme="majorHAnsi"/>
        </w:rPr>
      </w:pPr>
      <w:r w:rsidRPr="00B8688E">
        <w:rPr>
          <w:rFonts w:asciiTheme="majorHAnsi" w:eastAsia="Times New Roman" w:hAnsiTheme="majorHAnsi" w:cstheme="majorHAnsi"/>
        </w:rPr>
        <w:t xml:space="preserve">- G – liczba punktów przyznana ocenianej ofercie w ramach kryterium gwarancja , </w:t>
      </w:r>
    </w:p>
    <w:p w14:paraId="4421E10D" w14:textId="7287112B" w:rsidR="007E6BFC" w:rsidRPr="00B8688E" w:rsidRDefault="007E6BFC" w:rsidP="00AC199C">
      <w:pPr>
        <w:spacing w:line="319" w:lineRule="auto"/>
        <w:ind w:left="426"/>
        <w:rPr>
          <w:rFonts w:asciiTheme="majorHAnsi" w:eastAsia="Times New Roman" w:hAnsiTheme="majorHAnsi" w:cstheme="majorHAnsi"/>
          <w:color w:val="FF0000"/>
        </w:rPr>
      </w:pPr>
      <w:r w:rsidRPr="00B8688E">
        <w:rPr>
          <w:rFonts w:asciiTheme="majorHAnsi" w:eastAsia="Times New Roman" w:hAnsiTheme="majorHAnsi" w:cstheme="majorHAnsi"/>
        </w:rPr>
        <w:t xml:space="preserve">- Gmax – gwarancja maksymalna w oferowanych ofertach ( nie więcej niż </w:t>
      </w:r>
      <w:r>
        <w:rPr>
          <w:rFonts w:asciiTheme="majorHAnsi" w:eastAsia="Times New Roman" w:hAnsiTheme="majorHAnsi" w:cstheme="majorHAnsi"/>
        </w:rPr>
        <w:t>48</w:t>
      </w:r>
      <w:r w:rsidRPr="00B8688E">
        <w:rPr>
          <w:rFonts w:asciiTheme="majorHAnsi" w:eastAsia="Times New Roman" w:hAnsiTheme="majorHAnsi" w:cstheme="majorHAnsi"/>
        </w:rPr>
        <w:t xml:space="preserve"> miesięcy),</w:t>
      </w:r>
    </w:p>
    <w:p w14:paraId="62C3855D" w14:textId="77777777" w:rsidR="007E6BFC" w:rsidRPr="00B8688E" w:rsidRDefault="007E6BFC" w:rsidP="00AC199C">
      <w:pPr>
        <w:spacing w:line="319" w:lineRule="auto"/>
        <w:ind w:left="426"/>
        <w:rPr>
          <w:rFonts w:asciiTheme="majorHAnsi" w:eastAsia="Times New Roman" w:hAnsiTheme="majorHAnsi" w:cstheme="majorHAnsi"/>
        </w:rPr>
      </w:pPr>
      <w:r w:rsidRPr="00B8688E">
        <w:rPr>
          <w:rFonts w:asciiTheme="majorHAnsi" w:eastAsia="Times New Roman" w:hAnsiTheme="majorHAnsi" w:cstheme="majorHAnsi"/>
        </w:rPr>
        <w:t xml:space="preserve">- Gx – gwarancja oferowana w badanej ofercie </w:t>
      </w:r>
    </w:p>
    <w:p w14:paraId="01E0323B" w14:textId="77777777" w:rsidR="007E6BFC" w:rsidRPr="00B8688E" w:rsidRDefault="007E6BFC" w:rsidP="00AC199C">
      <w:pPr>
        <w:spacing w:line="319" w:lineRule="auto"/>
        <w:ind w:left="426"/>
        <w:rPr>
          <w:rFonts w:asciiTheme="majorHAnsi" w:eastAsia="Times New Roman" w:hAnsiTheme="majorHAnsi" w:cstheme="majorHAnsi"/>
        </w:rPr>
      </w:pPr>
    </w:p>
    <w:p w14:paraId="10F3B510" w14:textId="77777777" w:rsidR="007E6BFC" w:rsidRPr="00B8688E" w:rsidRDefault="007E6BFC" w:rsidP="00AC199C">
      <w:pPr>
        <w:spacing w:line="319" w:lineRule="auto"/>
        <w:ind w:left="426"/>
        <w:rPr>
          <w:rFonts w:asciiTheme="majorHAnsi" w:eastAsia="Times New Roman" w:hAnsiTheme="majorHAnsi" w:cstheme="majorHAnsi"/>
        </w:rPr>
      </w:pPr>
      <w:r w:rsidRPr="00B8688E">
        <w:rPr>
          <w:rFonts w:asciiTheme="majorHAnsi" w:eastAsia="Times New Roman" w:hAnsiTheme="majorHAnsi" w:cstheme="majorHAnsi"/>
        </w:rPr>
        <w:t>Okres gwarancji w formularzu ofertowym należy podać w pełnych miesiącach .</w:t>
      </w:r>
    </w:p>
    <w:p w14:paraId="7075E00F" w14:textId="2C9524FA" w:rsidR="007E6BFC" w:rsidRPr="002B307A" w:rsidRDefault="007E6BFC" w:rsidP="00AC199C">
      <w:pPr>
        <w:tabs>
          <w:tab w:val="left" w:pos="12170"/>
        </w:tabs>
        <w:suppressAutoHyphens/>
        <w:snapToGrid w:val="0"/>
        <w:spacing w:line="319" w:lineRule="auto"/>
        <w:ind w:left="426"/>
        <w:jc w:val="both"/>
        <w:rPr>
          <w:rFonts w:asciiTheme="majorHAnsi" w:eastAsia="Times New Roman" w:hAnsiTheme="majorHAnsi" w:cstheme="majorHAnsi"/>
          <w:b/>
          <w:bCs/>
          <w:lang w:eastAsia="ar-SA"/>
        </w:rPr>
      </w:pPr>
      <w:r w:rsidRPr="002B307A">
        <w:rPr>
          <w:rFonts w:asciiTheme="majorHAnsi" w:eastAsia="Times New Roman" w:hAnsiTheme="majorHAnsi" w:cstheme="majorHAnsi"/>
          <w:b/>
          <w:bCs/>
          <w:lang w:eastAsia="ar-SA"/>
        </w:rPr>
        <w:t xml:space="preserve">Minimalny okres gwarancji wymagany przez Zamawiającego wynosi </w:t>
      </w:r>
      <w:r>
        <w:rPr>
          <w:rFonts w:asciiTheme="majorHAnsi" w:eastAsia="Times New Roman" w:hAnsiTheme="majorHAnsi" w:cstheme="majorHAnsi"/>
          <w:b/>
          <w:bCs/>
          <w:lang w:eastAsia="ar-SA"/>
        </w:rPr>
        <w:t>24</w:t>
      </w:r>
      <w:r w:rsidRPr="002B307A">
        <w:rPr>
          <w:rFonts w:asciiTheme="majorHAnsi" w:eastAsia="Times New Roman" w:hAnsiTheme="majorHAnsi" w:cstheme="majorHAnsi"/>
          <w:b/>
          <w:bCs/>
          <w:lang w:eastAsia="ar-SA"/>
        </w:rPr>
        <w:t xml:space="preserve"> miesi</w:t>
      </w:r>
      <w:r w:rsidR="00AC199C">
        <w:rPr>
          <w:rFonts w:asciiTheme="majorHAnsi" w:eastAsia="Times New Roman" w:hAnsiTheme="majorHAnsi" w:cstheme="majorHAnsi"/>
          <w:b/>
          <w:bCs/>
          <w:lang w:eastAsia="ar-SA"/>
        </w:rPr>
        <w:t>ące</w:t>
      </w:r>
      <w:r w:rsidRPr="002B307A">
        <w:rPr>
          <w:rFonts w:asciiTheme="majorHAnsi" w:eastAsia="Times New Roman" w:hAnsiTheme="majorHAnsi" w:cstheme="majorHAnsi"/>
          <w:b/>
          <w:bCs/>
          <w:lang w:eastAsia="ar-SA"/>
        </w:rPr>
        <w:t xml:space="preserve">. </w:t>
      </w:r>
    </w:p>
    <w:p w14:paraId="75218799" w14:textId="328B062F" w:rsidR="007E6BFC" w:rsidRDefault="007E6BFC" w:rsidP="00AC199C">
      <w:pPr>
        <w:tabs>
          <w:tab w:val="left" w:pos="12170"/>
        </w:tabs>
        <w:suppressAutoHyphens/>
        <w:snapToGrid w:val="0"/>
        <w:spacing w:line="319" w:lineRule="auto"/>
        <w:ind w:left="426"/>
        <w:jc w:val="both"/>
        <w:rPr>
          <w:rFonts w:asciiTheme="majorHAnsi" w:eastAsia="Times New Roman" w:hAnsiTheme="majorHAnsi" w:cstheme="majorHAnsi"/>
          <w:lang w:eastAsia="ar-SA"/>
        </w:rPr>
      </w:pPr>
      <w:r w:rsidRPr="002B307A">
        <w:rPr>
          <w:rFonts w:asciiTheme="majorHAnsi" w:eastAsia="Times New Roman" w:hAnsiTheme="majorHAnsi" w:cstheme="majorHAnsi"/>
          <w:b/>
          <w:bCs/>
          <w:lang w:eastAsia="ar-SA"/>
        </w:rPr>
        <w:t xml:space="preserve">Maksymalny okres gwarancji wynosi </w:t>
      </w:r>
      <w:r w:rsidR="00AC199C">
        <w:rPr>
          <w:rFonts w:asciiTheme="majorHAnsi" w:eastAsia="Times New Roman" w:hAnsiTheme="majorHAnsi" w:cstheme="majorHAnsi"/>
          <w:b/>
          <w:bCs/>
          <w:lang w:eastAsia="ar-SA"/>
        </w:rPr>
        <w:t>48</w:t>
      </w:r>
      <w:r>
        <w:rPr>
          <w:rFonts w:asciiTheme="majorHAnsi" w:eastAsia="Times New Roman" w:hAnsiTheme="majorHAnsi" w:cstheme="majorHAnsi"/>
          <w:b/>
          <w:bCs/>
          <w:lang w:eastAsia="ar-SA"/>
        </w:rPr>
        <w:t xml:space="preserve"> </w:t>
      </w:r>
      <w:r w:rsidRPr="002B307A">
        <w:rPr>
          <w:rFonts w:asciiTheme="majorHAnsi" w:eastAsia="Times New Roman" w:hAnsiTheme="majorHAnsi" w:cstheme="majorHAnsi"/>
          <w:b/>
          <w:bCs/>
          <w:lang w:eastAsia="ar-SA"/>
        </w:rPr>
        <w:t>miesi</w:t>
      </w:r>
      <w:r w:rsidR="00AC199C">
        <w:rPr>
          <w:rFonts w:asciiTheme="majorHAnsi" w:eastAsia="Times New Roman" w:hAnsiTheme="majorHAnsi" w:cstheme="majorHAnsi"/>
          <w:b/>
          <w:bCs/>
          <w:lang w:eastAsia="ar-SA"/>
        </w:rPr>
        <w:t>ę</w:t>
      </w:r>
      <w:r>
        <w:rPr>
          <w:rFonts w:asciiTheme="majorHAnsi" w:eastAsia="Times New Roman" w:hAnsiTheme="majorHAnsi" w:cstheme="majorHAnsi"/>
          <w:b/>
          <w:bCs/>
          <w:lang w:eastAsia="ar-SA"/>
        </w:rPr>
        <w:t>c</w:t>
      </w:r>
      <w:r w:rsidR="00AC199C">
        <w:rPr>
          <w:rFonts w:asciiTheme="majorHAnsi" w:eastAsia="Times New Roman" w:hAnsiTheme="majorHAnsi" w:cstheme="majorHAnsi"/>
          <w:b/>
          <w:bCs/>
          <w:lang w:eastAsia="ar-SA"/>
        </w:rPr>
        <w:t>y</w:t>
      </w:r>
      <w:r>
        <w:rPr>
          <w:rFonts w:asciiTheme="majorHAnsi" w:eastAsia="Times New Roman" w:hAnsiTheme="majorHAnsi" w:cstheme="majorHAnsi"/>
          <w:b/>
          <w:bCs/>
          <w:lang w:eastAsia="ar-SA"/>
        </w:rPr>
        <w:t>.</w:t>
      </w:r>
      <w:r w:rsidRPr="00B8688E">
        <w:rPr>
          <w:rFonts w:asciiTheme="majorHAnsi" w:eastAsia="Times New Roman" w:hAnsiTheme="majorHAnsi" w:cstheme="majorHAnsi"/>
          <w:lang w:eastAsia="ar-SA"/>
        </w:rPr>
        <w:t xml:space="preserve"> </w:t>
      </w:r>
    </w:p>
    <w:p w14:paraId="225BE501" w14:textId="56F4F07B" w:rsidR="007E6BFC" w:rsidRPr="00B8688E" w:rsidRDefault="007E6BFC" w:rsidP="00AC199C">
      <w:pPr>
        <w:tabs>
          <w:tab w:val="left" w:pos="12170"/>
        </w:tabs>
        <w:suppressAutoHyphens/>
        <w:snapToGrid w:val="0"/>
        <w:spacing w:line="319" w:lineRule="auto"/>
        <w:ind w:left="426"/>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zaproponuje w ofercie okres gwarancji dłuższy niż </w:t>
      </w:r>
      <w:r w:rsidR="00AC199C">
        <w:rPr>
          <w:rFonts w:asciiTheme="majorHAnsi" w:eastAsia="Times New Roman" w:hAnsiTheme="majorHAnsi" w:cstheme="majorHAnsi"/>
          <w:lang w:eastAsia="ar-SA"/>
        </w:rPr>
        <w:t>48</w:t>
      </w:r>
      <w:r w:rsidRPr="00B8688E">
        <w:rPr>
          <w:rFonts w:asciiTheme="majorHAnsi" w:eastAsia="Times New Roman" w:hAnsiTheme="majorHAnsi" w:cstheme="majorHAnsi"/>
          <w:lang w:eastAsia="ar-SA"/>
        </w:rPr>
        <w:t xml:space="preserve"> miesięcy, termin ten będzie wiążący dla Wykonawcy, jednakże do oceny ofert w kryterium okres gwarancji zostanie przyjęty okres maksymalny określony w SIWZ, czyli </w:t>
      </w:r>
      <w:r w:rsidR="00AC199C">
        <w:rPr>
          <w:rFonts w:asciiTheme="majorHAnsi" w:eastAsia="Times New Roman" w:hAnsiTheme="majorHAnsi" w:cstheme="majorHAnsi"/>
          <w:lang w:eastAsia="ar-SA"/>
        </w:rPr>
        <w:t>48</w:t>
      </w:r>
      <w:r w:rsidRPr="00B8688E">
        <w:rPr>
          <w:rFonts w:asciiTheme="majorHAnsi" w:eastAsia="Times New Roman" w:hAnsiTheme="majorHAnsi" w:cstheme="majorHAnsi"/>
          <w:lang w:eastAsia="ar-SA"/>
        </w:rPr>
        <w:t xml:space="preserve"> miesięcy.</w:t>
      </w:r>
    </w:p>
    <w:p w14:paraId="3A6D2AE9" w14:textId="3B1C01E6" w:rsidR="007E6BFC" w:rsidRPr="00B8688E" w:rsidRDefault="007E6BFC" w:rsidP="00AC199C">
      <w:pPr>
        <w:tabs>
          <w:tab w:val="left" w:pos="12170"/>
        </w:tabs>
        <w:suppressAutoHyphens/>
        <w:snapToGrid w:val="0"/>
        <w:spacing w:line="319" w:lineRule="auto"/>
        <w:ind w:left="426"/>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zaoferuje okres gwarancji krótszy niż </w:t>
      </w:r>
      <w:r w:rsidR="00AC199C">
        <w:rPr>
          <w:rFonts w:asciiTheme="majorHAnsi" w:eastAsia="Times New Roman" w:hAnsiTheme="majorHAnsi" w:cstheme="majorHAnsi"/>
          <w:lang w:eastAsia="ar-SA"/>
        </w:rPr>
        <w:t>24</w:t>
      </w:r>
      <w:r>
        <w:rPr>
          <w:rFonts w:asciiTheme="majorHAnsi" w:eastAsia="Times New Roman" w:hAnsiTheme="majorHAnsi" w:cstheme="majorHAnsi"/>
          <w:lang w:eastAsia="ar-SA"/>
        </w:rPr>
        <w:t xml:space="preserve"> </w:t>
      </w:r>
      <w:r w:rsidRPr="00B8688E">
        <w:rPr>
          <w:rFonts w:asciiTheme="majorHAnsi" w:eastAsia="Times New Roman" w:hAnsiTheme="majorHAnsi" w:cstheme="majorHAnsi"/>
          <w:lang w:eastAsia="ar-SA"/>
        </w:rPr>
        <w:t>miesi</w:t>
      </w:r>
      <w:r w:rsidR="00AC199C">
        <w:rPr>
          <w:rFonts w:asciiTheme="majorHAnsi" w:eastAsia="Times New Roman" w:hAnsiTheme="majorHAnsi" w:cstheme="majorHAnsi"/>
          <w:lang w:eastAsia="ar-SA"/>
        </w:rPr>
        <w:t>ące</w:t>
      </w:r>
      <w:r w:rsidRPr="00B8688E">
        <w:rPr>
          <w:rFonts w:asciiTheme="majorHAnsi" w:eastAsia="Times New Roman" w:hAnsiTheme="majorHAnsi" w:cstheme="majorHAnsi"/>
          <w:lang w:eastAsia="ar-SA"/>
        </w:rPr>
        <w:t xml:space="preserve"> jego ofert</w:t>
      </w:r>
      <w:r w:rsidR="00AC199C">
        <w:rPr>
          <w:rFonts w:asciiTheme="majorHAnsi" w:eastAsia="Times New Roman" w:hAnsiTheme="majorHAnsi" w:cstheme="majorHAnsi"/>
          <w:lang w:eastAsia="ar-SA"/>
        </w:rPr>
        <w:t>a</w:t>
      </w:r>
      <w:r w:rsidRPr="00B8688E">
        <w:rPr>
          <w:rFonts w:asciiTheme="majorHAnsi" w:eastAsia="Times New Roman" w:hAnsiTheme="majorHAnsi" w:cstheme="majorHAnsi"/>
          <w:lang w:eastAsia="ar-SA"/>
        </w:rPr>
        <w:t xml:space="preserve"> zostanie odrzucona.</w:t>
      </w:r>
    </w:p>
    <w:p w14:paraId="0913F46E" w14:textId="77777777" w:rsidR="007E6BFC" w:rsidRPr="00B8688E" w:rsidRDefault="007E6BFC" w:rsidP="00AC199C">
      <w:pPr>
        <w:tabs>
          <w:tab w:val="left" w:pos="12170"/>
        </w:tabs>
        <w:suppressAutoHyphens/>
        <w:snapToGrid w:val="0"/>
        <w:spacing w:line="319" w:lineRule="auto"/>
        <w:ind w:left="426"/>
        <w:jc w:val="both"/>
        <w:rPr>
          <w:rFonts w:asciiTheme="majorHAnsi" w:eastAsia="Times New Roman" w:hAnsiTheme="majorHAnsi" w:cstheme="majorHAnsi"/>
          <w:color w:val="000000"/>
          <w:lang w:eastAsia="ar-SA"/>
        </w:rPr>
      </w:pPr>
    </w:p>
    <w:p w14:paraId="5D94D3E3" w14:textId="77777777" w:rsidR="007E6BFC" w:rsidRPr="00B8688E" w:rsidRDefault="007E6BFC" w:rsidP="00AC199C">
      <w:pPr>
        <w:tabs>
          <w:tab w:val="left" w:pos="12170"/>
        </w:tabs>
        <w:suppressAutoHyphens/>
        <w:snapToGrid w:val="0"/>
        <w:spacing w:line="319" w:lineRule="auto"/>
        <w:ind w:left="426"/>
        <w:jc w:val="both"/>
        <w:rPr>
          <w:rFonts w:asciiTheme="majorHAnsi" w:eastAsia="Times New Roman" w:hAnsiTheme="majorHAnsi" w:cstheme="majorHAnsi"/>
          <w:color w:val="000000"/>
          <w:lang w:eastAsia="ar-SA"/>
        </w:rPr>
      </w:pPr>
      <w:r w:rsidRPr="00B8688E">
        <w:rPr>
          <w:rFonts w:asciiTheme="majorHAnsi" w:eastAsia="Times New Roman" w:hAnsiTheme="majorHAnsi" w:cstheme="majorHAnsi"/>
          <w:color w:val="000000"/>
          <w:lang w:eastAsia="ar-SA"/>
        </w:rPr>
        <w:t>Maksymalna ilość punktów, jaką można uzyskać w kryterium okres gwarancji wynosi: 40 pkt.</w:t>
      </w:r>
    </w:p>
    <w:p w14:paraId="31918096" w14:textId="77777777" w:rsidR="007E6BFC" w:rsidRPr="00B8688E" w:rsidRDefault="007E6BFC" w:rsidP="00AC199C">
      <w:pPr>
        <w:tabs>
          <w:tab w:val="left" w:pos="12170"/>
        </w:tabs>
        <w:suppressAutoHyphens/>
        <w:snapToGrid w:val="0"/>
        <w:spacing w:line="319" w:lineRule="auto"/>
        <w:jc w:val="both"/>
        <w:rPr>
          <w:rFonts w:ascii="Times New Roman" w:eastAsia="Times New Roman" w:hAnsi="Times New Roman" w:cs="Times New Roman"/>
          <w:color w:val="000000"/>
          <w:lang w:eastAsia="ar-SA"/>
        </w:rPr>
      </w:pPr>
    </w:p>
    <w:p w14:paraId="0000011D" w14:textId="35FEBB28" w:rsidR="001C5D72" w:rsidRPr="00DC6504" w:rsidRDefault="001C5D72" w:rsidP="007E6BFC">
      <w:pPr>
        <w:spacing w:line="319" w:lineRule="auto"/>
        <w:ind w:left="1276" w:hanging="851"/>
        <w:jc w:val="both"/>
        <w:rPr>
          <w:rFonts w:asciiTheme="majorHAnsi" w:hAnsiTheme="majorHAnsi" w:cstheme="majorHAnsi"/>
          <w:color w:val="FF0000"/>
        </w:rPr>
      </w:pPr>
    </w:p>
    <w:p w14:paraId="0000011E" w14:textId="052CDAFB" w:rsidR="001C5D72" w:rsidRPr="00AC199C" w:rsidRDefault="00FC4AB9" w:rsidP="00094FF5">
      <w:pPr>
        <w:numPr>
          <w:ilvl w:val="0"/>
          <w:numId w:val="16"/>
        </w:numPr>
        <w:spacing w:line="319" w:lineRule="auto"/>
        <w:ind w:left="448" w:hanging="426"/>
        <w:jc w:val="both"/>
        <w:rPr>
          <w:rFonts w:asciiTheme="majorHAnsi" w:hAnsiTheme="majorHAnsi" w:cstheme="majorHAnsi"/>
        </w:rPr>
      </w:pPr>
      <w:r w:rsidRPr="00AC199C">
        <w:rPr>
          <w:rFonts w:asciiTheme="majorHAnsi" w:hAnsiTheme="majorHAnsi" w:cstheme="majorHAnsi"/>
        </w:rPr>
        <w:t>Punktacja przyznawana ofertom w poszczególnych kryteriach oceny ofert będzie liczona z dokładnością do dwóch miejsc po przecinku, zgodnie z zasadami arytmetyki.</w:t>
      </w:r>
    </w:p>
    <w:p w14:paraId="44E9DC6C" w14:textId="71CDCBC4" w:rsidR="00E65E93" w:rsidRPr="00AC199C" w:rsidRDefault="00E65E93" w:rsidP="00094FF5">
      <w:pPr>
        <w:pStyle w:val="Akapitzlist"/>
        <w:numPr>
          <w:ilvl w:val="0"/>
          <w:numId w:val="16"/>
        </w:numPr>
        <w:spacing w:after="0" w:line="319" w:lineRule="auto"/>
        <w:ind w:left="426" w:hanging="426"/>
        <w:jc w:val="both"/>
        <w:rPr>
          <w:rFonts w:asciiTheme="majorHAnsi" w:eastAsia="Times New Roman" w:hAnsiTheme="majorHAnsi" w:cstheme="majorHAnsi"/>
        </w:rPr>
      </w:pPr>
      <w:r w:rsidRPr="00AC199C">
        <w:rPr>
          <w:rFonts w:asciiTheme="majorHAnsi" w:eastAsia="Times New Roman" w:hAnsiTheme="majorHAnsi" w:cstheme="majorHAnsi"/>
        </w:rPr>
        <w:t>Całkowita liczba punktów, jaką otrzyma dana oferta</w:t>
      </w:r>
      <w:r w:rsidR="0075028B">
        <w:rPr>
          <w:rFonts w:asciiTheme="majorHAnsi" w:eastAsia="Times New Roman" w:hAnsiTheme="majorHAnsi" w:cstheme="majorHAnsi"/>
        </w:rPr>
        <w:t xml:space="preserve"> </w:t>
      </w:r>
      <w:r w:rsidRPr="00AC199C">
        <w:rPr>
          <w:rFonts w:asciiTheme="majorHAnsi" w:eastAsia="Times New Roman" w:hAnsiTheme="majorHAnsi" w:cstheme="majorHAnsi"/>
        </w:rPr>
        <w:t>zostanie obliczona wg poniższego wzoru:</w:t>
      </w:r>
    </w:p>
    <w:p w14:paraId="2D20B2E0" w14:textId="7673E35E" w:rsidR="00E65E93" w:rsidRPr="00AC199C" w:rsidRDefault="00E65E93" w:rsidP="00881111">
      <w:pPr>
        <w:spacing w:line="319" w:lineRule="auto"/>
        <w:rPr>
          <w:rFonts w:asciiTheme="majorHAnsi" w:eastAsia="Times New Roman" w:hAnsiTheme="majorHAnsi" w:cstheme="majorHAnsi"/>
          <w:b/>
        </w:rPr>
      </w:pPr>
      <w:r w:rsidRPr="00AC199C">
        <w:rPr>
          <w:rFonts w:asciiTheme="majorHAnsi" w:eastAsia="Times New Roman" w:hAnsiTheme="majorHAnsi" w:cstheme="majorHAnsi"/>
          <w:b/>
        </w:rPr>
        <w:t xml:space="preserve">                       Całkowita ocena punktowa = ocena „C” + ocena „</w:t>
      </w:r>
      <w:r w:rsidR="00AC199C" w:rsidRPr="00AC199C">
        <w:rPr>
          <w:rFonts w:asciiTheme="majorHAnsi" w:eastAsia="Times New Roman" w:hAnsiTheme="majorHAnsi" w:cstheme="majorHAnsi"/>
          <w:b/>
        </w:rPr>
        <w:t>G</w:t>
      </w:r>
      <w:r w:rsidRPr="00AC199C">
        <w:rPr>
          <w:rFonts w:asciiTheme="majorHAnsi" w:eastAsia="Times New Roman" w:hAnsiTheme="majorHAnsi" w:cstheme="majorHAnsi"/>
          <w:b/>
        </w:rPr>
        <w:t>”</w:t>
      </w:r>
    </w:p>
    <w:p w14:paraId="24D971A7" w14:textId="77777777" w:rsidR="00E65E93" w:rsidRPr="00AC199C" w:rsidRDefault="00E65E93" w:rsidP="00881111">
      <w:pPr>
        <w:spacing w:line="319" w:lineRule="auto"/>
        <w:ind w:left="448"/>
        <w:jc w:val="both"/>
        <w:rPr>
          <w:rFonts w:asciiTheme="majorHAnsi" w:hAnsiTheme="majorHAnsi" w:cstheme="majorHAnsi"/>
        </w:rPr>
      </w:pPr>
    </w:p>
    <w:p w14:paraId="0000011F" w14:textId="77777777" w:rsidR="001C5D72" w:rsidRPr="00AC199C" w:rsidRDefault="00FC4AB9" w:rsidP="00094FF5">
      <w:pPr>
        <w:numPr>
          <w:ilvl w:val="0"/>
          <w:numId w:val="16"/>
        </w:numPr>
        <w:spacing w:line="319" w:lineRule="auto"/>
        <w:ind w:left="448" w:hanging="426"/>
        <w:jc w:val="both"/>
        <w:rPr>
          <w:rFonts w:asciiTheme="majorHAnsi" w:hAnsiTheme="majorHAnsi" w:cstheme="majorHAnsi"/>
        </w:rPr>
      </w:pPr>
      <w:r w:rsidRPr="00AC199C">
        <w:rPr>
          <w:rFonts w:asciiTheme="majorHAnsi" w:hAnsiTheme="majorHAnsi" w:cstheme="majorHAnsi"/>
        </w:rPr>
        <w:t>W toku badania i oceny ofert Zamawiający może żądać od Wykonawcy wyjaśnień dotyczących treści złożonej oferty, w tym zaoferowanej ceny.</w:t>
      </w:r>
    </w:p>
    <w:p w14:paraId="00000120" w14:textId="2B59DA1C" w:rsidR="001C5D72" w:rsidRPr="00AC199C" w:rsidRDefault="00FC4AB9" w:rsidP="00094FF5">
      <w:pPr>
        <w:numPr>
          <w:ilvl w:val="0"/>
          <w:numId w:val="16"/>
        </w:numPr>
        <w:spacing w:line="319" w:lineRule="auto"/>
        <w:ind w:left="448" w:hanging="426"/>
        <w:jc w:val="both"/>
        <w:rPr>
          <w:rFonts w:asciiTheme="majorHAnsi" w:hAnsiTheme="majorHAnsi" w:cstheme="majorHAnsi"/>
        </w:rPr>
      </w:pPr>
      <w:r w:rsidRPr="00AC199C">
        <w:rPr>
          <w:rFonts w:asciiTheme="majorHAnsi" w:hAnsiTheme="majorHAnsi" w:cstheme="majorHAnsi"/>
        </w:rPr>
        <w:t>Zamawiający udzieli zamówienia Wykonawcy, którego oferta zostanie uznana za najkorzystniejszą.</w:t>
      </w:r>
    </w:p>
    <w:p w14:paraId="3111376B" w14:textId="77777777" w:rsidR="00881111" w:rsidRPr="000D10E1" w:rsidRDefault="00881111" w:rsidP="00881111">
      <w:pPr>
        <w:spacing w:line="319" w:lineRule="auto"/>
        <w:ind w:left="448"/>
        <w:jc w:val="both"/>
        <w:rPr>
          <w:rFonts w:asciiTheme="majorHAnsi" w:hAnsiTheme="majorHAnsi" w:cstheme="majorHAnsi"/>
        </w:rPr>
      </w:pPr>
    </w:p>
    <w:p w14:paraId="3B42DF49" w14:textId="7C99538E" w:rsidR="008E6CE0" w:rsidRPr="000D10E1" w:rsidRDefault="008E6CE0" w:rsidP="00881111">
      <w:pPr>
        <w:pStyle w:val="Nagwek2"/>
        <w:spacing w:before="0" w:after="0" w:line="319" w:lineRule="auto"/>
        <w:jc w:val="both"/>
        <w:rPr>
          <w:rFonts w:asciiTheme="majorHAnsi" w:hAnsiTheme="majorHAnsi" w:cstheme="majorHAnsi"/>
          <w:b/>
          <w:bCs/>
          <w:sz w:val="22"/>
          <w:szCs w:val="22"/>
        </w:rPr>
      </w:pPr>
      <w:bookmarkStart w:id="35" w:name="_Toc65495866"/>
      <w:r w:rsidRPr="000D10E1">
        <w:rPr>
          <w:rFonts w:asciiTheme="majorHAnsi" w:hAnsiTheme="majorHAnsi" w:cstheme="majorHAnsi"/>
          <w:b/>
          <w:bCs/>
          <w:sz w:val="22"/>
          <w:szCs w:val="22"/>
        </w:rPr>
        <w:t>XXI. Wymagania dotyczące zabezpieczenia należytego wykonania umowy</w:t>
      </w:r>
      <w:bookmarkEnd w:id="35"/>
      <w:r w:rsidR="00DC6504">
        <w:rPr>
          <w:rFonts w:asciiTheme="majorHAnsi" w:hAnsiTheme="majorHAnsi" w:cstheme="majorHAnsi"/>
          <w:b/>
          <w:bCs/>
          <w:sz w:val="22"/>
          <w:szCs w:val="22"/>
        </w:rPr>
        <w:t xml:space="preserve"> Zamawiający </w:t>
      </w:r>
      <w:r w:rsidR="0061102C">
        <w:rPr>
          <w:rFonts w:asciiTheme="majorHAnsi" w:hAnsiTheme="majorHAnsi" w:cstheme="majorHAnsi"/>
          <w:b/>
          <w:bCs/>
          <w:sz w:val="22"/>
          <w:szCs w:val="22"/>
        </w:rPr>
        <w:t xml:space="preserve"> </w:t>
      </w:r>
      <w:r w:rsidR="000D15BE">
        <w:rPr>
          <w:rFonts w:asciiTheme="majorHAnsi" w:hAnsiTheme="majorHAnsi" w:cstheme="majorHAnsi"/>
          <w:b/>
          <w:bCs/>
          <w:sz w:val="22"/>
          <w:szCs w:val="22"/>
        </w:rPr>
        <w:t xml:space="preserve">nie </w:t>
      </w:r>
      <w:r w:rsidR="00DC6504">
        <w:rPr>
          <w:rFonts w:asciiTheme="majorHAnsi" w:hAnsiTheme="majorHAnsi" w:cstheme="majorHAnsi"/>
          <w:b/>
          <w:bCs/>
          <w:sz w:val="22"/>
          <w:szCs w:val="22"/>
        </w:rPr>
        <w:t xml:space="preserve">wymaga wniesienia zabezpieczenia </w:t>
      </w:r>
      <w:r w:rsidR="000D15BE">
        <w:rPr>
          <w:rFonts w:asciiTheme="majorHAnsi" w:hAnsiTheme="majorHAnsi" w:cstheme="majorHAnsi"/>
          <w:b/>
          <w:bCs/>
          <w:sz w:val="22"/>
          <w:szCs w:val="22"/>
        </w:rPr>
        <w:t>należytego</w:t>
      </w:r>
      <w:r w:rsidR="00DC6504">
        <w:rPr>
          <w:rFonts w:asciiTheme="majorHAnsi" w:hAnsiTheme="majorHAnsi" w:cstheme="majorHAnsi"/>
          <w:b/>
          <w:bCs/>
          <w:sz w:val="22"/>
          <w:szCs w:val="22"/>
        </w:rPr>
        <w:t xml:space="preserve"> wykonania umowy.</w:t>
      </w:r>
    </w:p>
    <w:p w14:paraId="61F3FB8C" w14:textId="77777777" w:rsidR="00881111" w:rsidRPr="000D10E1"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0D10E1" w:rsidRDefault="00FC4AB9" w:rsidP="00881111">
      <w:pPr>
        <w:pStyle w:val="Nagwek2"/>
        <w:spacing w:before="0" w:after="0" w:line="240" w:lineRule="auto"/>
        <w:jc w:val="both"/>
        <w:rPr>
          <w:rFonts w:asciiTheme="majorHAnsi" w:hAnsiTheme="majorHAnsi" w:cstheme="majorHAnsi"/>
          <w:b/>
          <w:bCs/>
          <w:sz w:val="22"/>
          <w:szCs w:val="22"/>
        </w:rPr>
      </w:pPr>
      <w:bookmarkStart w:id="36" w:name="_Toc65495867"/>
      <w:r w:rsidRPr="000D10E1">
        <w:rPr>
          <w:rFonts w:asciiTheme="majorHAnsi" w:hAnsiTheme="majorHAnsi" w:cstheme="majorHAnsi"/>
          <w:b/>
          <w:bCs/>
          <w:sz w:val="22"/>
          <w:szCs w:val="22"/>
        </w:rPr>
        <w:t>XXI</w:t>
      </w:r>
      <w:r w:rsidR="008E6CE0" w:rsidRPr="000D10E1">
        <w:rPr>
          <w:rFonts w:asciiTheme="majorHAnsi" w:hAnsiTheme="majorHAnsi" w:cstheme="majorHAnsi"/>
          <w:b/>
          <w:bCs/>
          <w:sz w:val="22"/>
          <w:szCs w:val="22"/>
        </w:rPr>
        <w:t>I</w:t>
      </w:r>
      <w:r w:rsidRPr="000D10E1">
        <w:rPr>
          <w:rFonts w:asciiTheme="majorHAnsi" w:hAnsiTheme="majorHAnsi" w:cstheme="majorHAnsi"/>
          <w:b/>
          <w:bCs/>
          <w:sz w:val="22"/>
          <w:szCs w:val="22"/>
        </w:rPr>
        <w:t>. Informacje o formalnościach, jakie powinny być dopełnione po wyborze oferty w celu zawarcia umowy</w:t>
      </w:r>
      <w:bookmarkEnd w:id="36"/>
    </w:p>
    <w:p w14:paraId="7565E3B9" w14:textId="77777777" w:rsidR="00881111" w:rsidRPr="000D10E1" w:rsidRDefault="00881111" w:rsidP="00881111">
      <w:pPr>
        <w:rPr>
          <w:rFonts w:asciiTheme="majorHAnsi" w:hAnsiTheme="majorHAnsi" w:cstheme="majorHAnsi"/>
        </w:rPr>
      </w:pPr>
    </w:p>
    <w:p w14:paraId="00000122" w14:textId="77777777" w:rsidR="001C5D72" w:rsidRPr="000D10E1" w:rsidRDefault="00FC4AB9" w:rsidP="00881111">
      <w:pPr>
        <w:numPr>
          <w:ilvl w:val="0"/>
          <w:numId w:val="8"/>
        </w:numPr>
        <w:spacing w:line="319" w:lineRule="auto"/>
        <w:ind w:left="462" w:hanging="426"/>
        <w:jc w:val="both"/>
        <w:rPr>
          <w:rFonts w:asciiTheme="majorHAnsi" w:hAnsiTheme="majorHAnsi" w:cstheme="majorHAnsi"/>
        </w:rPr>
      </w:pPr>
      <w:r w:rsidRPr="000D10E1">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0D10E1" w:rsidRDefault="00FC4AB9" w:rsidP="00881111">
      <w:pPr>
        <w:numPr>
          <w:ilvl w:val="0"/>
          <w:numId w:val="8"/>
        </w:numPr>
        <w:spacing w:line="319" w:lineRule="auto"/>
        <w:ind w:left="462" w:hanging="426"/>
        <w:jc w:val="both"/>
        <w:rPr>
          <w:rFonts w:asciiTheme="majorHAnsi" w:hAnsiTheme="majorHAnsi" w:cstheme="majorHAnsi"/>
        </w:rPr>
      </w:pPr>
      <w:r w:rsidRPr="000D10E1">
        <w:rPr>
          <w:rFonts w:asciiTheme="majorHAnsi" w:hAnsiTheme="majorHAnsi" w:cstheme="majorHAnsi"/>
        </w:rPr>
        <w:t>Zamawiający może zawrzeć umowę w sprawie zamówienia publicznego przed upływem terminu, o którym mowa w ust. 1, jeżeli</w:t>
      </w:r>
      <w:r w:rsidR="00F142AF" w:rsidRPr="000D10E1">
        <w:rPr>
          <w:rFonts w:asciiTheme="majorHAnsi" w:hAnsiTheme="majorHAnsi" w:cstheme="majorHAnsi"/>
        </w:rPr>
        <w:t xml:space="preserve"> </w:t>
      </w:r>
      <w:r w:rsidRPr="000D10E1">
        <w:rPr>
          <w:rFonts w:asciiTheme="majorHAnsi" w:hAnsiTheme="majorHAnsi" w:cstheme="majorHAnsi"/>
        </w:rPr>
        <w:t>w postępowaniu o udzielenie zamówienia prowadzonym w trybie</w:t>
      </w:r>
      <w:r w:rsidR="008E6CE0" w:rsidRPr="000D10E1">
        <w:rPr>
          <w:rFonts w:asciiTheme="majorHAnsi" w:hAnsiTheme="majorHAnsi" w:cstheme="majorHAnsi"/>
        </w:rPr>
        <w:t xml:space="preserve"> </w:t>
      </w:r>
      <w:r w:rsidRPr="000D10E1">
        <w:rPr>
          <w:rFonts w:asciiTheme="majorHAnsi" w:hAnsiTheme="majorHAnsi" w:cstheme="majorHAnsi"/>
        </w:rPr>
        <w:t>podstawowym złożono tylko jedną ofertę.</w:t>
      </w:r>
    </w:p>
    <w:p w14:paraId="00000124" w14:textId="4046DB50" w:rsidR="001C5D72" w:rsidRPr="000D10E1" w:rsidRDefault="00FC4AB9" w:rsidP="00881111">
      <w:pPr>
        <w:numPr>
          <w:ilvl w:val="0"/>
          <w:numId w:val="8"/>
        </w:numPr>
        <w:spacing w:line="319" w:lineRule="auto"/>
        <w:ind w:left="462" w:hanging="426"/>
        <w:jc w:val="both"/>
        <w:rPr>
          <w:rFonts w:asciiTheme="majorHAnsi" w:hAnsiTheme="majorHAnsi" w:cstheme="majorHAnsi"/>
        </w:rPr>
      </w:pPr>
      <w:r w:rsidRPr="000D10E1">
        <w:rPr>
          <w:rFonts w:asciiTheme="majorHAnsi" w:hAnsiTheme="majorHAnsi" w:cstheme="majorHAnsi"/>
        </w:rPr>
        <w:t xml:space="preserve">Wykonawca, którego oferta zostanie uznana za najkorzystniejszą, będzie zobowiązany </w:t>
      </w:r>
      <w:r w:rsidR="00287869" w:rsidRPr="000D10E1">
        <w:rPr>
          <w:rFonts w:asciiTheme="majorHAnsi" w:hAnsiTheme="majorHAnsi" w:cstheme="majorHAnsi"/>
        </w:rPr>
        <w:t xml:space="preserve">najpóźniej w dniu </w:t>
      </w:r>
      <w:r w:rsidRPr="000D10E1">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0D10E1">
        <w:rPr>
          <w:rFonts w:asciiTheme="majorHAnsi" w:hAnsiTheme="majorHAnsi" w:cstheme="majorHAnsi"/>
        </w:rPr>
        <w:t>I</w:t>
      </w:r>
      <w:r w:rsidRPr="000D10E1">
        <w:rPr>
          <w:rFonts w:asciiTheme="majorHAnsi" w:hAnsiTheme="majorHAnsi" w:cstheme="majorHAnsi"/>
        </w:rPr>
        <w:t xml:space="preserve"> SWZ.</w:t>
      </w:r>
    </w:p>
    <w:p w14:paraId="76C5BCD8" w14:textId="74D425D7" w:rsidR="00287869" w:rsidRPr="000D10E1" w:rsidRDefault="00287869" w:rsidP="00881111">
      <w:pPr>
        <w:numPr>
          <w:ilvl w:val="0"/>
          <w:numId w:val="8"/>
        </w:numPr>
        <w:spacing w:line="319" w:lineRule="auto"/>
        <w:ind w:left="462" w:hanging="426"/>
        <w:jc w:val="both"/>
        <w:rPr>
          <w:rFonts w:asciiTheme="majorHAnsi" w:hAnsiTheme="majorHAnsi" w:cstheme="majorHAnsi"/>
        </w:rPr>
      </w:pPr>
      <w:r w:rsidRPr="000D10E1">
        <w:rPr>
          <w:rFonts w:asciiTheme="majorHAnsi" w:eastAsia="Times New Roman" w:hAnsiTheme="majorHAnsi" w:cstheme="majorHAnsi"/>
        </w:rPr>
        <w:t xml:space="preserve">W przypadku, gdy zabezpieczenie, będzie wnoszone w formie innej niż pieniądz, </w:t>
      </w:r>
      <w:r w:rsidRPr="000D10E1">
        <w:rPr>
          <w:rFonts w:asciiTheme="majorHAnsi" w:eastAsia="Times New Roman" w:hAnsiTheme="majorHAnsi" w:cstheme="majorHAnsi"/>
          <w:b/>
        </w:rPr>
        <w:t>Zamawiający zastrzega sobie prawo do akceptacji projektu tego dokumentu.</w:t>
      </w:r>
    </w:p>
    <w:p w14:paraId="00000125" w14:textId="77777777" w:rsidR="001C5D72" w:rsidRPr="000D10E1" w:rsidRDefault="00FC4AB9" w:rsidP="00881111">
      <w:pPr>
        <w:numPr>
          <w:ilvl w:val="0"/>
          <w:numId w:val="8"/>
        </w:numPr>
        <w:spacing w:line="319" w:lineRule="auto"/>
        <w:ind w:left="462" w:hanging="426"/>
        <w:jc w:val="both"/>
        <w:rPr>
          <w:rFonts w:asciiTheme="majorHAnsi" w:hAnsiTheme="majorHAnsi" w:cstheme="majorHAnsi"/>
        </w:rPr>
      </w:pPr>
      <w:r w:rsidRPr="000D10E1">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0D10E1" w:rsidRDefault="00FC4AB9" w:rsidP="00881111">
      <w:pPr>
        <w:numPr>
          <w:ilvl w:val="0"/>
          <w:numId w:val="8"/>
        </w:numPr>
        <w:spacing w:line="319" w:lineRule="auto"/>
        <w:ind w:left="462" w:hanging="426"/>
        <w:jc w:val="both"/>
        <w:rPr>
          <w:rFonts w:asciiTheme="majorHAnsi" w:hAnsiTheme="majorHAnsi" w:cstheme="majorHAnsi"/>
        </w:rPr>
      </w:pPr>
      <w:r w:rsidRPr="000D10E1">
        <w:rPr>
          <w:rFonts w:asciiTheme="majorHAnsi" w:hAnsiTheme="majorHAnsi" w:cstheme="majorHAnsi"/>
        </w:rPr>
        <w:t>Wykonawca będzie zobowiązany do podpisania umowy w miejscu i terminie wskazanym przez Zamawiającego.</w:t>
      </w:r>
    </w:p>
    <w:p w14:paraId="4780D77B" w14:textId="77777777" w:rsidR="00881111" w:rsidRPr="000D10E1" w:rsidRDefault="00881111" w:rsidP="00881111">
      <w:pPr>
        <w:spacing w:line="319" w:lineRule="auto"/>
        <w:ind w:left="462"/>
        <w:jc w:val="both"/>
        <w:rPr>
          <w:rFonts w:asciiTheme="majorHAnsi" w:hAnsiTheme="majorHAnsi" w:cstheme="majorHAnsi"/>
        </w:rPr>
      </w:pPr>
    </w:p>
    <w:p w14:paraId="00000129" w14:textId="34D758F5" w:rsidR="001C5D72" w:rsidRPr="000D10E1" w:rsidRDefault="00FC4AB9" w:rsidP="00881111">
      <w:pPr>
        <w:pStyle w:val="Nagwek2"/>
        <w:spacing w:before="0" w:after="0" w:line="319" w:lineRule="auto"/>
        <w:jc w:val="both"/>
        <w:rPr>
          <w:rFonts w:asciiTheme="majorHAnsi" w:hAnsiTheme="majorHAnsi" w:cstheme="majorHAnsi"/>
          <w:b/>
          <w:bCs/>
          <w:sz w:val="22"/>
          <w:szCs w:val="22"/>
        </w:rPr>
      </w:pPr>
      <w:bookmarkStart w:id="37" w:name="_Toc65495868"/>
      <w:r w:rsidRPr="000D10E1">
        <w:rPr>
          <w:rFonts w:asciiTheme="majorHAnsi" w:hAnsiTheme="majorHAnsi" w:cstheme="majorHAnsi"/>
          <w:b/>
          <w:bCs/>
          <w:sz w:val="22"/>
          <w:szCs w:val="22"/>
        </w:rPr>
        <w:t>XXIII. Informacje o treści zawieranej umowy oraz możliwości jej zmiany</w:t>
      </w:r>
      <w:bookmarkEnd w:id="37"/>
      <w:r w:rsidRPr="000D10E1">
        <w:rPr>
          <w:rFonts w:asciiTheme="majorHAnsi" w:hAnsiTheme="majorHAnsi" w:cstheme="majorHAnsi"/>
          <w:b/>
          <w:bCs/>
          <w:sz w:val="22"/>
          <w:szCs w:val="22"/>
        </w:rPr>
        <w:t xml:space="preserve"> </w:t>
      </w:r>
    </w:p>
    <w:p w14:paraId="447C8F96" w14:textId="77777777" w:rsidR="00881111" w:rsidRPr="000D10E1" w:rsidRDefault="00881111" w:rsidP="00881111">
      <w:pPr>
        <w:rPr>
          <w:rFonts w:asciiTheme="majorHAnsi" w:hAnsiTheme="majorHAnsi" w:cstheme="majorHAnsi"/>
        </w:rPr>
      </w:pPr>
    </w:p>
    <w:p w14:paraId="0000012A" w14:textId="523CA150" w:rsidR="001C5D72" w:rsidRPr="000D10E1" w:rsidRDefault="00FC4AB9" w:rsidP="00094FF5">
      <w:pPr>
        <w:numPr>
          <w:ilvl w:val="3"/>
          <w:numId w:val="17"/>
        </w:numPr>
        <w:spacing w:line="319" w:lineRule="auto"/>
        <w:ind w:left="284"/>
        <w:jc w:val="both"/>
        <w:rPr>
          <w:rFonts w:asciiTheme="majorHAnsi" w:hAnsiTheme="majorHAnsi" w:cstheme="majorHAnsi"/>
        </w:rPr>
      </w:pPr>
      <w:r w:rsidRPr="000D10E1">
        <w:rPr>
          <w:rFonts w:asciiTheme="majorHAnsi" w:hAnsiTheme="majorHAnsi" w:cstheme="majorHAnsi"/>
        </w:rPr>
        <w:t xml:space="preserve">Wybrany Wykonawca jest zobowiązany do zawarcia umowy w sprawie zamówienia publicznego na warunkach określonych w </w:t>
      </w:r>
      <w:r w:rsidR="0075028B">
        <w:rPr>
          <w:rFonts w:asciiTheme="majorHAnsi" w:hAnsiTheme="majorHAnsi" w:cstheme="majorHAnsi"/>
        </w:rPr>
        <w:t>projekcie umowy</w:t>
      </w:r>
      <w:r w:rsidRPr="000D10E1">
        <w:rPr>
          <w:rFonts w:asciiTheme="majorHAnsi" w:hAnsiTheme="majorHAnsi" w:cstheme="majorHAnsi"/>
        </w:rPr>
        <w:t>, stanowiąc</w:t>
      </w:r>
      <w:r w:rsidR="0075028B">
        <w:rPr>
          <w:rFonts w:asciiTheme="majorHAnsi" w:hAnsiTheme="majorHAnsi" w:cstheme="majorHAnsi"/>
        </w:rPr>
        <w:t>ej</w:t>
      </w:r>
      <w:r w:rsidRPr="000D10E1">
        <w:rPr>
          <w:rFonts w:asciiTheme="majorHAnsi" w:hAnsiTheme="majorHAnsi" w:cstheme="majorHAnsi"/>
        </w:rPr>
        <w:t xml:space="preserve"> </w:t>
      </w:r>
      <w:r w:rsidRPr="000D10E1">
        <w:rPr>
          <w:rFonts w:asciiTheme="majorHAnsi" w:hAnsiTheme="majorHAnsi" w:cstheme="majorHAnsi"/>
          <w:b/>
        </w:rPr>
        <w:t xml:space="preserve">Załącznik </w:t>
      </w:r>
      <w:r w:rsidR="000D15BE">
        <w:rPr>
          <w:rFonts w:asciiTheme="majorHAnsi" w:hAnsiTheme="majorHAnsi" w:cstheme="majorHAnsi"/>
          <w:b/>
        </w:rPr>
        <w:t xml:space="preserve">od </w:t>
      </w:r>
      <w:r w:rsidRPr="000D10E1">
        <w:rPr>
          <w:rFonts w:asciiTheme="majorHAnsi" w:hAnsiTheme="majorHAnsi" w:cstheme="majorHAnsi"/>
          <w:b/>
        </w:rPr>
        <w:t xml:space="preserve">nr </w:t>
      </w:r>
      <w:r w:rsidR="000D15BE">
        <w:rPr>
          <w:rFonts w:asciiTheme="majorHAnsi" w:hAnsiTheme="majorHAnsi" w:cstheme="majorHAnsi"/>
          <w:b/>
        </w:rPr>
        <w:t>3</w:t>
      </w:r>
      <w:r w:rsidR="0075028B">
        <w:rPr>
          <w:rFonts w:asciiTheme="majorHAnsi" w:hAnsiTheme="majorHAnsi" w:cstheme="majorHAnsi"/>
          <w:b/>
        </w:rPr>
        <w:t xml:space="preserve"> </w:t>
      </w:r>
      <w:r w:rsidRPr="000D10E1">
        <w:rPr>
          <w:rFonts w:asciiTheme="majorHAnsi" w:hAnsiTheme="majorHAnsi" w:cstheme="majorHAnsi"/>
          <w:b/>
        </w:rPr>
        <w:t>do SWZ</w:t>
      </w:r>
      <w:r w:rsidRPr="000D10E1">
        <w:rPr>
          <w:rFonts w:asciiTheme="majorHAnsi" w:hAnsiTheme="majorHAnsi" w:cstheme="majorHAnsi"/>
        </w:rPr>
        <w:t>.</w:t>
      </w:r>
    </w:p>
    <w:p w14:paraId="0000012B" w14:textId="77777777" w:rsidR="001C5D72" w:rsidRPr="000D10E1" w:rsidRDefault="00FC4AB9" w:rsidP="00094FF5">
      <w:pPr>
        <w:numPr>
          <w:ilvl w:val="3"/>
          <w:numId w:val="17"/>
        </w:numPr>
        <w:spacing w:line="319" w:lineRule="auto"/>
        <w:ind w:left="284"/>
        <w:jc w:val="both"/>
        <w:rPr>
          <w:rFonts w:asciiTheme="majorHAnsi" w:hAnsiTheme="majorHAnsi" w:cstheme="majorHAnsi"/>
        </w:rPr>
      </w:pPr>
      <w:r w:rsidRPr="000D10E1">
        <w:rPr>
          <w:rFonts w:asciiTheme="majorHAnsi" w:hAnsiTheme="majorHAnsi" w:cstheme="majorHAnsi"/>
        </w:rPr>
        <w:t>Zakres świadczenia Wykonawcy wynikający z umowy jest tożsamy z jego zobowiązaniem zawartym w ofercie.</w:t>
      </w:r>
    </w:p>
    <w:p w14:paraId="0000012C" w14:textId="64141987" w:rsidR="001C5D72" w:rsidRPr="000D10E1" w:rsidRDefault="00FC4AB9" w:rsidP="00094FF5">
      <w:pPr>
        <w:numPr>
          <w:ilvl w:val="3"/>
          <w:numId w:val="17"/>
        </w:numPr>
        <w:spacing w:line="319" w:lineRule="auto"/>
        <w:ind w:left="284"/>
        <w:jc w:val="both"/>
        <w:rPr>
          <w:rFonts w:asciiTheme="majorHAnsi" w:hAnsiTheme="majorHAnsi" w:cstheme="majorHAnsi"/>
        </w:rPr>
      </w:pPr>
      <w:r w:rsidRPr="000D10E1">
        <w:rPr>
          <w:rFonts w:asciiTheme="majorHAnsi" w:hAnsiTheme="majorHAnsi" w:cstheme="majorHAnsi"/>
        </w:rPr>
        <w:lastRenderedPageBreak/>
        <w:t>Zamawiający przewiduje możliwość zmiany zawartej umowy w stosunku do treści wybranej oferty w zakresie uregulowanym w art. 454-455 PZP oraz wskazanym we Wzorze Umowy</w:t>
      </w:r>
      <w:r w:rsidR="00880A31" w:rsidRPr="000D10E1">
        <w:rPr>
          <w:rFonts w:asciiTheme="majorHAnsi" w:hAnsiTheme="majorHAnsi" w:cstheme="majorHAnsi"/>
        </w:rPr>
        <w:t>.</w:t>
      </w:r>
    </w:p>
    <w:p w14:paraId="37A59716" w14:textId="24CF0F70" w:rsidR="00B86CEC" w:rsidRPr="000D10E1" w:rsidRDefault="00FC4AB9" w:rsidP="00B22953">
      <w:pPr>
        <w:numPr>
          <w:ilvl w:val="3"/>
          <w:numId w:val="17"/>
        </w:numPr>
        <w:spacing w:line="319" w:lineRule="auto"/>
        <w:ind w:left="284"/>
        <w:jc w:val="both"/>
        <w:rPr>
          <w:rFonts w:asciiTheme="majorHAnsi" w:hAnsiTheme="majorHAnsi" w:cstheme="majorHAnsi"/>
        </w:rPr>
      </w:pPr>
      <w:r w:rsidRPr="000D10E1">
        <w:rPr>
          <w:rFonts w:asciiTheme="majorHAnsi" w:hAnsiTheme="majorHAnsi" w:cstheme="majorHAnsi"/>
        </w:rPr>
        <w:t>Zmiana umowy wymaga dla swej ważności, pod rygorem nieważności, zachowania formy pisemnej.</w:t>
      </w:r>
    </w:p>
    <w:p w14:paraId="708DD6F8" w14:textId="77777777" w:rsidR="00B86CEC" w:rsidRPr="000D10E1" w:rsidRDefault="00B86CEC" w:rsidP="00881111">
      <w:pPr>
        <w:spacing w:line="319" w:lineRule="auto"/>
        <w:ind w:left="284"/>
        <w:jc w:val="both"/>
        <w:rPr>
          <w:rFonts w:asciiTheme="majorHAnsi" w:hAnsiTheme="majorHAnsi" w:cstheme="majorHAnsi"/>
        </w:rPr>
      </w:pPr>
    </w:p>
    <w:p w14:paraId="0000012E" w14:textId="0C7CE5FA" w:rsidR="001C5D72" w:rsidRPr="000D10E1" w:rsidRDefault="00FC4AB9" w:rsidP="00881111">
      <w:pPr>
        <w:pStyle w:val="Nagwek2"/>
        <w:spacing w:before="0" w:after="0" w:line="319" w:lineRule="auto"/>
        <w:jc w:val="both"/>
        <w:rPr>
          <w:rFonts w:asciiTheme="majorHAnsi" w:hAnsiTheme="majorHAnsi" w:cstheme="majorHAnsi"/>
          <w:b/>
          <w:bCs/>
          <w:sz w:val="22"/>
          <w:szCs w:val="22"/>
        </w:rPr>
      </w:pPr>
      <w:bookmarkStart w:id="38" w:name="_Toc65495869"/>
      <w:r w:rsidRPr="000D10E1">
        <w:rPr>
          <w:rFonts w:asciiTheme="majorHAnsi" w:hAnsiTheme="majorHAnsi" w:cstheme="majorHAnsi"/>
          <w:b/>
          <w:bCs/>
          <w:sz w:val="22"/>
          <w:szCs w:val="22"/>
        </w:rPr>
        <w:t>X</w:t>
      </w:r>
      <w:r w:rsidR="00E65E93" w:rsidRPr="000D10E1">
        <w:rPr>
          <w:rFonts w:asciiTheme="majorHAnsi" w:hAnsiTheme="majorHAnsi" w:cstheme="majorHAnsi"/>
          <w:b/>
          <w:bCs/>
          <w:sz w:val="22"/>
          <w:szCs w:val="22"/>
        </w:rPr>
        <w:t>X</w:t>
      </w:r>
      <w:r w:rsidRPr="000D10E1">
        <w:rPr>
          <w:rFonts w:asciiTheme="majorHAnsi" w:hAnsiTheme="majorHAnsi" w:cstheme="majorHAnsi"/>
          <w:b/>
          <w:bCs/>
          <w:sz w:val="22"/>
          <w:szCs w:val="22"/>
        </w:rPr>
        <w:t>IV. Pouczenie o środkach ochrony prawnej przysługujących Wykonawcy</w:t>
      </w:r>
      <w:bookmarkEnd w:id="38"/>
    </w:p>
    <w:p w14:paraId="2E8F614B" w14:textId="77777777" w:rsidR="00B86CEC" w:rsidRPr="000D10E1" w:rsidRDefault="00B86CEC" w:rsidP="00B86CEC">
      <w:pPr>
        <w:rPr>
          <w:rFonts w:asciiTheme="majorHAnsi" w:hAnsiTheme="majorHAnsi" w:cstheme="majorHAnsi"/>
        </w:rPr>
      </w:pPr>
    </w:p>
    <w:p w14:paraId="0000012F"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Odwołanie przysługuje na:</w:t>
      </w:r>
    </w:p>
    <w:p w14:paraId="00000132" w14:textId="77777777" w:rsidR="001C5D72" w:rsidRPr="000D10E1" w:rsidRDefault="00FC4AB9" w:rsidP="00881111">
      <w:pPr>
        <w:spacing w:line="319" w:lineRule="auto"/>
        <w:ind w:left="868" w:hanging="425"/>
        <w:jc w:val="both"/>
        <w:rPr>
          <w:rFonts w:asciiTheme="majorHAnsi" w:hAnsiTheme="majorHAnsi" w:cstheme="majorHAnsi"/>
        </w:rPr>
      </w:pPr>
      <w:r w:rsidRPr="000D10E1">
        <w:rPr>
          <w:rFonts w:asciiTheme="majorHAnsi" w:hAnsiTheme="majorHAnsi" w:cstheme="majorHAnsi"/>
        </w:rPr>
        <w:t>1)</w:t>
      </w:r>
      <w:r w:rsidRPr="000D10E1">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0D10E1" w:rsidRDefault="00FC4AB9" w:rsidP="00881111">
      <w:pPr>
        <w:spacing w:line="319" w:lineRule="auto"/>
        <w:ind w:left="868" w:hanging="425"/>
        <w:jc w:val="both"/>
        <w:rPr>
          <w:rFonts w:asciiTheme="majorHAnsi" w:hAnsiTheme="majorHAnsi" w:cstheme="majorHAnsi"/>
        </w:rPr>
      </w:pPr>
      <w:r w:rsidRPr="000D10E1">
        <w:rPr>
          <w:rFonts w:asciiTheme="majorHAnsi" w:hAnsiTheme="majorHAnsi" w:cstheme="majorHAnsi"/>
        </w:rPr>
        <w:t>2)</w:t>
      </w:r>
      <w:r w:rsidRPr="000D10E1">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Odwołanie wnosi się w terminie:</w:t>
      </w:r>
    </w:p>
    <w:p w14:paraId="00000137" w14:textId="77777777" w:rsidR="001C5D72" w:rsidRPr="000D10E1" w:rsidRDefault="00FC4AB9" w:rsidP="00881111">
      <w:pPr>
        <w:spacing w:line="319" w:lineRule="auto"/>
        <w:ind w:left="709" w:hanging="425"/>
        <w:jc w:val="both"/>
        <w:rPr>
          <w:rFonts w:asciiTheme="majorHAnsi" w:hAnsiTheme="majorHAnsi" w:cstheme="majorHAnsi"/>
        </w:rPr>
      </w:pPr>
      <w:r w:rsidRPr="000D10E1">
        <w:rPr>
          <w:rFonts w:asciiTheme="majorHAnsi" w:hAnsiTheme="majorHAnsi" w:cstheme="majorHAnsi"/>
        </w:rPr>
        <w:t>1)</w:t>
      </w:r>
      <w:r w:rsidRPr="000D10E1">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0D10E1" w:rsidRDefault="00FC4AB9" w:rsidP="00881111">
      <w:pPr>
        <w:spacing w:line="319" w:lineRule="auto"/>
        <w:ind w:left="709" w:hanging="425"/>
        <w:jc w:val="both"/>
        <w:rPr>
          <w:rFonts w:asciiTheme="majorHAnsi" w:hAnsiTheme="majorHAnsi" w:cstheme="majorHAnsi"/>
        </w:rPr>
      </w:pPr>
      <w:r w:rsidRPr="000D10E1">
        <w:rPr>
          <w:rFonts w:asciiTheme="majorHAnsi" w:hAnsiTheme="majorHAnsi" w:cstheme="majorHAnsi"/>
        </w:rPr>
        <w:t>2)</w:t>
      </w:r>
      <w:r w:rsidRPr="000D10E1">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lastRenderedPageBreak/>
        <w:t>Skargę wnosi się do Sądu Okręgowego w Warszawie - sądu zamówień publicznych, zwanego dalej "sądem zamówień publicznych".</w:t>
      </w:r>
    </w:p>
    <w:p w14:paraId="0000013D"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0D10E1" w:rsidRDefault="00E305F3" w:rsidP="00117A01">
      <w:pPr>
        <w:spacing w:line="319" w:lineRule="auto"/>
        <w:jc w:val="both"/>
        <w:rPr>
          <w:rFonts w:asciiTheme="majorHAnsi" w:hAnsiTheme="majorHAnsi" w:cstheme="majorHAnsi"/>
        </w:rPr>
      </w:pPr>
    </w:p>
    <w:p w14:paraId="00000151" w14:textId="765BE413" w:rsidR="001C5D72" w:rsidRPr="000D10E1" w:rsidRDefault="00FC4AB9" w:rsidP="00881111">
      <w:pPr>
        <w:pStyle w:val="Nagwek2"/>
        <w:spacing w:before="0" w:after="0" w:line="319" w:lineRule="auto"/>
        <w:jc w:val="both"/>
        <w:rPr>
          <w:rFonts w:asciiTheme="majorHAnsi" w:hAnsiTheme="majorHAnsi" w:cstheme="majorHAnsi"/>
          <w:b/>
          <w:bCs/>
          <w:sz w:val="22"/>
          <w:szCs w:val="22"/>
        </w:rPr>
      </w:pPr>
      <w:bookmarkStart w:id="39" w:name="_uarrfy5kozla" w:colFirst="0" w:colLast="0"/>
      <w:bookmarkStart w:id="40" w:name="_Toc65495870"/>
      <w:bookmarkEnd w:id="39"/>
      <w:r w:rsidRPr="000D10E1">
        <w:rPr>
          <w:rFonts w:asciiTheme="majorHAnsi" w:hAnsiTheme="majorHAnsi" w:cstheme="majorHAnsi"/>
          <w:b/>
          <w:bCs/>
          <w:sz w:val="22"/>
          <w:szCs w:val="22"/>
        </w:rPr>
        <w:t>XXV. Spis załączników</w:t>
      </w:r>
      <w:bookmarkEnd w:id="40"/>
    </w:p>
    <w:p w14:paraId="00000153" w14:textId="19929283" w:rsidR="001C5D72" w:rsidRDefault="00F92473" w:rsidP="00094FF5">
      <w:pPr>
        <w:numPr>
          <w:ilvl w:val="0"/>
          <w:numId w:val="29"/>
        </w:numPr>
        <w:spacing w:line="319" w:lineRule="auto"/>
        <w:rPr>
          <w:rFonts w:asciiTheme="majorHAnsi" w:hAnsiTheme="majorHAnsi" w:cstheme="majorHAnsi"/>
        </w:rPr>
      </w:pPr>
      <w:r w:rsidRPr="000D10E1">
        <w:rPr>
          <w:rFonts w:asciiTheme="majorHAnsi" w:hAnsiTheme="majorHAnsi" w:cstheme="majorHAnsi"/>
        </w:rPr>
        <w:t>Formularz ofertowy</w:t>
      </w:r>
      <w:r w:rsidR="007839A2" w:rsidRPr="000D10E1">
        <w:rPr>
          <w:rFonts w:asciiTheme="majorHAnsi" w:hAnsiTheme="majorHAnsi" w:cstheme="majorHAnsi"/>
        </w:rPr>
        <w:t xml:space="preserve"> </w:t>
      </w:r>
      <w:r w:rsidR="000D15BE">
        <w:rPr>
          <w:rFonts w:asciiTheme="majorHAnsi" w:hAnsiTheme="majorHAnsi" w:cstheme="majorHAnsi"/>
        </w:rPr>
        <w:t>– załącznik nr 1 do SWZ.</w:t>
      </w:r>
    </w:p>
    <w:p w14:paraId="50E8CE65" w14:textId="7A679F8D" w:rsidR="000D15BE" w:rsidRPr="000D10E1" w:rsidRDefault="000D15BE" w:rsidP="00094FF5">
      <w:pPr>
        <w:numPr>
          <w:ilvl w:val="0"/>
          <w:numId w:val="29"/>
        </w:numPr>
        <w:spacing w:line="319" w:lineRule="auto"/>
        <w:rPr>
          <w:rFonts w:asciiTheme="majorHAnsi" w:hAnsiTheme="majorHAnsi" w:cstheme="majorHAnsi"/>
        </w:rPr>
      </w:pPr>
      <w:r>
        <w:rPr>
          <w:rFonts w:asciiTheme="majorHAnsi" w:hAnsiTheme="majorHAnsi" w:cstheme="majorHAnsi"/>
        </w:rPr>
        <w:t>Formularz cenowy – załącznik nr 2 do SWZ.</w:t>
      </w:r>
    </w:p>
    <w:p w14:paraId="0F858211" w14:textId="2A28C372" w:rsidR="00857D03" w:rsidRPr="000D10E1" w:rsidRDefault="00880A31" w:rsidP="00094FF5">
      <w:pPr>
        <w:numPr>
          <w:ilvl w:val="0"/>
          <w:numId w:val="29"/>
        </w:numPr>
        <w:spacing w:line="319" w:lineRule="auto"/>
        <w:rPr>
          <w:rFonts w:asciiTheme="majorHAnsi" w:hAnsiTheme="majorHAnsi" w:cstheme="majorHAnsi"/>
        </w:rPr>
      </w:pPr>
      <w:r w:rsidRPr="000D10E1">
        <w:rPr>
          <w:rFonts w:asciiTheme="majorHAnsi" w:hAnsiTheme="majorHAnsi" w:cstheme="majorHAnsi"/>
        </w:rPr>
        <w:t>Załącznik</w:t>
      </w:r>
      <w:r w:rsidR="000D15BE">
        <w:rPr>
          <w:rFonts w:asciiTheme="majorHAnsi" w:hAnsiTheme="majorHAnsi" w:cstheme="majorHAnsi"/>
        </w:rPr>
        <w:t>i</w:t>
      </w:r>
      <w:r w:rsidRPr="000D10E1">
        <w:rPr>
          <w:rFonts w:asciiTheme="majorHAnsi" w:hAnsiTheme="majorHAnsi" w:cstheme="majorHAnsi"/>
        </w:rPr>
        <w:t xml:space="preserve"> nr 3</w:t>
      </w:r>
      <w:r w:rsidR="0075028B">
        <w:rPr>
          <w:rFonts w:asciiTheme="majorHAnsi" w:hAnsiTheme="majorHAnsi" w:cstheme="majorHAnsi"/>
        </w:rPr>
        <w:t xml:space="preserve"> </w:t>
      </w:r>
      <w:r w:rsidRPr="000D10E1">
        <w:rPr>
          <w:rFonts w:asciiTheme="majorHAnsi" w:hAnsiTheme="majorHAnsi" w:cstheme="majorHAnsi"/>
        </w:rPr>
        <w:t xml:space="preserve">do SWZ </w:t>
      </w:r>
      <w:r w:rsidR="000D15BE">
        <w:rPr>
          <w:rFonts w:asciiTheme="majorHAnsi" w:hAnsiTheme="majorHAnsi" w:cstheme="majorHAnsi"/>
        </w:rPr>
        <w:t>–</w:t>
      </w:r>
      <w:r w:rsidRPr="000D10E1">
        <w:rPr>
          <w:rFonts w:asciiTheme="majorHAnsi" w:hAnsiTheme="majorHAnsi" w:cstheme="majorHAnsi"/>
        </w:rPr>
        <w:t xml:space="preserve"> </w:t>
      </w:r>
      <w:r w:rsidR="000D15BE">
        <w:rPr>
          <w:rFonts w:asciiTheme="majorHAnsi" w:hAnsiTheme="majorHAnsi" w:cstheme="majorHAnsi"/>
        </w:rPr>
        <w:t>projekty</w:t>
      </w:r>
      <w:r w:rsidR="0075028B">
        <w:rPr>
          <w:rFonts w:asciiTheme="majorHAnsi" w:hAnsiTheme="majorHAnsi" w:cstheme="majorHAnsi"/>
        </w:rPr>
        <w:t xml:space="preserve"> </w:t>
      </w:r>
      <w:r w:rsidR="000D15BE">
        <w:rPr>
          <w:rFonts w:asciiTheme="majorHAnsi" w:hAnsiTheme="majorHAnsi" w:cstheme="majorHAnsi"/>
        </w:rPr>
        <w:t>um</w:t>
      </w:r>
      <w:r w:rsidR="0075028B">
        <w:rPr>
          <w:rFonts w:asciiTheme="majorHAnsi" w:hAnsiTheme="majorHAnsi" w:cstheme="majorHAnsi"/>
        </w:rPr>
        <w:t>owy</w:t>
      </w:r>
      <w:r w:rsidR="000D15BE">
        <w:rPr>
          <w:rFonts w:asciiTheme="majorHAnsi" w:hAnsiTheme="majorHAnsi" w:cstheme="majorHAnsi"/>
        </w:rPr>
        <w:t>.</w:t>
      </w:r>
    </w:p>
    <w:p w14:paraId="00000155" w14:textId="4BF23E5C" w:rsidR="001C5D72" w:rsidRPr="000D10E1" w:rsidRDefault="00880A31" w:rsidP="00094FF5">
      <w:pPr>
        <w:numPr>
          <w:ilvl w:val="0"/>
          <w:numId w:val="29"/>
        </w:numPr>
        <w:spacing w:line="319" w:lineRule="auto"/>
        <w:rPr>
          <w:rFonts w:asciiTheme="majorHAnsi" w:hAnsiTheme="majorHAnsi" w:cstheme="majorHAnsi"/>
        </w:rPr>
      </w:pPr>
      <w:r w:rsidRPr="000D10E1">
        <w:rPr>
          <w:rFonts w:asciiTheme="majorHAnsi" w:hAnsiTheme="majorHAnsi" w:cstheme="majorHAnsi"/>
        </w:rPr>
        <w:t xml:space="preserve">Załącznik nr 4 do SWZ - </w:t>
      </w:r>
      <w:r w:rsidR="007839A2" w:rsidRPr="000D10E1">
        <w:rPr>
          <w:rFonts w:asciiTheme="majorHAnsi" w:hAnsiTheme="majorHAnsi" w:cstheme="majorHAnsi"/>
        </w:rPr>
        <w:t>Oświadczenie Wykonawcy składane na podstawie art. 125 ust. 1 ustawy</w:t>
      </w:r>
      <w:r w:rsidR="00CD6886" w:rsidRPr="000D10E1">
        <w:rPr>
          <w:rFonts w:asciiTheme="majorHAnsi" w:hAnsiTheme="majorHAnsi" w:cstheme="majorHAnsi"/>
        </w:rPr>
        <w:t xml:space="preserve"> o braku podstaw wykluczenia i o spełnianiu warunków udziału w postępowaniu.</w:t>
      </w:r>
    </w:p>
    <w:p w14:paraId="274F3088" w14:textId="62821B79" w:rsidR="00E305F3" w:rsidRPr="000D10E1" w:rsidRDefault="00E305F3" w:rsidP="00E305F3">
      <w:pPr>
        <w:numPr>
          <w:ilvl w:val="0"/>
          <w:numId w:val="29"/>
        </w:numPr>
        <w:spacing w:line="319" w:lineRule="auto"/>
        <w:rPr>
          <w:rFonts w:asciiTheme="majorHAnsi" w:hAnsiTheme="majorHAnsi" w:cstheme="majorHAnsi"/>
        </w:rPr>
      </w:pPr>
      <w:r w:rsidRPr="000D10E1">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65C835CB" w14:textId="19521283" w:rsidR="00CD6886" w:rsidRPr="000D10E1" w:rsidRDefault="00880A31" w:rsidP="00094FF5">
      <w:pPr>
        <w:numPr>
          <w:ilvl w:val="0"/>
          <w:numId w:val="29"/>
        </w:numPr>
        <w:spacing w:line="319" w:lineRule="auto"/>
        <w:rPr>
          <w:rFonts w:asciiTheme="majorHAnsi" w:hAnsiTheme="majorHAnsi" w:cstheme="majorHAnsi"/>
        </w:rPr>
      </w:pPr>
      <w:r w:rsidRPr="000D10E1">
        <w:rPr>
          <w:rFonts w:asciiTheme="majorHAnsi" w:hAnsiTheme="majorHAnsi" w:cstheme="majorHAnsi"/>
        </w:rPr>
        <w:t xml:space="preserve">Załącznik nr 5 do SWZ - </w:t>
      </w:r>
      <w:r w:rsidR="00CD6886" w:rsidRPr="000D10E1">
        <w:rPr>
          <w:rFonts w:asciiTheme="majorHAnsi" w:hAnsiTheme="majorHAnsi" w:cstheme="majorHAnsi"/>
        </w:rPr>
        <w:t>Oświadczenie dotyczące przynależności lub braku przynależności do tej samej grupy kapitałowej.</w:t>
      </w:r>
    </w:p>
    <w:p w14:paraId="2AD0ABAA" w14:textId="43A4DF3E" w:rsidR="000D15BE" w:rsidRPr="0075028B" w:rsidRDefault="00880A31" w:rsidP="0075028B">
      <w:pPr>
        <w:numPr>
          <w:ilvl w:val="0"/>
          <w:numId w:val="29"/>
        </w:numPr>
        <w:spacing w:line="319" w:lineRule="auto"/>
        <w:rPr>
          <w:rFonts w:asciiTheme="majorHAnsi" w:hAnsiTheme="majorHAnsi" w:cstheme="majorHAnsi"/>
        </w:rPr>
      </w:pPr>
      <w:r w:rsidRPr="000D10E1">
        <w:rPr>
          <w:rFonts w:asciiTheme="majorHAnsi" w:hAnsiTheme="majorHAnsi" w:cstheme="majorHAnsi"/>
        </w:rPr>
        <w:t xml:space="preserve">Załącznik nr </w:t>
      </w:r>
      <w:r w:rsidR="000D15BE">
        <w:rPr>
          <w:rFonts w:asciiTheme="majorHAnsi" w:hAnsiTheme="majorHAnsi" w:cstheme="majorHAnsi"/>
        </w:rPr>
        <w:t>6</w:t>
      </w:r>
      <w:r w:rsidRPr="000D10E1">
        <w:rPr>
          <w:rFonts w:asciiTheme="majorHAnsi" w:hAnsiTheme="majorHAnsi" w:cstheme="majorHAnsi"/>
        </w:rPr>
        <w:t xml:space="preserve"> do SWZ</w:t>
      </w:r>
      <w:r w:rsidR="0075028B">
        <w:rPr>
          <w:rFonts w:asciiTheme="majorHAnsi" w:hAnsiTheme="majorHAnsi" w:cstheme="majorHAnsi"/>
        </w:rPr>
        <w:t xml:space="preserve"> </w:t>
      </w:r>
      <w:r w:rsidR="000D15BE" w:rsidRPr="0075028B">
        <w:rPr>
          <w:rFonts w:asciiTheme="majorHAnsi" w:hAnsiTheme="majorHAnsi" w:cstheme="majorHAnsi"/>
        </w:rPr>
        <w:t>– szczegółowy opis przedmiotu zamówienia</w:t>
      </w:r>
      <w:r w:rsidR="0075028B">
        <w:rPr>
          <w:rFonts w:asciiTheme="majorHAnsi" w:hAnsiTheme="majorHAnsi" w:cstheme="majorHAnsi"/>
        </w:rPr>
        <w:t>.</w:t>
      </w:r>
    </w:p>
    <w:sectPr w:rsidR="000D15BE" w:rsidRPr="0075028B">
      <w:headerReference w:type="default" r:id="rId45"/>
      <w:footerReference w:type="default" r:id="rId46"/>
      <w:headerReference w:type="first" r:id="rId4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9BDA" w14:textId="77777777" w:rsidR="008B1E23" w:rsidRDefault="008B1E23">
      <w:pPr>
        <w:spacing w:line="240" w:lineRule="auto"/>
      </w:pPr>
      <w:r>
        <w:separator/>
      </w:r>
    </w:p>
  </w:endnote>
  <w:endnote w:type="continuationSeparator" w:id="0">
    <w:p w14:paraId="1601343B" w14:textId="77777777" w:rsidR="008B1E23" w:rsidRDefault="008B1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096CC1" w:rsidRDefault="00096CC1">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6BF4B" w14:textId="77777777" w:rsidR="008B1E23" w:rsidRDefault="008B1E23">
      <w:pPr>
        <w:spacing w:line="240" w:lineRule="auto"/>
      </w:pPr>
      <w:r>
        <w:separator/>
      </w:r>
    </w:p>
  </w:footnote>
  <w:footnote w:type="continuationSeparator" w:id="0">
    <w:p w14:paraId="5363126F" w14:textId="77777777" w:rsidR="008B1E23" w:rsidRDefault="008B1E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7CA6A1F6" w:rsidR="00096CC1" w:rsidRDefault="00096CC1">
    <w:pPr>
      <w:rPr>
        <w:rFonts w:ascii="Calibri" w:eastAsia="Calibri" w:hAnsi="Calibri" w:cs="Calibri"/>
        <w:color w:val="434343"/>
      </w:rPr>
    </w:pPr>
    <w:r>
      <w:rPr>
        <w:rFonts w:ascii="Calibri" w:eastAsia="Calibri" w:hAnsi="Calibri" w:cs="Calibri"/>
        <w:color w:val="434343"/>
      </w:rPr>
      <w:t>Nr postępowania: ROA.271.</w:t>
    </w:r>
    <w:r w:rsidR="00707C6D">
      <w:rPr>
        <w:rFonts w:ascii="Calibri" w:eastAsia="Calibri" w:hAnsi="Calibri" w:cs="Calibri"/>
        <w:color w:val="434343"/>
      </w:rPr>
      <w:t>7</w:t>
    </w:r>
    <w:r>
      <w:rPr>
        <w:rFonts w:ascii="Calibri" w:eastAsia="Calibri" w:hAnsi="Calibri" w:cs="Calibri"/>
        <w:color w:val="434343"/>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E740" w14:textId="08646AE9" w:rsidR="00707C6D" w:rsidRDefault="00707C6D">
    <w:pPr>
      <w:pStyle w:val="Nagwek"/>
    </w:pPr>
    <w:r w:rsidRPr="001E20EB">
      <w:rPr>
        <w:noProof/>
      </w:rPr>
      <w:drawing>
        <wp:anchor distT="0" distB="0" distL="114300" distR="114300" simplePos="0" relativeHeight="251661312" behindDoc="0" locked="0" layoutInCell="1" allowOverlap="1" wp14:anchorId="0F66199B" wp14:editId="5AF1022F">
          <wp:simplePos x="0" y="0"/>
          <wp:positionH relativeFrom="column">
            <wp:posOffset>0</wp:posOffset>
          </wp:positionH>
          <wp:positionV relativeFrom="paragraph">
            <wp:posOffset>0</wp:posOffset>
          </wp:positionV>
          <wp:extent cx="1254760" cy="733425"/>
          <wp:effectExtent l="0" t="0" r="2540" b="9525"/>
          <wp:wrapNone/>
          <wp:docPr id="3" name="Obraz 3" descr="1159644155prow-unia-kolornapis_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1159644155prow-unia-kolornapis_17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0EB">
      <w:tab/>
    </w:r>
    <w:r w:rsidRPr="001E20EB">
      <w:tab/>
      <w:t xml:space="preserve"> </w:t>
    </w:r>
    <w:r w:rsidRPr="001E20EB">
      <w:rPr>
        <w:noProof/>
      </w:rPr>
      <w:drawing>
        <wp:inline distT="0" distB="0" distL="0" distR="0" wp14:anchorId="62577BD4" wp14:editId="51364DDB">
          <wp:extent cx="1057275" cy="695325"/>
          <wp:effectExtent l="0" t="0" r="9525" b="9525"/>
          <wp:docPr id="2" name="Obraz 2" descr="C:\Users\Użytkownik\Desktop\Dane z HP\2014-2020\PROW 2014-2020\LEADER 2014-2020\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C:\Users\Użytkownik\Desktop\Dane z HP\2014-2020\PROW 2014-2020\LEADER 2014-2020\prow-2014-2020-logo-kolor_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695325"/>
                  </a:xfrm>
                  <a:prstGeom prst="rect">
                    <a:avLst/>
                  </a:prstGeom>
                  <a:noFill/>
                  <a:ln>
                    <a:noFill/>
                  </a:ln>
                </pic:spPr>
              </pic:pic>
            </a:graphicData>
          </a:graphic>
        </wp:inline>
      </w:drawing>
    </w:r>
    <w:r w:rsidRPr="001E20EB">
      <w:rPr>
        <w:noProof/>
      </w:rPr>
      <w:drawing>
        <wp:anchor distT="0" distB="0" distL="114300" distR="114300" simplePos="0" relativeHeight="251659264" behindDoc="0" locked="0" layoutInCell="1" allowOverlap="1" wp14:anchorId="2B559C3B" wp14:editId="0E575CD4">
          <wp:simplePos x="0" y="0"/>
          <wp:positionH relativeFrom="margin">
            <wp:align>center</wp:align>
          </wp:positionH>
          <wp:positionV relativeFrom="paragraph">
            <wp:posOffset>154305</wp:posOffset>
          </wp:positionV>
          <wp:extent cx="514350" cy="497840"/>
          <wp:effectExtent l="0" t="0" r="0" b="0"/>
          <wp:wrapNone/>
          <wp:docPr id="4" name="Obraz 4" descr="3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3 L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435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0E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1C6"/>
    <w:multiLevelType w:val="multilevel"/>
    <w:tmpl w:val="B06C9B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76322F4"/>
    <w:multiLevelType w:val="multilevel"/>
    <w:tmpl w:val="BC1E4EE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652D11"/>
    <w:multiLevelType w:val="hybridMultilevel"/>
    <w:tmpl w:val="33FCC318"/>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66314B7"/>
    <w:multiLevelType w:val="hybridMultilevel"/>
    <w:tmpl w:val="D798A46A"/>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0" w15:restartNumberingAfterBreak="0">
    <w:nsid w:val="1C0F18EF"/>
    <w:multiLevelType w:val="hybridMultilevel"/>
    <w:tmpl w:val="A064B09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C15B29"/>
    <w:multiLevelType w:val="hybridMultilevel"/>
    <w:tmpl w:val="107E351E"/>
    <w:lvl w:ilvl="0" w:tplc="1F4614BC">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2AD614F5"/>
    <w:multiLevelType w:val="hybridMultilevel"/>
    <w:tmpl w:val="D798A46A"/>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7" w15:restartNumberingAfterBreak="0">
    <w:nsid w:val="2B15105F"/>
    <w:multiLevelType w:val="multilevel"/>
    <w:tmpl w:val="6ABACE28"/>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2B4117F7"/>
    <w:multiLevelType w:val="hybridMultilevel"/>
    <w:tmpl w:val="6ED67372"/>
    <w:lvl w:ilvl="0" w:tplc="0D1A1F38">
      <w:start w:val="1"/>
      <w:numFmt w:val="decimal"/>
      <w:lvlText w:val="%1."/>
      <w:lvlJc w:val="left"/>
      <w:pPr>
        <w:ind w:left="720" w:hanging="360"/>
      </w:pPr>
      <w:rPr>
        <w:rFonts w:hint="default"/>
        <w:b w:val="0"/>
      </w:rPr>
    </w:lvl>
    <w:lvl w:ilvl="1" w:tplc="5D481FB8">
      <w:start w:val="1"/>
      <w:numFmt w:val="lowerLetter"/>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577175"/>
    <w:multiLevelType w:val="hybridMultilevel"/>
    <w:tmpl w:val="208038D4"/>
    <w:lvl w:ilvl="0" w:tplc="14766898">
      <w:start w:val="12"/>
      <w:numFmt w:val="bullet"/>
      <w:lvlText w:val="-"/>
      <w:lvlJc w:val="left"/>
      <w:pPr>
        <w:ind w:left="786" w:hanging="360"/>
      </w:pPr>
      <w:rPr>
        <w:rFonts w:ascii="Times New Roman" w:eastAsia="Arial"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4B957AA"/>
    <w:multiLevelType w:val="multilevel"/>
    <w:tmpl w:val="ADB0CD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74219E8"/>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26"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45AE6837"/>
    <w:multiLevelType w:val="multilevel"/>
    <w:tmpl w:val="AA7E12A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6" w15:restartNumberingAfterBreak="0">
    <w:nsid w:val="4D5F6B12"/>
    <w:multiLevelType w:val="hybridMultilevel"/>
    <w:tmpl w:val="AFA25764"/>
    <w:lvl w:ilvl="0" w:tplc="464AE862">
      <w:start w:val="1"/>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15:restartNumberingAfterBreak="0">
    <w:nsid w:val="50A16920"/>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39" w15:restartNumberingAfterBreak="0">
    <w:nsid w:val="53634052"/>
    <w:multiLevelType w:val="multilevel"/>
    <w:tmpl w:val="AA7E12A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6CA5E2A"/>
    <w:multiLevelType w:val="hybridMultilevel"/>
    <w:tmpl w:val="D2246F8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1747FA"/>
    <w:multiLevelType w:val="multilevel"/>
    <w:tmpl w:val="F0964AD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3" w15:restartNumberingAfterBreak="0">
    <w:nsid w:val="5CEF0BA7"/>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4" w15:restartNumberingAfterBreak="0">
    <w:nsid w:val="5EC02971"/>
    <w:multiLevelType w:val="hybridMultilevel"/>
    <w:tmpl w:val="614655A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C770E9"/>
    <w:multiLevelType w:val="multilevel"/>
    <w:tmpl w:val="1980CB5C"/>
    <w:lvl w:ilvl="0">
      <w:start w:val="1"/>
      <w:numFmt w:val="decimal"/>
      <w:lvlText w:val="%1."/>
      <w:lvlJc w:val="left"/>
      <w:pPr>
        <w:tabs>
          <w:tab w:val="num" w:pos="720"/>
        </w:tabs>
        <w:ind w:left="720" w:hanging="360"/>
      </w:pPr>
      <w:rPr>
        <w:b w:val="0"/>
        <w:bCs/>
      </w:rPr>
    </w:lvl>
    <w:lvl w:ilvl="1">
      <w:start w:val="1"/>
      <w:numFmt w:val="lowerLetter"/>
      <w:lvlText w:val="%2."/>
      <w:lvlJc w:val="left"/>
      <w:pPr>
        <w:ind w:left="1440" w:hanging="360"/>
      </w:pPr>
      <w:rPr>
        <w:rFonts w:hint="default"/>
      </w:rPr>
    </w:lvl>
    <w:lvl w:ilvl="2">
      <w:start w:val="12"/>
      <w:numFmt w:val="lowerRoman"/>
      <w:lvlText w:val="%3."/>
      <w:lvlJc w:val="left"/>
      <w:pPr>
        <w:ind w:left="2520" w:hanging="720"/>
      </w:pPr>
      <w:rPr>
        <w:rFonts w:hint="default"/>
      </w:rPr>
    </w:lvl>
    <w:lvl w:ilvl="3">
      <w:start w:val="1"/>
      <w:numFmt w:val="lowerLetter"/>
      <w:lvlText w:val="%4)"/>
      <w:lvlJc w:val="left"/>
      <w:pPr>
        <w:ind w:left="2880" w:hanging="360"/>
      </w:pPr>
      <w:rPr>
        <w:rFonts w:hint="default"/>
      </w:rPr>
    </w:lvl>
    <w:lvl w:ilvl="4">
      <w:start w:val="11"/>
      <w:numFmt w:val="upperRoman"/>
      <w:lvlText w:val="%5."/>
      <w:lvlJc w:val="left"/>
      <w:pPr>
        <w:ind w:left="3960" w:hanging="720"/>
      </w:pPr>
      <w:rPr>
        <w:rFonts w:hint="default"/>
        <w:b/>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9"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1" w15:restartNumberingAfterBreak="0">
    <w:nsid w:val="724F180A"/>
    <w:multiLevelType w:val="hybridMultilevel"/>
    <w:tmpl w:val="9E046D84"/>
    <w:lvl w:ilvl="0" w:tplc="40324266">
      <w:start w:val="2"/>
      <w:numFmt w:val="bullet"/>
      <w:lvlText w:val="-"/>
      <w:lvlJc w:val="left"/>
      <w:pPr>
        <w:ind w:left="720" w:hanging="360"/>
      </w:pPr>
      <w:rPr>
        <w:rFonts w:ascii="Times New Roman" w:eastAsia="Arial"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45C497E"/>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54" w15:restartNumberingAfterBreak="0">
    <w:nsid w:val="7BB81D86"/>
    <w:multiLevelType w:val="multilevel"/>
    <w:tmpl w:val="47247BF8"/>
    <w:lvl w:ilvl="0">
      <w:start w:val="1"/>
      <w:numFmt w:val="decimal"/>
      <w:lvlText w:val="%1."/>
      <w:lvlJc w:val="left"/>
      <w:pPr>
        <w:ind w:left="720" w:hanging="720"/>
      </w:pPr>
      <w:rPr>
        <w:rFonts w:ascii="Times New Roman" w:eastAsia="Arial" w:hAnsi="Times New Roman" w:cs="Times New Roman"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6"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23"/>
  </w:num>
  <w:num w:numId="4">
    <w:abstractNumId w:val="2"/>
  </w:num>
  <w:num w:numId="5">
    <w:abstractNumId w:val="8"/>
  </w:num>
  <w:num w:numId="6">
    <w:abstractNumId w:val="54"/>
  </w:num>
  <w:num w:numId="7">
    <w:abstractNumId w:val="56"/>
  </w:num>
  <w:num w:numId="8">
    <w:abstractNumId w:val="40"/>
  </w:num>
  <w:num w:numId="9">
    <w:abstractNumId w:val="55"/>
  </w:num>
  <w:num w:numId="10">
    <w:abstractNumId w:val="48"/>
  </w:num>
  <w:num w:numId="11">
    <w:abstractNumId w:val="15"/>
  </w:num>
  <w:num w:numId="12">
    <w:abstractNumId w:val="12"/>
  </w:num>
  <w:num w:numId="13">
    <w:abstractNumId w:val="35"/>
  </w:num>
  <w:num w:numId="14">
    <w:abstractNumId w:val="21"/>
  </w:num>
  <w:num w:numId="15">
    <w:abstractNumId w:val="42"/>
  </w:num>
  <w:num w:numId="16">
    <w:abstractNumId w:val="24"/>
  </w:num>
  <w:num w:numId="17">
    <w:abstractNumId w:val="46"/>
  </w:num>
  <w:num w:numId="18">
    <w:abstractNumId w:val="1"/>
  </w:num>
  <w:num w:numId="19">
    <w:abstractNumId w:val="47"/>
  </w:num>
  <w:num w:numId="20">
    <w:abstractNumId w:val="37"/>
  </w:num>
  <w:num w:numId="21">
    <w:abstractNumId w:val="39"/>
  </w:num>
  <w:num w:numId="22">
    <w:abstractNumId w:val="30"/>
  </w:num>
  <w:num w:numId="23">
    <w:abstractNumId w:val="0"/>
  </w:num>
  <w:num w:numId="24">
    <w:abstractNumId w:val="27"/>
  </w:num>
  <w:num w:numId="25">
    <w:abstractNumId w:val="50"/>
  </w:num>
  <w:num w:numId="26">
    <w:abstractNumId w:val="22"/>
  </w:num>
  <w:num w:numId="27">
    <w:abstractNumId w:val="52"/>
  </w:num>
  <w:num w:numId="28">
    <w:abstractNumId w:val="17"/>
  </w:num>
  <w:num w:numId="29">
    <w:abstractNumId w:val="26"/>
  </w:num>
  <w:num w:numId="30">
    <w:abstractNumId w:val="28"/>
  </w:num>
  <w:num w:numId="31">
    <w:abstractNumId w:val="32"/>
  </w:num>
  <w:num w:numId="32">
    <w:abstractNumId w:val="34"/>
  </w:num>
  <w:num w:numId="33">
    <w:abstractNumId w:val="49"/>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6"/>
  </w:num>
  <w:num w:numId="37">
    <w:abstractNumId w:val="43"/>
  </w:num>
  <w:num w:numId="38">
    <w:abstractNumId w:val="13"/>
  </w:num>
  <w:num w:numId="39">
    <w:abstractNumId w:val="13"/>
  </w:num>
  <w:num w:numId="40">
    <w:abstractNumId w:val="14"/>
  </w:num>
  <w:num w:numId="41">
    <w:abstractNumId w:val="19"/>
  </w:num>
  <w:num w:numId="42">
    <w:abstractNumId w:val="3"/>
  </w:num>
  <w:num w:numId="43">
    <w:abstractNumId w:val="10"/>
  </w:num>
  <w:num w:numId="44">
    <w:abstractNumId w:val="41"/>
  </w:num>
  <w:num w:numId="45">
    <w:abstractNumId w:val="25"/>
  </w:num>
  <w:num w:numId="46">
    <w:abstractNumId w:val="9"/>
  </w:num>
  <w:num w:numId="47">
    <w:abstractNumId w:val="53"/>
  </w:num>
  <w:num w:numId="48">
    <w:abstractNumId w:val="45"/>
  </w:num>
  <w:num w:numId="49">
    <w:abstractNumId w:val="20"/>
  </w:num>
  <w:num w:numId="50">
    <w:abstractNumId w:val="4"/>
  </w:num>
  <w:num w:numId="51">
    <w:abstractNumId w:val="29"/>
  </w:num>
  <w:num w:numId="52">
    <w:abstractNumId w:val="51"/>
  </w:num>
  <w:num w:numId="53">
    <w:abstractNumId w:val="31"/>
  </w:num>
  <w:num w:numId="54">
    <w:abstractNumId w:val="36"/>
  </w:num>
  <w:num w:numId="55">
    <w:abstractNumId w:val="11"/>
  </w:num>
  <w:num w:numId="56">
    <w:abstractNumId w:val="44"/>
  </w:num>
  <w:num w:numId="57">
    <w:abstractNumId w:val="6"/>
  </w:num>
  <w:num w:numId="58">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2545E"/>
    <w:rsid w:val="000270B7"/>
    <w:rsid w:val="000371A9"/>
    <w:rsid w:val="00045C94"/>
    <w:rsid w:val="00045FA4"/>
    <w:rsid w:val="000461D7"/>
    <w:rsid w:val="00054E4A"/>
    <w:rsid w:val="00056FCF"/>
    <w:rsid w:val="000805AA"/>
    <w:rsid w:val="000816E2"/>
    <w:rsid w:val="00091CFF"/>
    <w:rsid w:val="00094FF5"/>
    <w:rsid w:val="00096B30"/>
    <w:rsid w:val="00096CC1"/>
    <w:rsid w:val="000A2FA5"/>
    <w:rsid w:val="000B07B4"/>
    <w:rsid w:val="000B1FD5"/>
    <w:rsid w:val="000D10E1"/>
    <w:rsid w:val="000D15BE"/>
    <w:rsid w:val="000D5BBA"/>
    <w:rsid w:val="000E1659"/>
    <w:rsid w:val="000F3D8A"/>
    <w:rsid w:val="001107AD"/>
    <w:rsid w:val="00117A01"/>
    <w:rsid w:val="0014238E"/>
    <w:rsid w:val="0014258D"/>
    <w:rsid w:val="00154CF6"/>
    <w:rsid w:val="00173C78"/>
    <w:rsid w:val="001755AA"/>
    <w:rsid w:val="00185789"/>
    <w:rsid w:val="0019773C"/>
    <w:rsid w:val="001A4D5A"/>
    <w:rsid w:val="001B6804"/>
    <w:rsid w:val="001B742A"/>
    <w:rsid w:val="001C5D72"/>
    <w:rsid w:val="001C7733"/>
    <w:rsid w:val="001D079F"/>
    <w:rsid w:val="001D6F74"/>
    <w:rsid w:val="001E189E"/>
    <w:rsid w:val="001F5523"/>
    <w:rsid w:val="001F6FA3"/>
    <w:rsid w:val="00203F95"/>
    <w:rsid w:val="00206E26"/>
    <w:rsid w:val="002220AF"/>
    <w:rsid w:val="00224F1B"/>
    <w:rsid w:val="00226899"/>
    <w:rsid w:val="00233AAC"/>
    <w:rsid w:val="00235EBE"/>
    <w:rsid w:val="002409D3"/>
    <w:rsid w:val="002625B2"/>
    <w:rsid w:val="002645CD"/>
    <w:rsid w:val="00280F3F"/>
    <w:rsid w:val="00281381"/>
    <w:rsid w:val="00284068"/>
    <w:rsid w:val="00287869"/>
    <w:rsid w:val="00294ADE"/>
    <w:rsid w:val="00296060"/>
    <w:rsid w:val="002A1844"/>
    <w:rsid w:val="002A4E12"/>
    <w:rsid w:val="002B75A1"/>
    <w:rsid w:val="002C130E"/>
    <w:rsid w:val="002E497D"/>
    <w:rsid w:val="002E6BFC"/>
    <w:rsid w:val="002F286A"/>
    <w:rsid w:val="00301B0F"/>
    <w:rsid w:val="00305B1B"/>
    <w:rsid w:val="00344DDF"/>
    <w:rsid w:val="003467F4"/>
    <w:rsid w:val="003567CC"/>
    <w:rsid w:val="00356C29"/>
    <w:rsid w:val="00377F18"/>
    <w:rsid w:val="003A3FBD"/>
    <w:rsid w:val="003A4FFA"/>
    <w:rsid w:val="003A508C"/>
    <w:rsid w:val="003B0B6C"/>
    <w:rsid w:val="003B22F7"/>
    <w:rsid w:val="003B6719"/>
    <w:rsid w:val="003B739A"/>
    <w:rsid w:val="003B7A49"/>
    <w:rsid w:val="003C2C7F"/>
    <w:rsid w:val="003C67BF"/>
    <w:rsid w:val="003E3205"/>
    <w:rsid w:val="003F3BC0"/>
    <w:rsid w:val="003F6055"/>
    <w:rsid w:val="004365D2"/>
    <w:rsid w:val="0044203E"/>
    <w:rsid w:val="00447B79"/>
    <w:rsid w:val="00450C8E"/>
    <w:rsid w:val="0045658C"/>
    <w:rsid w:val="0047516D"/>
    <w:rsid w:val="004837CA"/>
    <w:rsid w:val="00491604"/>
    <w:rsid w:val="004A400F"/>
    <w:rsid w:val="004B5B12"/>
    <w:rsid w:val="004B6F2E"/>
    <w:rsid w:val="004C76C6"/>
    <w:rsid w:val="004E4FBE"/>
    <w:rsid w:val="004F2658"/>
    <w:rsid w:val="00505136"/>
    <w:rsid w:val="005107C9"/>
    <w:rsid w:val="00512217"/>
    <w:rsid w:val="0051444A"/>
    <w:rsid w:val="005313D8"/>
    <w:rsid w:val="00533F49"/>
    <w:rsid w:val="00541386"/>
    <w:rsid w:val="00544DEB"/>
    <w:rsid w:val="00567CE6"/>
    <w:rsid w:val="0057369C"/>
    <w:rsid w:val="00585FF7"/>
    <w:rsid w:val="005864EA"/>
    <w:rsid w:val="005B7524"/>
    <w:rsid w:val="005E6EF7"/>
    <w:rsid w:val="0061102C"/>
    <w:rsid w:val="00612559"/>
    <w:rsid w:val="00637F8E"/>
    <w:rsid w:val="0064460C"/>
    <w:rsid w:val="00660649"/>
    <w:rsid w:val="00661067"/>
    <w:rsid w:val="00675C16"/>
    <w:rsid w:val="006A5BC7"/>
    <w:rsid w:val="006B40FC"/>
    <w:rsid w:val="006B4DC1"/>
    <w:rsid w:val="006C4D15"/>
    <w:rsid w:val="006F247A"/>
    <w:rsid w:val="006F3478"/>
    <w:rsid w:val="00703329"/>
    <w:rsid w:val="00703D85"/>
    <w:rsid w:val="00705B71"/>
    <w:rsid w:val="00707C6D"/>
    <w:rsid w:val="007106D1"/>
    <w:rsid w:val="0071612B"/>
    <w:rsid w:val="00720175"/>
    <w:rsid w:val="007325D7"/>
    <w:rsid w:val="00743DE2"/>
    <w:rsid w:val="00745302"/>
    <w:rsid w:val="0075028B"/>
    <w:rsid w:val="007563B1"/>
    <w:rsid w:val="007761FF"/>
    <w:rsid w:val="007839A2"/>
    <w:rsid w:val="00790CC7"/>
    <w:rsid w:val="00794557"/>
    <w:rsid w:val="007D1D4F"/>
    <w:rsid w:val="007E6BFC"/>
    <w:rsid w:val="00804F73"/>
    <w:rsid w:val="0082243F"/>
    <w:rsid w:val="00850AC6"/>
    <w:rsid w:val="00850EF2"/>
    <w:rsid w:val="00857D03"/>
    <w:rsid w:val="008664B0"/>
    <w:rsid w:val="00880A31"/>
    <w:rsid w:val="00881111"/>
    <w:rsid w:val="008914D8"/>
    <w:rsid w:val="008A3768"/>
    <w:rsid w:val="008A3EE9"/>
    <w:rsid w:val="008B1E23"/>
    <w:rsid w:val="008B6724"/>
    <w:rsid w:val="008D12D7"/>
    <w:rsid w:val="008D1449"/>
    <w:rsid w:val="008D24DE"/>
    <w:rsid w:val="008D2884"/>
    <w:rsid w:val="008E6CE0"/>
    <w:rsid w:val="00903540"/>
    <w:rsid w:val="009070D1"/>
    <w:rsid w:val="009074BA"/>
    <w:rsid w:val="00917065"/>
    <w:rsid w:val="00923863"/>
    <w:rsid w:val="009307AE"/>
    <w:rsid w:val="00942FD0"/>
    <w:rsid w:val="00944888"/>
    <w:rsid w:val="00947C88"/>
    <w:rsid w:val="00961F0D"/>
    <w:rsid w:val="00980F58"/>
    <w:rsid w:val="00994206"/>
    <w:rsid w:val="009A31BF"/>
    <w:rsid w:val="009A3BA4"/>
    <w:rsid w:val="009A4AE7"/>
    <w:rsid w:val="009A74E5"/>
    <w:rsid w:val="009B34E2"/>
    <w:rsid w:val="009D2556"/>
    <w:rsid w:val="009E3DDB"/>
    <w:rsid w:val="009E718F"/>
    <w:rsid w:val="00A33B8E"/>
    <w:rsid w:val="00A4028F"/>
    <w:rsid w:val="00A45459"/>
    <w:rsid w:val="00A96A80"/>
    <w:rsid w:val="00AB2A63"/>
    <w:rsid w:val="00AC199C"/>
    <w:rsid w:val="00AD0456"/>
    <w:rsid w:val="00AF2298"/>
    <w:rsid w:val="00B159A0"/>
    <w:rsid w:val="00B2219E"/>
    <w:rsid w:val="00B22953"/>
    <w:rsid w:val="00B41E6F"/>
    <w:rsid w:val="00B738D5"/>
    <w:rsid w:val="00B763C0"/>
    <w:rsid w:val="00B86CEC"/>
    <w:rsid w:val="00B878D6"/>
    <w:rsid w:val="00B965C8"/>
    <w:rsid w:val="00BA2A35"/>
    <w:rsid w:val="00BB71E7"/>
    <w:rsid w:val="00BE1695"/>
    <w:rsid w:val="00BE42C6"/>
    <w:rsid w:val="00C01555"/>
    <w:rsid w:val="00C04260"/>
    <w:rsid w:val="00C16CEC"/>
    <w:rsid w:val="00C35BEF"/>
    <w:rsid w:val="00C41890"/>
    <w:rsid w:val="00C53AE8"/>
    <w:rsid w:val="00C62B07"/>
    <w:rsid w:val="00C63B1C"/>
    <w:rsid w:val="00C76D05"/>
    <w:rsid w:val="00CA7098"/>
    <w:rsid w:val="00CB256B"/>
    <w:rsid w:val="00CB268F"/>
    <w:rsid w:val="00CB66A8"/>
    <w:rsid w:val="00CC18E3"/>
    <w:rsid w:val="00CC4A0C"/>
    <w:rsid w:val="00CD29A3"/>
    <w:rsid w:val="00CD6886"/>
    <w:rsid w:val="00CD797C"/>
    <w:rsid w:val="00CE5605"/>
    <w:rsid w:val="00CF6FD6"/>
    <w:rsid w:val="00D07495"/>
    <w:rsid w:val="00D12C81"/>
    <w:rsid w:val="00D4527E"/>
    <w:rsid w:val="00D4775D"/>
    <w:rsid w:val="00D64AB4"/>
    <w:rsid w:val="00D74830"/>
    <w:rsid w:val="00D767C0"/>
    <w:rsid w:val="00D82F07"/>
    <w:rsid w:val="00D96EA2"/>
    <w:rsid w:val="00DB63FF"/>
    <w:rsid w:val="00DC2C9E"/>
    <w:rsid w:val="00DC2CBA"/>
    <w:rsid w:val="00DC3BB0"/>
    <w:rsid w:val="00DC6504"/>
    <w:rsid w:val="00DD52B3"/>
    <w:rsid w:val="00DD64A6"/>
    <w:rsid w:val="00DD757E"/>
    <w:rsid w:val="00DE2D91"/>
    <w:rsid w:val="00DE36D5"/>
    <w:rsid w:val="00DE40E4"/>
    <w:rsid w:val="00DF1295"/>
    <w:rsid w:val="00DF5FBA"/>
    <w:rsid w:val="00E20392"/>
    <w:rsid w:val="00E26359"/>
    <w:rsid w:val="00E305F3"/>
    <w:rsid w:val="00E32059"/>
    <w:rsid w:val="00E508E1"/>
    <w:rsid w:val="00E550CD"/>
    <w:rsid w:val="00E62286"/>
    <w:rsid w:val="00E65E93"/>
    <w:rsid w:val="00E7717C"/>
    <w:rsid w:val="00E937B0"/>
    <w:rsid w:val="00E93BFA"/>
    <w:rsid w:val="00EA572A"/>
    <w:rsid w:val="00EA5D61"/>
    <w:rsid w:val="00EB3CA2"/>
    <w:rsid w:val="00EB5EE9"/>
    <w:rsid w:val="00EB78D2"/>
    <w:rsid w:val="00EE4FC1"/>
    <w:rsid w:val="00F00266"/>
    <w:rsid w:val="00F142AF"/>
    <w:rsid w:val="00F37E70"/>
    <w:rsid w:val="00F434F3"/>
    <w:rsid w:val="00F67F03"/>
    <w:rsid w:val="00F861AC"/>
    <w:rsid w:val="00F92473"/>
    <w:rsid w:val="00FB6B65"/>
    <w:rsid w:val="00FC14DE"/>
    <w:rsid w:val="00FC4AB9"/>
    <w:rsid w:val="00FD4563"/>
    <w:rsid w:val="00FD79DF"/>
    <w:rsid w:val="00FF642B"/>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customStyle="1" w:styleId="Zawartotabeli">
    <w:name w:val="Zawartość tabeli"/>
    <w:basedOn w:val="Normalny"/>
    <w:rsid w:val="000D10E1"/>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fontTable" Target="fontTable.xml"/><Relationship Id="rId8" Type="http://schemas.openxmlformats.org/officeDocument/2006/relationships/hyperlink" Target="https://bip.dopiewo.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Pages>26</Pages>
  <Words>9703</Words>
  <Characters>58220</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Kuciak</dc:creator>
  <cp:lastModifiedBy>Magdalena Pawlicka</cp:lastModifiedBy>
  <cp:revision>50</cp:revision>
  <cp:lastPrinted>2021-05-13T13:09:00Z</cp:lastPrinted>
  <dcterms:created xsi:type="dcterms:W3CDTF">2021-03-08T00:28:00Z</dcterms:created>
  <dcterms:modified xsi:type="dcterms:W3CDTF">2021-06-15T11:54:00Z</dcterms:modified>
</cp:coreProperties>
</file>