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A3FB1" w14:textId="17A7B613" w:rsidR="00176785" w:rsidRPr="00BA303F" w:rsidRDefault="00E671C0" w:rsidP="00C054D0">
      <w:pPr>
        <w:keepNext/>
        <w:widowControl w:val="0"/>
        <w:jc w:val="center"/>
        <w:textAlignment w:val="baseline"/>
        <w:outlineLvl w:val="1"/>
        <w:rPr>
          <w:rFonts w:ascii="Times New Roman" w:eastAsia="HG Mincho Light J" w:hAnsi="Times New Roman"/>
          <w:b/>
          <w:kern w:val="2"/>
          <w:szCs w:val="22"/>
          <w:lang w:eastAsia="en-US"/>
        </w:rPr>
      </w:pPr>
      <w:r w:rsidRPr="00BA303F">
        <w:rPr>
          <w:rFonts w:ascii="Times New Roman" w:eastAsia="HG Mincho Light J" w:hAnsi="Times New Roman"/>
          <w:b/>
          <w:kern w:val="2"/>
          <w:szCs w:val="22"/>
          <w:lang w:eastAsia="en-US"/>
        </w:rPr>
        <w:t>Formularz ASORTYMENTOWO-CENOWY</w:t>
      </w:r>
    </w:p>
    <w:p w14:paraId="1B2FEE16" w14:textId="77777777" w:rsidR="00176785" w:rsidRPr="00BA303F" w:rsidRDefault="00176785">
      <w:pPr>
        <w:keepNext/>
        <w:widowControl w:val="0"/>
        <w:textAlignment w:val="baseline"/>
        <w:outlineLvl w:val="1"/>
        <w:rPr>
          <w:rFonts w:ascii="Times New Roman" w:eastAsia="HG Mincho Light J" w:hAnsi="Times New Roman"/>
          <w:b/>
          <w:kern w:val="2"/>
          <w:szCs w:val="22"/>
          <w:lang w:eastAsia="en-US"/>
        </w:rPr>
      </w:pPr>
    </w:p>
    <w:p w14:paraId="18CD6F7A" w14:textId="77777777" w:rsidR="00176785" w:rsidRPr="00BA303F" w:rsidRDefault="00176785">
      <w:pPr>
        <w:keepNext/>
        <w:widowControl w:val="0"/>
        <w:textAlignment w:val="baseline"/>
        <w:outlineLvl w:val="1"/>
        <w:rPr>
          <w:rFonts w:ascii="Times New Roman" w:eastAsia="HG Mincho Light J" w:hAnsi="Times New Roman"/>
          <w:b/>
          <w:kern w:val="2"/>
          <w:szCs w:val="22"/>
          <w:lang w:eastAsia="en-US"/>
        </w:rPr>
      </w:pPr>
    </w:p>
    <w:p w14:paraId="1C3A589D" w14:textId="77777777" w:rsidR="00176785" w:rsidRPr="00BA303F" w:rsidRDefault="00176785">
      <w:pPr>
        <w:widowControl w:val="0"/>
        <w:textAlignment w:val="baseline"/>
        <w:rPr>
          <w:rFonts w:ascii="Times New Roman" w:eastAsia="HG Mincho Light J" w:hAnsi="Times New Roman"/>
          <w:kern w:val="2"/>
          <w:szCs w:val="22"/>
          <w:lang w:eastAsia="en-US"/>
        </w:rPr>
      </w:pPr>
    </w:p>
    <w:tbl>
      <w:tblPr>
        <w:tblW w:w="13053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3910"/>
        <w:gridCol w:w="1600"/>
        <w:gridCol w:w="1420"/>
        <w:gridCol w:w="1955"/>
        <w:gridCol w:w="1422"/>
        <w:gridCol w:w="2219"/>
      </w:tblGrid>
      <w:tr w:rsidR="00323C85" w:rsidRPr="00BA303F" w14:paraId="569D9090" w14:textId="77777777" w:rsidTr="00323C85">
        <w:trPr>
          <w:cantSplit/>
          <w:trHeight w:val="537"/>
        </w:trPr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</w:tcPr>
          <w:p w14:paraId="056648D8" w14:textId="77777777" w:rsidR="00323C85" w:rsidRPr="00BA303F" w:rsidRDefault="00323C85">
            <w:pPr>
              <w:widowControl w:val="0"/>
              <w:jc w:val="center"/>
              <w:textAlignment w:val="baseline"/>
              <w:rPr>
                <w:rFonts w:ascii="Times New Roman" w:eastAsia="HG Mincho Light J" w:hAnsi="Times New Roman"/>
                <w:b/>
                <w:kern w:val="2"/>
                <w:szCs w:val="22"/>
                <w:lang w:eastAsia="en-US"/>
              </w:rPr>
            </w:pPr>
            <w:r w:rsidRPr="00BA303F">
              <w:rPr>
                <w:rFonts w:ascii="Times New Roman" w:eastAsia="HG Mincho Light J" w:hAnsi="Times New Roman"/>
                <w:b/>
                <w:kern w:val="2"/>
                <w:szCs w:val="22"/>
                <w:lang w:eastAsia="en-US"/>
              </w:rPr>
              <w:t>Lp.</w:t>
            </w:r>
          </w:p>
        </w:tc>
        <w:tc>
          <w:tcPr>
            <w:tcW w:w="3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</w:tcPr>
          <w:p w14:paraId="400536B9" w14:textId="77777777" w:rsidR="00323C85" w:rsidRPr="00BA303F" w:rsidRDefault="00323C85">
            <w:pPr>
              <w:widowControl w:val="0"/>
              <w:jc w:val="center"/>
              <w:textAlignment w:val="baseline"/>
              <w:rPr>
                <w:rFonts w:ascii="Times New Roman" w:eastAsia="HG Mincho Light J" w:hAnsi="Times New Roman"/>
                <w:b/>
                <w:kern w:val="2"/>
                <w:szCs w:val="22"/>
                <w:lang w:eastAsia="en-US"/>
              </w:rPr>
            </w:pPr>
            <w:r w:rsidRPr="00BA303F">
              <w:rPr>
                <w:rFonts w:ascii="Times New Roman" w:eastAsia="HG Mincho Light J" w:hAnsi="Times New Roman"/>
                <w:b/>
                <w:kern w:val="2"/>
                <w:szCs w:val="22"/>
                <w:lang w:eastAsia="en-US"/>
              </w:rPr>
              <w:t>Nazwa towaru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</w:tcPr>
          <w:p w14:paraId="23113026" w14:textId="77777777" w:rsidR="00323C85" w:rsidRPr="00BA303F" w:rsidRDefault="00323C85">
            <w:pPr>
              <w:widowControl w:val="0"/>
              <w:jc w:val="center"/>
              <w:textAlignment w:val="baseline"/>
              <w:rPr>
                <w:rFonts w:ascii="Times New Roman" w:eastAsia="HG Mincho Light J" w:hAnsi="Times New Roman"/>
                <w:b/>
                <w:kern w:val="2"/>
                <w:szCs w:val="22"/>
                <w:lang w:eastAsia="en-US"/>
              </w:rPr>
            </w:pPr>
            <w:r w:rsidRPr="00BA303F">
              <w:rPr>
                <w:rFonts w:ascii="Times New Roman" w:eastAsia="HG Mincho Light J" w:hAnsi="Times New Roman"/>
                <w:b/>
                <w:kern w:val="2"/>
                <w:szCs w:val="22"/>
                <w:lang w:eastAsia="en-US"/>
              </w:rPr>
              <w:t>Cena jedn. netto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</w:tcPr>
          <w:p w14:paraId="6570EC95" w14:textId="77777777" w:rsidR="00323C85" w:rsidRPr="00BA303F" w:rsidRDefault="00323C85">
            <w:pPr>
              <w:widowControl w:val="0"/>
              <w:jc w:val="center"/>
              <w:textAlignment w:val="baseline"/>
              <w:rPr>
                <w:rFonts w:ascii="Times New Roman" w:eastAsia="HG Mincho Light J" w:hAnsi="Times New Roman"/>
                <w:b/>
                <w:kern w:val="2"/>
                <w:szCs w:val="22"/>
                <w:lang w:eastAsia="en-US"/>
              </w:rPr>
            </w:pPr>
            <w:r w:rsidRPr="00BA303F">
              <w:rPr>
                <w:rFonts w:ascii="Times New Roman" w:eastAsia="HG Mincho Light J" w:hAnsi="Times New Roman"/>
                <w:b/>
                <w:kern w:val="2"/>
                <w:szCs w:val="22"/>
                <w:lang w:eastAsia="en-US"/>
              </w:rPr>
              <w:t>Cena jedn. brutto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</w:tcPr>
          <w:p w14:paraId="3830F49C" w14:textId="77777777" w:rsidR="00323C85" w:rsidRPr="00BA303F" w:rsidRDefault="00323C85">
            <w:pPr>
              <w:widowControl w:val="0"/>
              <w:textAlignment w:val="baseline"/>
              <w:rPr>
                <w:rFonts w:ascii="Times New Roman" w:eastAsia="HG Mincho Light J" w:hAnsi="Times New Roman"/>
                <w:b/>
                <w:kern w:val="2"/>
                <w:szCs w:val="22"/>
                <w:lang w:eastAsia="en-US"/>
              </w:rPr>
            </w:pPr>
            <w:r w:rsidRPr="00BA303F">
              <w:rPr>
                <w:rFonts w:ascii="Times New Roman" w:eastAsia="HG Mincho Light J" w:hAnsi="Times New Roman"/>
                <w:b/>
                <w:kern w:val="2"/>
                <w:szCs w:val="22"/>
                <w:lang w:eastAsia="en-US"/>
              </w:rPr>
              <w:t>Wartość netto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</w:tcPr>
          <w:p w14:paraId="4924CE67" w14:textId="77777777" w:rsidR="00323C85" w:rsidRPr="00BA303F" w:rsidRDefault="00323C85">
            <w:pPr>
              <w:widowControl w:val="0"/>
              <w:textAlignment w:val="baseline"/>
              <w:rPr>
                <w:rFonts w:ascii="Times New Roman" w:eastAsia="HG Mincho Light J" w:hAnsi="Times New Roman"/>
                <w:b/>
                <w:kern w:val="2"/>
                <w:szCs w:val="22"/>
                <w:lang w:eastAsia="en-US"/>
              </w:rPr>
            </w:pPr>
            <w:r w:rsidRPr="00BA303F">
              <w:rPr>
                <w:rFonts w:ascii="Times New Roman" w:eastAsia="HG Mincho Light J" w:hAnsi="Times New Roman"/>
                <w:b/>
                <w:kern w:val="2"/>
                <w:szCs w:val="22"/>
                <w:lang w:eastAsia="en-US"/>
              </w:rPr>
              <w:t>Stawka VAT</w:t>
            </w:r>
          </w:p>
          <w:p w14:paraId="240F1512" w14:textId="77777777" w:rsidR="00323C85" w:rsidRPr="00BA303F" w:rsidRDefault="00323C85">
            <w:pPr>
              <w:widowControl w:val="0"/>
              <w:textAlignment w:val="baseline"/>
              <w:rPr>
                <w:rFonts w:ascii="Times New Roman" w:eastAsia="HG Mincho Light J" w:hAnsi="Times New Roman"/>
                <w:b/>
                <w:kern w:val="2"/>
                <w:szCs w:val="22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</w:tcPr>
          <w:p w14:paraId="71A80A3C" w14:textId="77777777" w:rsidR="00323C85" w:rsidRPr="00BA303F" w:rsidRDefault="00323C85">
            <w:pPr>
              <w:widowControl w:val="0"/>
              <w:textAlignment w:val="baseline"/>
              <w:rPr>
                <w:rFonts w:ascii="Times New Roman" w:eastAsia="HG Mincho Light J" w:hAnsi="Times New Roman"/>
                <w:b/>
                <w:kern w:val="2"/>
                <w:szCs w:val="22"/>
                <w:lang w:eastAsia="en-US"/>
              </w:rPr>
            </w:pPr>
            <w:r w:rsidRPr="00BA303F">
              <w:rPr>
                <w:rFonts w:ascii="Times New Roman" w:eastAsia="HG Mincho Light J" w:hAnsi="Times New Roman"/>
                <w:b/>
                <w:kern w:val="2"/>
                <w:szCs w:val="22"/>
                <w:lang w:eastAsia="en-US"/>
              </w:rPr>
              <w:t>Wartość brutto</w:t>
            </w:r>
          </w:p>
        </w:tc>
      </w:tr>
      <w:tr w:rsidR="00323C85" w:rsidRPr="00BA303F" w14:paraId="24C190E3" w14:textId="77777777" w:rsidTr="00323C85">
        <w:trPr>
          <w:cantSplit/>
          <w:trHeight w:val="397"/>
        </w:trPr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BFCC63" w14:textId="77777777" w:rsidR="00323C85" w:rsidRPr="00BA303F" w:rsidRDefault="00323C85">
            <w:pPr>
              <w:widowControl w:val="0"/>
              <w:textAlignment w:val="baseline"/>
              <w:rPr>
                <w:rFonts w:ascii="Times New Roman" w:eastAsia="HG Mincho Light J" w:hAnsi="Times New Roman"/>
                <w:kern w:val="2"/>
                <w:szCs w:val="22"/>
                <w:lang w:eastAsia="en-US"/>
              </w:rPr>
            </w:pPr>
            <w:r w:rsidRPr="00BA303F">
              <w:rPr>
                <w:rFonts w:ascii="Times New Roman" w:eastAsia="HG Mincho Light J" w:hAnsi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3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10D744" w14:textId="3113FD24" w:rsidR="00323C85" w:rsidRPr="00BA303F" w:rsidRDefault="00323C85">
            <w:pPr>
              <w:widowControl w:val="0"/>
              <w:textAlignment w:val="baseline"/>
              <w:rPr>
                <w:rFonts w:ascii="Times New Roman" w:eastAsia="HG Mincho Light J" w:hAnsi="Times New Roman"/>
                <w:kern w:val="2"/>
                <w:szCs w:val="22"/>
                <w:lang w:eastAsia="en-US"/>
              </w:rPr>
            </w:pPr>
            <w:r w:rsidRPr="00BA303F">
              <w:rPr>
                <w:rFonts w:ascii="Times New Roman" w:eastAsia="HG Mincho Light J" w:hAnsi="Times New Roman"/>
                <w:kern w:val="2"/>
                <w:szCs w:val="22"/>
                <w:lang w:eastAsia="en-US"/>
              </w:rPr>
              <w:t xml:space="preserve">Licencje Ewidencja Czasu Pracy (Grafiki) </w:t>
            </w:r>
            <w:proofErr w:type="spellStart"/>
            <w:r w:rsidRPr="00BA303F">
              <w:rPr>
                <w:rFonts w:ascii="Times New Roman" w:eastAsia="HG Mincho Light J" w:hAnsi="Times New Roman"/>
                <w:kern w:val="2"/>
                <w:szCs w:val="22"/>
                <w:lang w:eastAsia="en-US"/>
              </w:rPr>
              <w:t>InfoMedica</w:t>
            </w:r>
            <w:proofErr w:type="spellEnd"/>
            <w:r w:rsidRPr="00BA303F">
              <w:rPr>
                <w:rFonts w:ascii="Times New Roman" w:eastAsia="HG Mincho Light J" w:hAnsi="Times New Roman"/>
                <w:kern w:val="2"/>
                <w:szCs w:val="22"/>
                <w:lang w:eastAsia="en-US"/>
              </w:rPr>
              <w:t xml:space="preserve"> (OPEN)</w:t>
            </w:r>
            <w:r w:rsidR="00D10447">
              <w:rPr>
                <w:rFonts w:ascii="Times New Roman" w:eastAsia="HG Mincho Light J" w:hAnsi="Times New Roman"/>
                <w:kern w:val="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1F3BB8" w14:textId="77777777" w:rsidR="00323C85" w:rsidRPr="00BA303F" w:rsidRDefault="00323C85">
            <w:pPr>
              <w:widowControl w:val="0"/>
              <w:textAlignment w:val="baseline"/>
              <w:rPr>
                <w:rFonts w:ascii="Times New Roman" w:eastAsia="HG Mincho Light J" w:hAnsi="Times New Roman"/>
                <w:kern w:val="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42F0E3" w14:textId="77777777" w:rsidR="00323C85" w:rsidRPr="00BA303F" w:rsidRDefault="00323C85">
            <w:pPr>
              <w:widowControl w:val="0"/>
              <w:textAlignment w:val="baseline"/>
              <w:rPr>
                <w:rFonts w:ascii="Times New Roman" w:eastAsia="HG Mincho Light J" w:hAnsi="Times New Roman"/>
                <w:kern w:val="2"/>
                <w:szCs w:val="22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2015A5" w14:textId="77777777" w:rsidR="00323C85" w:rsidRPr="00BA303F" w:rsidRDefault="00323C85">
            <w:pPr>
              <w:widowControl w:val="0"/>
              <w:textAlignment w:val="baseline"/>
              <w:rPr>
                <w:rFonts w:ascii="Times New Roman" w:eastAsia="HG Mincho Light J" w:hAnsi="Times New Roman"/>
                <w:kern w:val="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EB4B69" w14:textId="77777777" w:rsidR="00323C85" w:rsidRPr="00BA303F" w:rsidRDefault="00323C85">
            <w:pPr>
              <w:widowControl w:val="0"/>
              <w:textAlignment w:val="baseline"/>
              <w:rPr>
                <w:rFonts w:ascii="Times New Roman" w:eastAsia="HG Mincho Light J" w:hAnsi="Times New Roman"/>
                <w:kern w:val="2"/>
                <w:szCs w:val="22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B8C746" w14:textId="77777777" w:rsidR="00323C85" w:rsidRPr="00BA303F" w:rsidRDefault="00323C85">
            <w:pPr>
              <w:widowControl w:val="0"/>
              <w:textAlignment w:val="baseline"/>
              <w:rPr>
                <w:rFonts w:ascii="Times New Roman" w:eastAsia="HG Mincho Light J" w:hAnsi="Times New Roman"/>
                <w:kern w:val="2"/>
                <w:szCs w:val="22"/>
                <w:lang w:eastAsia="en-US"/>
              </w:rPr>
            </w:pPr>
          </w:p>
        </w:tc>
      </w:tr>
      <w:tr w:rsidR="00323C85" w:rsidRPr="00BA303F" w14:paraId="7A159C80" w14:textId="77777777" w:rsidTr="00323C85">
        <w:trPr>
          <w:cantSplit/>
          <w:trHeight w:val="397"/>
        </w:trPr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E020BE" w14:textId="77777777" w:rsidR="00323C85" w:rsidRPr="00BA303F" w:rsidRDefault="00323C85">
            <w:pPr>
              <w:widowControl w:val="0"/>
              <w:textAlignment w:val="baseline"/>
              <w:rPr>
                <w:rFonts w:ascii="Times New Roman" w:eastAsia="HG Mincho Light J" w:hAnsi="Times New Roman"/>
                <w:kern w:val="2"/>
                <w:szCs w:val="22"/>
                <w:lang w:eastAsia="en-US"/>
              </w:rPr>
            </w:pPr>
            <w:r w:rsidRPr="00BA303F">
              <w:rPr>
                <w:rFonts w:ascii="Times New Roman" w:eastAsia="HG Mincho Light J" w:hAnsi="Times New Roman"/>
                <w:kern w:val="2"/>
                <w:szCs w:val="22"/>
                <w:lang w:eastAsia="en-US"/>
              </w:rPr>
              <w:t>2</w:t>
            </w:r>
          </w:p>
        </w:tc>
        <w:tc>
          <w:tcPr>
            <w:tcW w:w="3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54EF6B" w14:textId="77777777" w:rsidR="00323C85" w:rsidRPr="00BA303F" w:rsidRDefault="00323C85">
            <w:pPr>
              <w:widowControl w:val="0"/>
              <w:textAlignment w:val="baseline"/>
              <w:rPr>
                <w:rFonts w:ascii="Times New Roman" w:eastAsia="HG Mincho Light J" w:hAnsi="Times New Roman"/>
                <w:kern w:val="2"/>
                <w:szCs w:val="22"/>
                <w:lang w:eastAsia="en-US"/>
              </w:rPr>
            </w:pPr>
            <w:r w:rsidRPr="00BA303F">
              <w:rPr>
                <w:rFonts w:ascii="Times New Roman" w:eastAsia="HG Mincho Light J" w:hAnsi="Times New Roman"/>
                <w:kern w:val="2"/>
                <w:szCs w:val="22"/>
                <w:lang w:eastAsia="en-US"/>
              </w:rPr>
              <w:t>Prace konfiguracyjno-wdrożeniowo-szkoleniowe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719FE8" w14:textId="77777777" w:rsidR="00323C85" w:rsidRPr="00BA303F" w:rsidRDefault="00323C85">
            <w:pPr>
              <w:widowControl w:val="0"/>
              <w:textAlignment w:val="baseline"/>
              <w:rPr>
                <w:rFonts w:ascii="Times New Roman" w:eastAsia="HG Mincho Light J" w:hAnsi="Times New Roman"/>
                <w:kern w:val="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105E6C" w14:textId="77777777" w:rsidR="00323C85" w:rsidRPr="00BA303F" w:rsidRDefault="00323C85">
            <w:pPr>
              <w:widowControl w:val="0"/>
              <w:textAlignment w:val="baseline"/>
              <w:rPr>
                <w:rFonts w:ascii="Times New Roman" w:eastAsia="HG Mincho Light J" w:hAnsi="Times New Roman"/>
                <w:kern w:val="2"/>
                <w:szCs w:val="22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033897" w14:textId="77777777" w:rsidR="00323C85" w:rsidRPr="00BA303F" w:rsidRDefault="00323C85">
            <w:pPr>
              <w:widowControl w:val="0"/>
              <w:textAlignment w:val="baseline"/>
              <w:rPr>
                <w:rFonts w:ascii="Times New Roman" w:eastAsia="HG Mincho Light J" w:hAnsi="Times New Roman"/>
                <w:kern w:val="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9ECD4C" w14:textId="77777777" w:rsidR="00323C85" w:rsidRPr="00BA303F" w:rsidRDefault="00323C85">
            <w:pPr>
              <w:widowControl w:val="0"/>
              <w:textAlignment w:val="baseline"/>
              <w:rPr>
                <w:rFonts w:ascii="Times New Roman" w:eastAsia="HG Mincho Light J" w:hAnsi="Times New Roman"/>
                <w:kern w:val="2"/>
                <w:szCs w:val="22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36D1A6" w14:textId="77777777" w:rsidR="00323C85" w:rsidRPr="00BA303F" w:rsidRDefault="00323C85">
            <w:pPr>
              <w:widowControl w:val="0"/>
              <w:textAlignment w:val="baseline"/>
              <w:rPr>
                <w:rFonts w:ascii="Times New Roman" w:eastAsia="HG Mincho Light J" w:hAnsi="Times New Roman"/>
                <w:kern w:val="2"/>
                <w:szCs w:val="22"/>
                <w:lang w:eastAsia="en-US"/>
              </w:rPr>
            </w:pPr>
          </w:p>
        </w:tc>
      </w:tr>
      <w:tr w:rsidR="00323C85" w:rsidRPr="00BA303F" w14:paraId="2199814A" w14:textId="77777777" w:rsidTr="00B4588F">
        <w:trPr>
          <w:cantSplit/>
          <w:trHeight w:val="397"/>
        </w:trPr>
        <w:tc>
          <w:tcPr>
            <w:tcW w:w="74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A21DA7B" w14:textId="77777777" w:rsidR="00323C85" w:rsidRPr="00BA303F" w:rsidRDefault="00323C85" w:rsidP="00323C85">
            <w:pPr>
              <w:widowControl w:val="0"/>
              <w:jc w:val="center"/>
              <w:textAlignment w:val="baseline"/>
              <w:rPr>
                <w:rFonts w:ascii="Times New Roman" w:eastAsia="HG Mincho Light J" w:hAnsi="Times New Roman"/>
                <w:b/>
                <w:kern w:val="2"/>
                <w:szCs w:val="22"/>
                <w:lang w:eastAsia="en-US"/>
              </w:rPr>
            </w:pPr>
            <w:r w:rsidRPr="00BA303F">
              <w:rPr>
                <w:rFonts w:ascii="Times New Roman" w:eastAsia="HG Mincho Light J" w:hAnsi="Times New Roman"/>
                <w:b/>
                <w:kern w:val="2"/>
                <w:szCs w:val="22"/>
                <w:lang w:eastAsia="en-US"/>
              </w:rPr>
              <w:t>RAZEM: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C75D73" w14:textId="77777777" w:rsidR="00323C85" w:rsidRPr="00BA303F" w:rsidRDefault="00323C85">
            <w:pPr>
              <w:widowControl w:val="0"/>
              <w:textAlignment w:val="baseline"/>
              <w:rPr>
                <w:rFonts w:ascii="Times New Roman" w:eastAsia="HG Mincho Light J" w:hAnsi="Times New Roman"/>
                <w:kern w:val="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58EA88" w14:textId="77777777" w:rsidR="00323C85" w:rsidRPr="00BA303F" w:rsidRDefault="00B4588F" w:rsidP="00B4588F">
            <w:pPr>
              <w:widowControl w:val="0"/>
              <w:jc w:val="center"/>
              <w:textAlignment w:val="baseline"/>
              <w:rPr>
                <w:rFonts w:ascii="Times New Roman" w:eastAsia="HG Mincho Light J" w:hAnsi="Times New Roman"/>
                <w:kern w:val="2"/>
                <w:szCs w:val="22"/>
                <w:lang w:eastAsia="en-US"/>
              </w:rPr>
            </w:pPr>
            <w:r w:rsidRPr="00BA303F">
              <w:rPr>
                <w:rFonts w:ascii="Times New Roman" w:eastAsia="HG Mincho Light J" w:hAnsi="Times New Roman"/>
                <w:kern w:val="2"/>
                <w:szCs w:val="22"/>
                <w:lang w:eastAsia="en-US"/>
              </w:rPr>
              <w:t>X</w:t>
            </w:r>
          </w:p>
        </w:tc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2A30A8" w14:textId="77777777" w:rsidR="00323C85" w:rsidRPr="00BA303F" w:rsidRDefault="00323C85">
            <w:pPr>
              <w:widowControl w:val="0"/>
              <w:textAlignment w:val="baseline"/>
              <w:rPr>
                <w:rFonts w:ascii="Times New Roman" w:eastAsia="HG Mincho Light J" w:hAnsi="Times New Roman"/>
                <w:kern w:val="2"/>
                <w:szCs w:val="22"/>
                <w:lang w:eastAsia="en-US"/>
              </w:rPr>
            </w:pPr>
          </w:p>
        </w:tc>
      </w:tr>
    </w:tbl>
    <w:p w14:paraId="1901A8B6" w14:textId="77777777" w:rsidR="00176785" w:rsidRPr="00BA303F" w:rsidRDefault="00176785">
      <w:pPr>
        <w:widowControl w:val="0"/>
        <w:textAlignment w:val="baseline"/>
        <w:rPr>
          <w:rFonts w:ascii="Times New Roman" w:eastAsia="HG Mincho Light J" w:hAnsi="Times New Roman"/>
          <w:kern w:val="2"/>
          <w:szCs w:val="22"/>
          <w:lang w:eastAsia="en-US"/>
        </w:rPr>
      </w:pPr>
    </w:p>
    <w:p w14:paraId="6FB203C3" w14:textId="77777777" w:rsidR="00176785" w:rsidRPr="00BA303F" w:rsidRDefault="00176785">
      <w:pPr>
        <w:widowControl w:val="0"/>
        <w:textAlignment w:val="baseline"/>
        <w:rPr>
          <w:rFonts w:ascii="Times New Roman" w:eastAsia="HG Mincho Light J" w:hAnsi="Times New Roman"/>
          <w:kern w:val="2"/>
          <w:szCs w:val="22"/>
          <w:lang w:eastAsia="en-US"/>
        </w:rPr>
      </w:pPr>
    </w:p>
    <w:p w14:paraId="1B475225" w14:textId="77777777" w:rsidR="00176785" w:rsidRPr="00BA303F" w:rsidRDefault="00176785">
      <w:pPr>
        <w:widowControl w:val="0"/>
        <w:textAlignment w:val="baseline"/>
        <w:rPr>
          <w:rFonts w:ascii="Times New Roman" w:eastAsia="HG Mincho Light J" w:hAnsi="Times New Roman"/>
          <w:kern w:val="2"/>
          <w:szCs w:val="22"/>
          <w:lang w:eastAsia="en-US"/>
        </w:rPr>
      </w:pPr>
    </w:p>
    <w:p w14:paraId="1A270420" w14:textId="77777777" w:rsidR="00176785" w:rsidRPr="00BA303F" w:rsidRDefault="00E671C0">
      <w:pPr>
        <w:jc w:val="both"/>
        <w:rPr>
          <w:rFonts w:ascii="Times New Roman" w:hAnsi="Times New Roman"/>
          <w:b/>
          <w:szCs w:val="22"/>
        </w:rPr>
      </w:pPr>
      <w:r w:rsidRPr="00BA303F">
        <w:rPr>
          <w:rFonts w:ascii="Times New Roman" w:hAnsi="Times New Roman"/>
          <w:b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323C85" w:rsidRPr="00BA303F">
        <w:rPr>
          <w:rFonts w:ascii="Times New Roman" w:hAnsi="Times New Roman"/>
          <w:b/>
          <w:szCs w:val="22"/>
        </w:rPr>
        <w:t xml:space="preserve">               </w:t>
      </w:r>
      <w:r w:rsidRPr="00BA303F">
        <w:rPr>
          <w:rFonts w:ascii="Times New Roman" w:hAnsi="Times New Roman"/>
          <w:b/>
          <w:szCs w:val="22"/>
        </w:rPr>
        <w:t xml:space="preserve"> </w:t>
      </w:r>
    </w:p>
    <w:p w14:paraId="65D5F951" w14:textId="77777777" w:rsidR="00490E90" w:rsidRPr="00BA303F" w:rsidRDefault="00490E90">
      <w:pPr>
        <w:jc w:val="both"/>
        <w:rPr>
          <w:rFonts w:ascii="Times New Roman" w:hAnsi="Times New Roman"/>
          <w:b/>
          <w:szCs w:val="22"/>
        </w:rPr>
      </w:pPr>
    </w:p>
    <w:p w14:paraId="5CCA9362" w14:textId="77777777" w:rsidR="00176785" w:rsidRPr="00BA303F" w:rsidRDefault="00E671C0">
      <w:pPr>
        <w:jc w:val="both"/>
        <w:rPr>
          <w:rFonts w:ascii="Times New Roman" w:hAnsi="Times New Roman"/>
          <w:b/>
          <w:szCs w:val="22"/>
        </w:rPr>
      </w:pPr>
      <w:r w:rsidRPr="00BA303F">
        <w:rPr>
          <w:rFonts w:ascii="Times New Roman" w:hAnsi="Times New Roman"/>
          <w:b/>
          <w:szCs w:val="22"/>
        </w:rPr>
        <w:t>Wymagania funkcjonalne dla modułu Ewidencja Czasu Pracy (Grafiki)</w:t>
      </w:r>
    </w:p>
    <w:p w14:paraId="6284F336" w14:textId="77777777" w:rsidR="00176785" w:rsidRPr="00BA303F" w:rsidRDefault="00176785">
      <w:pPr>
        <w:rPr>
          <w:rFonts w:ascii="Times New Roman" w:hAnsi="Times New Roman"/>
          <w:szCs w:val="22"/>
        </w:rPr>
      </w:pPr>
    </w:p>
    <w:tbl>
      <w:tblPr>
        <w:tblW w:w="4201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706"/>
        <w:gridCol w:w="6250"/>
        <w:gridCol w:w="2247"/>
        <w:gridCol w:w="2511"/>
      </w:tblGrid>
      <w:tr w:rsidR="00176785" w:rsidRPr="00BA303F" w14:paraId="1FCEC3D5" w14:textId="77777777" w:rsidTr="00490E90">
        <w:trPr>
          <w:cantSplit/>
          <w:trHeight w:val="732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  <w:vAlign w:val="center"/>
          </w:tcPr>
          <w:p w14:paraId="21734BF1" w14:textId="27F7CEF9" w:rsidR="00176785" w:rsidRPr="00BA303F" w:rsidRDefault="00D10447" w:rsidP="00D10447">
            <w:pPr>
              <w:pStyle w:val="Nagwek8"/>
              <w:widowControl w:val="0"/>
              <w:spacing w:before="120" w:line="254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A303F">
              <w:rPr>
                <w:rFonts w:ascii="Times New Roman" w:eastAsia="HG Mincho Light J" w:hAnsi="Times New Roman"/>
                <w:kern w:val="2"/>
                <w:szCs w:val="22"/>
                <w:lang w:eastAsia="en-US"/>
              </w:rPr>
              <w:t>Lp.</w:t>
            </w:r>
          </w:p>
        </w:tc>
        <w:tc>
          <w:tcPr>
            <w:tcW w:w="6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  <w:vAlign w:val="center"/>
          </w:tcPr>
          <w:p w14:paraId="5F35108D" w14:textId="77777777" w:rsidR="00176785" w:rsidRPr="00BA303F" w:rsidRDefault="00E671C0">
            <w:pPr>
              <w:pStyle w:val="Nagwek1"/>
              <w:widowControl w:val="0"/>
              <w:spacing w:before="20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BA303F">
              <w:rPr>
                <w:sz w:val="22"/>
                <w:szCs w:val="22"/>
                <w:lang w:eastAsia="en-US"/>
              </w:rPr>
              <w:t>Parametry</w:t>
            </w:r>
          </w:p>
          <w:p w14:paraId="11C8CD50" w14:textId="77777777" w:rsidR="00176785" w:rsidRPr="00BA303F" w:rsidRDefault="00176785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  <w:vAlign w:val="center"/>
          </w:tcPr>
          <w:p w14:paraId="5F79329A" w14:textId="77777777" w:rsidR="00176785" w:rsidRPr="00BA303F" w:rsidRDefault="00E671C0">
            <w:pPr>
              <w:widowControl w:val="0"/>
              <w:spacing w:before="120" w:after="120" w:line="254" w:lineRule="auto"/>
              <w:ind w:hanging="68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BA303F">
              <w:rPr>
                <w:rFonts w:ascii="Times New Roman" w:hAnsi="Times New Roman"/>
                <w:b/>
                <w:szCs w:val="22"/>
                <w:lang w:eastAsia="en-US"/>
              </w:rPr>
              <w:t>Wartość wymagana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  <w:vAlign w:val="center"/>
          </w:tcPr>
          <w:p w14:paraId="47973528" w14:textId="77777777" w:rsidR="00176785" w:rsidRPr="00BA303F" w:rsidRDefault="00E671C0">
            <w:pPr>
              <w:pStyle w:val="Nagwek4"/>
              <w:widowControl w:val="0"/>
              <w:spacing w:before="240" w:line="254" w:lineRule="auto"/>
              <w:ind w:right="-70" w:hanging="70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BA303F">
              <w:rPr>
                <w:spacing w:val="-4"/>
                <w:sz w:val="22"/>
                <w:szCs w:val="22"/>
                <w:lang w:eastAsia="en-US"/>
              </w:rPr>
              <w:t>wartość  oferowana</w:t>
            </w:r>
          </w:p>
          <w:p w14:paraId="0EDF1900" w14:textId="77777777" w:rsidR="00176785" w:rsidRPr="00BA303F" w:rsidRDefault="00176785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</w:p>
        </w:tc>
      </w:tr>
      <w:tr w:rsidR="00176785" w:rsidRPr="00BA303F" w14:paraId="5F2CF1C0" w14:textId="77777777" w:rsidTr="00490E90">
        <w:trPr>
          <w:cantSplit/>
          <w:trHeight w:val="282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B8A02" w14:textId="77777777" w:rsidR="00176785" w:rsidRPr="00BA303F" w:rsidRDefault="00E671C0">
            <w:pPr>
              <w:widowControl w:val="0"/>
              <w:ind w:left="284"/>
              <w:rPr>
                <w:rFonts w:ascii="Times New Roman" w:eastAsia="Lucida Sans Unicode" w:hAnsi="Times New Roman"/>
                <w:b/>
                <w:szCs w:val="22"/>
              </w:rPr>
            </w:pPr>
            <w:r w:rsidRPr="00BA303F">
              <w:rPr>
                <w:rFonts w:ascii="Times New Roman" w:eastAsia="Lucida Sans Unicode" w:hAnsi="Times New Roman"/>
                <w:b/>
                <w:szCs w:val="22"/>
              </w:rPr>
              <w:t>I.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A6171" w14:textId="77777777" w:rsidR="00176785" w:rsidRPr="00BA303F" w:rsidRDefault="00E671C0">
            <w:pPr>
              <w:widowControl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BA303F">
              <w:rPr>
                <w:rFonts w:ascii="Times New Roman" w:hAnsi="Times New Roman"/>
                <w:b/>
                <w:color w:val="000000"/>
                <w:szCs w:val="22"/>
              </w:rPr>
              <w:t>Moduł musi działać w oparciu o dane pochodzące z modułu Kadry: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096A" w14:textId="77777777" w:rsidR="00176785" w:rsidRPr="00BA303F" w:rsidRDefault="00176785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E76B" w14:textId="77777777" w:rsidR="00176785" w:rsidRPr="00BA303F" w:rsidRDefault="00176785">
            <w:pPr>
              <w:widowControl w:val="0"/>
              <w:tabs>
                <w:tab w:val="left" w:pos="708"/>
              </w:tabs>
              <w:rPr>
                <w:rFonts w:ascii="Times New Roman" w:eastAsia="Lucida Sans Unicode" w:hAnsi="Times New Roman"/>
                <w:szCs w:val="22"/>
              </w:rPr>
            </w:pPr>
          </w:p>
        </w:tc>
      </w:tr>
      <w:tr w:rsidR="00176785" w:rsidRPr="00BA303F" w14:paraId="70BFC47E" w14:textId="77777777" w:rsidTr="00490E90">
        <w:trPr>
          <w:cantSplit/>
          <w:trHeight w:val="26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33295" w14:textId="77777777" w:rsidR="00176785" w:rsidRPr="00BA303F" w:rsidRDefault="00176785">
            <w:pPr>
              <w:widowControl w:val="0"/>
              <w:numPr>
                <w:ilvl w:val="0"/>
                <w:numId w:val="4"/>
              </w:numPr>
              <w:jc w:val="center"/>
              <w:rPr>
                <w:rFonts w:ascii="Times New Roman" w:eastAsia="Lucida Sans Unicode" w:hAnsi="Times New Roman"/>
                <w:szCs w:val="22"/>
              </w:rPr>
            </w:pP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8642E" w14:textId="77777777" w:rsidR="00176785" w:rsidRPr="00BA303F" w:rsidRDefault="00E671C0">
            <w:pPr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BA303F">
              <w:rPr>
                <w:rFonts w:ascii="Times New Roman" w:hAnsi="Times New Roman"/>
                <w:color w:val="000000"/>
                <w:szCs w:val="22"/>
              </w:rPr>
              <w:t xml:space="preserve"> - dane pracowników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21AF" w14:textId="77777777" w:rsidR="00176785" w:rsidRPr="00BA303F" w:rsidRDefault="00E671C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/>
                <w:szCs w:val="22"/>
              </w:rPr>
            </w:pPr>
            <w:r w:rsidRPr="00BA303F">
              <w:rPr>
                <w:rFonts w:ascii="Times New Roman" w:hAnsi="Times New Roman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22C5" w14:textId="77777777" w:rsidR="00176785" w:rsidRPr="00BA303F" w:rsidRDefault="00176785">
            <w:pPr>
              <w:widowControl w:val="0"/>
              <w:tabs>
                <w:tab w:val="left" w:pos="708"/>
              </w:tabs>
              <w:rPr>
                <w:rFonts w:ascii="Times New Roman" w:eastAsia="Lucida Sans Unicode" w:hAnsi="Times New Roman"/>
                <w:szCs w:val="22"/>
              </w:rPr>
            </w:pPr>
          </w:p>
        </w:tc>
      </w:tr>
      <w:tr w:rsidR="00176785" w:rsidRPr="00BA303F" w14:paraId="5CBED002" w14:textId="77777777" w:rsidTr="00490E90">
        <w:trPr>
          <w:cantSplit/>
          <w:trHeight w:val="26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20964" w14:textId="77777777" w:rsidR="00176785" w:rsidRPr="00BA303F" w:rsidRDefault="00176785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eastAsia="Lucida Sans Unicode" w:hAnsi="Times New Roman"/>
                <w:szCs w:val="22"/>
              </w:rPr>
            </w:pP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EFF4C" w14:textId="77777777" w:rsidR="00176785" w:rsidRPr="00BA303F" w:rsidRDefault="00E671C0">
            <w:pPr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BA303F">
              <w:rPr>
                <w:rFonts w:ascii="Times New Roman" w:hAnsi="Times New Roman"/>
                <w:color w:val="000000"/>
                <w:szCs w:val="22"/>
              </w:rPr>
              <w:t xml:space="preserve"> - dane umów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C267" w14:textId="77777777" w:rsidR="00176785" w:rsidRPr="00BA303F" w:rsidRDefault="00E671C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/>
                <w:szCs w:val="22"/>
              </w:rPr>
            </w:pPr>
            <w:r w:rsidRPr="00BA303F">
              <w:rPr>
                <w:rFonts w:ascii="Times New Roman" w:hAnsi="Times New Roman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C14F" w14:textId="77777777" w:rsidR="00176785" w:rsidRPr="00BA303F" w:rsidRDefault="00176785">
            <w:pPr>
              <w:widowControl w:val="0"/>
              <w:tabs>
                <w:tab w:val="left" w:pos="708"/>
              </w:tabs>
              <w:rPr>
                <w:rFonts w:ascii="Times New Roman" w:eastAsia="Lucida Sans Unicode" w:hAnsi="Times New Roman"/>
                <w:szCs w:val="22"/>
              </w:rPr>
            </w:pPr>
          </w:p>
        </w:tc>
      </w:tr>
      <w:tr w:rsidR="00176785" w:rsidRPr="00BA303F" w14:paraId="6BEC35AC" w14:textId="77777777" w:rsidTr="00490E90">
        <w:trPr>
          <w:cantSplit/>
          <w:trHeight w:val="26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ED48A" w14:textId="77777777" w:rsidR="00176785" w:rsidRPr="00BA303F" w:rsidRDefault="00176785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eastAsia="Lucida Sans Unicode" w:hAnsi="Times New Roman"/>
                <w:szCs w:val="22"/>
              </w:rPr>
            </w:pP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C769E" w14:textId="77777777" w:rsidR="00176785" w:rsidRPr="00BA303F" w:rsidRDefault="00E671C0">
            <w:pPr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BA303F">
              <w:rPr>
                <w:rFonts w:ascii="Times New Roman" w:hAnsi="Times New Roman"/>
                <w:color w:val="000000"/>
                <w:szCs w:val="22"/>
              </w:rPr>
              <w:t xml:space="preserve"> - słownik podziału z definicją ośrodków powstawania kosztów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65FE" w14:textId="77777777" w:rsidR="00176785" w:rsidRPr="00BA303F" w:rsidRDefault="00E671C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/>
                <w:szCs w:val="22"/>
              </w:rPr>
            </w:pPr>
            <w:r w:rsidRPr="00BA303F">
              <w:rPr>
                <w:rFonts w:ascii="Times New Roman" w:hAnsi="Times New Roman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658A" w14:textId="77777777" w:rsidR="00176785" w:rsidRPr="00BA303F" w:rsidRDefault="00176785">
            <w:pPr>
              <w:widowControl w:val="0"/>
              <w:tabs>
                <w:tab w:val="left" w:pos="708"/>
              </w:tabs>
              <w:rPr>
                <w:rFonts w:ascii="Times New Roman" w:eastAsia="Lucida Sans Unicode" w:hAnsi="Times New Roman"/>
                <w:szCs w:val="22"/>
              </w:rPr>
            </w:pPr>
          </w:p>
        </w:tc>
      </w:tr>
      <w:tr w:rsidR="00176785" w:rsidRPr="00BA303F" w14:paraId="4826B00C" w14:textId="77777777" w:rsidTr="00490E90">
        <w:trPr>
          <w:cantSplit/>
          <w:trHeight w:val="26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3FFD1" w14:textId="77777777" w:rsidR="00176785" w:rsidRPr="00BA303F" w:rsidRDefault="00E671C0">
            <w:pPr>
              <w:widowControl w:val="0"/>
              <w:ind w:left="284"/>
              <w:rPr>
                <w:rFonts w:ascii="Times New Roman" w:eastAsia="Lucida Sans Unicode" w:hAnsi="Times New Roman"/>
                <w:b/>
                <w:szCs w:val="22"/>
              </w:rPr>
            </w:pPr>
            <w:r w:rsidRPr="00BA303F">
              <w:rPr>
                <w:rFonts w:ascii="Times New Roman" w:eastAsia="Lucida Sans Unicode" w:hAnsi="Times New Roman"/>
                <w:b/>
                <w:szCs w:val="22"/>
              </w:rPr>
              <w:t>II.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9EA56" w14:textId="77777777" w:rsidR="00176785" w:rsidRPr="00BA303F" w:rsidRDefault="00E671C0">
            <w:pPr>
              <w:widowControl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BA303F">
              <w:rPr>
                <w:rFonts w:ascii="Times New Roman" w:hAnsi="Times New Roman"/>
                <w:b/>
                <w:color w:val="000000"/>
                <w:szCs w:val="22"/>
              </w:rPr>
              <w:t>Konfiguracja grafików czasu pracy pracowników: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D749" w14:textId="77777777" w:rsidR="00176785" w:rsidRPr="00BA303F" w:rsidRDefault="00176785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D087" w14:textId="77777777" w:rsidR="00176785" w:rsidRPr="00BA303F" w:rsidRDefault="00176785">
            <w:pPr>
              <w:widowControl w:val="0"/>
              <w:tabs>
                <w:tab w:val="left" w:pos="708"/>
              </w:tabs>
              <w:rPr>
                <w:rFonts w:ascii="Times New Roman" w:eastAsia="Lucida Sans Unicode" w:hAnsi="Times New Roman"/>
                <w:szCs w:val="22"/>
              </w:rPr>
            </w:pPr>
          </w:p>
        </w:tc>
      </w:tr>
      <w:tr w:rsidR="00176785" w:rsidRPr="00BA303F" w14:paraId="2159834B" w14:textId="77777777" w:rsidTr="00490E90">
        <w:trPr>
          <w:cantSplit/>
          <w:trHeight w:val="23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C9082" w14:textId="77777777" w:rsidR="00176785" w:rsidRPr="00BA303F" w:rsidRDefault="00176785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eastAsia="Lucida Sans Unicode" w:hAnsi="Times New Roman"/>
                <w:szCs w:val="22"/>
              </w:rPr>
            </w:pP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07E08" w14:textId="77777777" w:rsidR="00176785" w:rsidRPr="00BA303F" w:rsidRDefault="00E671C0">
            <w:pPr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BA303F">
              <w:rPr>
                <w:rFonts w:ascii="Times New Roman" w:hAnsi="Times New Roman"/>
                <w:color w:val="000000"/>
                <w:szCs w:val="22"/>
              </w:rPr>
              <w:t xml:space="preserve"> - możliwość definiowania kalendarza, dni świątecznych oraz rozkładu standardowego pięciodniowego tygodnia pracy,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B23A" w14:textId="77777777" w:rsidR="00176785" w:rsidRPr="00BA303F" w:rsidRDefault="00E671C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/>
                <w:szCs w:val="22"/>
              </w:rPr>
            </w:pPr>
            <w:r w:rsidRPr="00BA303F">
              <w:rPr>
                <w:rFonts w:ascii="Times New Roman" w:hAnsi="Times New Roman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3330" w14:textId="77777777" w:rsidR="00176785" w:rsidRPr="00BA303F" w:rsidRDefault="00176785">
            <w:pPr>
              <w:widowControl w:val="0"/>
              <w:tabs>
                <w:tab w:val="left" w:pos="708"/>
              </w:tabs>
              <w:rPr>
                <w:rFonts w:ascii="Times New Roman" w:eastAsia="Lucida Sans Unicode" w:hAnsi="Times New Roman"/>
                <w:szCs w:val="22"/>
              </w:rPr>
            </w:pPr>
          </w:p>
        </w:tc>
      </w:tr>
      <w:tr w:rsidR="00176785" w:rsidRPr="00BA303F" w14:paraId="6B845BBB" w14:textId="77777777" w:rsidTr="00490E90">
        <w:trPr>
          <w:cantSplit/>
          <w:trHeight w:val="26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E9956" w14:textId="77777777" w:rsidR="00176785" w:rsidRPr="00BA303F" w:rsidRDefault="00176785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eastAsia="Lucida Sans Unicode" w:hAnsi="Times New Roman"/>
                <w:szCs w:val="22"/>
              </w:rPr>
            </w:pP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D177E" w14:textId="77777777" w:rsidR="00176785" w:rsidRPr="00BA303F" w:rsidRDefault="00E671C0">
            <w:pPr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BA303F">
              <w:rPr>
                <w:rFonts w:ascii="Times New Roman" w:hAnsi="Times New Roman"/>
                <w:color w:val="000000"/>
                <w:szCs w:val="22"/>
              </w:rPr>
              <w:t xml:space="preserve"> - możliwość przydzielania pracowników do poszczególnych grup umów na okresy zatrudnienia w danej jednostce zakładu,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E670" w14:textId="77777777" w:rsidR="00176785" w:rsidRPr="00BA303F" w:rsidRDefault="00E671C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/>
                <w:szCs w:val="22"/>
              </w:rPr>
            </w:pPr>
            <w:r w:rsidRPr="00BA303F">
              <w:rPr>
                <w:rFonts w:ascii="Times New Roman" w:hAnsi="Times New Roman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20DB" w14:textId="77777777" w:rsidR="00176785" w:rsidRPr="00BA303F" w:rsidRDefault="00176785">
            <w:pPr>
              <w:widowControl w:val="0"/>
              <w:tabs>
                <w:tab w:val="left" w:pos="708"/>
              </w:tabs>
              <w:rPr>
                <w:rFonts w:ascii="Times New Roman" w:eastAsia="Lucida Sans Unicode" w:hAnsi="Times New Roman"/>
                <w:szCs w:val="22"/>
              </w:rPr>
            </w:pPr>
          </w:p>
        </w:tc>
      </w:tr>
      <w:tr w:rsidR="00176785" w:rsidRPr="00BA303F" w14:paraId="5A9DA409" w14:textId="77777777" w:rsidTr="00490E90">
        <w:trPr>
          <w:cantSplit/>
          <w:trHeight w:val="23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FFD88" w14:textId="77777777" w:rsidR="00176785" w:rsidRPr="00BA303F" w:rsidRDefault="00176785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eastAsia="Lucida Sans Unicode" w:hAnsi="Times New Roman"/>
                <w:szCs w:val="22"/>
              </w:rPr>
            </w:pP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E3A21" w14:textId="77777777" w:rsidR="00176785" w:rsidRPr="00BA303F" w:rsidRDefault="00E671C0">
            <w:pPr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BA303F">
              <w:rPr>
                <w:rFonts w:ascii="Times New Roman" w:hAnsi="Times New Roman"/>
                <w:color w:val="000000"/>
                <w:szCs w:val="22"/>
              </w:rPr>
              <w:t xml:space="preserve">definicja rodzajów godzin jakie są stosowane do wprowadzania ewidencji czasu pracy; czasu trwania tzw. pory nocnej, doby świątecznej; ilości godzin w tygodniu pracy.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B0CD" w14:textId="77777777" w:rsidR="00176785" w:rsidRPr="00BA303F" w:rsidRDefault="00E671C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/>
                <w:szCs w:val="22"/>
              </w:rPr>
            </w:pPr>
            <w:r w:rsidRPr="00BA303F">
              <w:rPr>
                <w:rFonts w:ascii="Times New Roman" w:hAnsi="Times New Roman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4D69" w14:textId="77777777" w:rsidR="00176785" w:rsidRPr="00BA303F" w:rsidRDefault="00176785">
            <w:pPr>
              <w:widowControl w:val="0"/>
              <w:tabs>
                <w:tab w:val="left" w:pos="708"/>
              </w:tabs>
              <w:rPr>
                <w:rFonts w:ascii="Times New Roman" w:eastAsia="Lucida Sans Unicode" w:hAnsi="Times New Roman"/>
                <w:szCs w:val="22"/>
              </w:rPr>
            </w:pPr>
          </w:p>
        </w:tc>
      </w:tr>
      <w:tr w:rsidR="00176785" w:rsidRPr="00BA303F" w14:paraId="765188BC" w14:textId="77777777" w:rsidTr="00490E90">
        <w:trPr>
          <w:cantSplit/>
          <w:trHeight w:val="23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AE6E0" w14:textId="77777777" w:rsidR="00176785" w:rsidRPr="00BA303F" w:rsidRDefault="00E671C0">
            <w:pPr>
              <w:widowControl w:val="0"/>
              <w:rPr>
                <w:rFonts w:ascii="Times New Roman" w:eastAsia="Lucida Sans Unicode" w:hAnsi="Times New Roman"/>
                <w:b/>
                <w:szCs w:val="22"/>
              </w:rPr>
            </w:pPr>
            <w:r w:rsidRPr="00BA303F">
              <w:rPr>
                <w:rFonts w:ascii="Times New Roman" w:eastAsia="Lucida Sans Unicode" w:hAnsi="Times New Roman"/>
                <w:b/>
                <w:szCs w:val="22"/>
              </w:rPr>
              <w:t xml:space="preserve">    III.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81802" w14:textId="77777777" w:rsidR="00176785" w:rsidRPr="00BA303F" w:rsidRDefault="00E671C0">
            <w:pPr>
              <w:widowControl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BA303F">
              <w:rPr>
                <w:rFonts w:ascii="Times New Roman" w:hAnsi="Times New Roman"/>
                <w:b/>
                <w:color w:val="000000"/>
                <w:szCs w:val="22"/>
              </w:rPr>
              <w:t>Ewidencja czasu pracy pracowników w podziale na grupy umów: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EFA5" w14:textId="77777777" w:rsidR="00176785" w:rsidRPr="00BA303F" w:rsidRDefault="00176785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F94F0" w14:textId="77777777" w:rsidR="00176785" w:rsidRPr="00BA303F" w:rsidRDefault="00176785">
            <w:pPr>
              <w:widowControl w:val="0"/>
              <w:tabs>
                <w:tab w:val="left" w:pos="708"/>
              </w:tabs>
              <w:rPr>
                <w:rFonts w:ascii="Times New Roman" w:eastAsia="Lucida Sans Unicode" w:hAnsi="Times New Roman"/>
                <w:szCs w:val="22"/>
              </w:rPr>
            </w:pPr>
          </w:p>
        </w:tc>
      </w:tr>
      <w:tr w:rsidR="00176785" w:rsidRPr="00BA303F" w14:paraId="072BD450" w14:textId="77777777" w:rsidTr="00490E90">
        <w:trPr>
          <w:cantSplit/>
          <w:trHeight w:val="23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7946D" w14:textId="77777777" w:rsidR="00176785" w:rsidRPr="00BA303F" w:rsidRDefault="00176785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eastAsia="Lucida Sans Unicode" w:hAnsi="Times New Roman"/>
                <w:szCs w:val="22"/>
              </w:rPr>
            </w:pP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5E474" w14:textId="77777777" w:rsidR="00176785" w:rsidRPr="00BA303F" w:rsidRDefault="00E671C0">
            <w:pPr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BA303F">
              <w:rPr>
                <w:rFonts w:ascii="Times New Roman" w:hAnsi="Times New Roman"/>
                <w:color w:val="000000"/>
                <w:szCs w:val="22"/>
              </w:rPr>
              <w:t xml:space="preserve"> - planowanie czasu pracy pracowników z dokładnością do godzin pracy w poszczególne dni z informacją o ilości godzin do przepracowania, ilością godzin nocnych i świątecznych,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FB39" w14:textId="77777777" w:rsidR="00176785" w:rsidRPr="00BA303F" w:rsidRDefault="00E671C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/>
                <w:szCs w:val="22"/>
              </w:rPr>
            </w:pPr>
            <w:r w:rsidRPr="00BA303F">
              <w:rPr>
                <w:rFonts w:ascii="Times New Roman" w:hAnsi="Times New Roman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A5AD" w14:textId="77777777" w:rsidR="00176785" w:rsidRPr="00BA303F" w:rsidRDefault="00176785">
            <w:pPr>
              <w:widowControl w:val="0"/>
              <w:tabs>
                <w:tab w:val="left" w:pos="708"/>
              </w:tabs>
              <w:rPr>
                <w:rFonts w:ascii="Times New Roman" w:eastAsia="Lucida Sans Unicode" w:hAnsi="Times New Roman"/>
                <w:szCs w:val="22"/>
              </w:rPr>
            </w:pPr>
          </w:p>
        </w:tc>
      </w:tr>
      <w:tr w:rsidR="00176785" w:rsidRPr="00BA303F" w14:paraId="3492F093" w14:textId="77777777" w:rsidTr="00490E90">
        <w:trPr>
          <w:cantSplit/>
          <w:trHeight w:val="23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CBB48" w14:textId="77777777" w:rsidR="00176785" w:rsidRPr="00BA303F" w:rsidRDefault="00176785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eastAsia="Lucida Sans Unicode" w:hAnsi="Times New Roman"/>
                <w:szCs w:val="22"/>
              </w:rPr>
            </w:pP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9982A" w14:textId="77777777" w:rsidR="00176785" w:rsidRPr="00BA303F" w:rsidRDefault="00E671C0">
            <w:pPr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BA303F">
              <w:rPr>
                <w:rFonts w:ascii="Times New Roman" w:hAnsi="Times New Roman"/>
                <w:color w:val="000000"/>
                <w:szCs w:val="22"/>
              </w:rPr>
              <w:t xml:space="preserve"> - wprowadzanie faktycznego czasu pracy pracowników (rejestracja godzin nieobecności, dodatkowych godzin pracy także w zakresie podziału na miejsca zatrudnienia),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6963" w14:textId="77777777" w:rsidR="00176785" w:rsidRPr="00BA303F" w:rsidRDefault="00E671C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/>
                <w:szCs w:val="22"/>
              </w:rPr>
            </w:pPr>
            <w:r w:rsidRPr="00BA303F">
              <w:rPr>
                <w:rFonts w:ascii="Times New Roman" w:hAnsi="Times New Roman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C48B" w14:textId="77777777" w:rsidR="00176785" w:rsidRPr="00BA303F" w:rsidRDefault="00176785">
            <w:pPr>
              <w:widowControl w:val="0"/>
              <w:tabs>
                <w:tab w:val="left" w:pos="708"/>
              </w:tabs>
              <w:rPr>
                <w:rFonts w:ascii="Times New Roman" w:eastAsia="Lucida Sans Unicode" w:hAnsi="Times New Roman"/>
                <w:szCs w:val="22"/>
              </w:rPr>
            </w:pPr>
          </w:p>
        </w:tc>
      </w:tr>
      <w:tr w:rsidR="00176785" w:rsidRPr="00BA303F" w14:paraId="4FEE0E96" w14:textId="77777777" w:rsidTr="00490E90">
        <w:trPr>
          <w:cantSplit/>
          <w:trHeight w:val="23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3F659" w14:textId="77777777" w:rsidR="00176785" w:rsidRPr="00BA303F" w:rsidRDefault="00176785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eastAsia="Lucida Sans Unicode" w:hAnsi="Times New Roman"/>
                <w:szCs w:val="22"/>
              </w:rPr>
            </w:pP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E579F" w14:textId="77777777" w:rsidR="00176785" w:rsidRPr="00BA303F" w:rsidRDefault="00E671C0">
            <w:pPr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BA303F">
              <w:rPr>
                <w:rFonts w:ascii="Times New Roman" w:hAnsi="Times New Roman"/>
                <w:color w:val="000000"/>
                <w:szCs w:val="22"/>
              </w:rPr>
              <w:t>możliwość rejestracji kilku zdarzeń, w ciągu dnia, dla jednego pracownika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5DCF" w14:textId="77777777" w:rsidR="00176785" w:rsidRPr="00BA303F" w:rsidRDefault="00E671C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/>
                <w:szCs w:val="22"/>
              </w:rPr>
            </w:pPr>
            <w:r w:rsidRPr="00BA303F">
              <w:rPr>
                <w:rFonts w:ascii="Times New Roman" w:hAnsi="Times New Roman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892C" w14:textId="77777777" w:rsidR="00176785" w:rsidRPr="00BA303F" w:rsidRDefault="00176785">
            <w:pPr>
              <w:widowControl w:val="0"/>
              <w:tabs>
                <w:tab w:val="left" w:pos="708"/>
              </w:tabs>
              <w:rPr>
                <w:rFonts w:ascii="Times New Roman" w:eastAsia="Lucida Sans Unicode" w:hAnsi="Times New Roman"/>
                <w:szCs w:val="22"/>
              </w:rPr>
            </w:pPr>
          </w:p>
        </w:tc>
      </w:tr>
      <w:tr w:rsidR="00176785" w:rsidRPr="00BA303F" w14:paraId="450F5196" w14:textId="77777777" w:rsidTr="00490E90">
        <w:trPr>
          <w:cantSplit/>
          <w:trHeight w:val="23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273C5" w14:textId="77777777" w:rsidR="00176785" w:rsidRPr="00BA303F" w:rsidRDefault="00176785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eastAsia="Lucida Sans Unicode" w:hAnsi="Times New Roman"/>
                <w:szCs w:val="22"/>
              </w:rPr>
            </w:pP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04042" w14:textId="77777777" w:rsidR="00176785" w:rsidRPr="00BA303F" w:rsidRDefault="00E671C0">
            <w:pPr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BA303F">
              <w:rPr>
                <w:rFonts w:ascii="Times New Roman" w:hAnsi="Times New Roman"/>
                <w:color w:val="000000"/>
                <w:szCs w:val="22"/>
              </w:rPr>
              <w:t>wydruk grafika czasu pracy,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E8D6" w14:textId="77777777" w:rsidR="00176785" w:rsidRPr="00BA303F" w:rsidRDefault="00E671C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/>
                <w:szCs w:val="22"/>
              </w:rPr>
            </w:pPr>
            <w:r w:rsidRPr="00BA303F">
              <w:rPr>
                <w:rFonts w:ascii="Times New Roman" w:hAnsi="Times New Roman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30CF" w14:textId="77777777" w:rsidR="00176785" w:rsidRPr="00BA303F" w:rsidRDefault="00176785">
            <w:pPr>
              <w:widowControl w:val="0"/>
              <w:tabs>
                <w:tab w:val="left" w:pos="708"/>
              </w:tabs>
              <w:rPr>
                <w:rFonts w:ascii="Times New Roman" w:eastAsia="Lucida Sans Unicode" w:hAnsi="Times New Roman"/>
                <w:szCs w:val="22"/>
              </w:rPr>
            </w:pPr>
          </w:p>
        </w:tc>
      </w:tr>
      <w:tr w:rsidR="00176785" w:rsidRPr="00BA303F" w14:paraId="593AC5F9" w14:textId="77777777" w:rsidTr="00490E90">
        <w:trPr>
          <w:cantSplit/>
          <w:trHeight w:val="23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9BFE8" w14:textId="77777777" w:rsidR="00176785" w:rsidRPr="00BA303F" w:rsidRDefault="00176785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eastAsia="Lucida Sans Unicode" w:hAnsi="Times New Roman"/>
                <w:szCs w:val="22"/>
              </w:rPr>
            </w:pP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40E02" w14:textId="77777777" w:rsidR="00176785" w:rsidRPr="00BA303F" w:rsidRDefault="00E671C0">
            <w:pPr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BA303F">
              <w:rPr>
                <w:rFonts w:ascii="Times New Roman" w:hAnsi="Times New Roman"/>
                <w:color w:val="000000"/>
                <w:szCs w:val="22"/>
              </w:rPr>
              <w:t>zatwierdzanie zaplanowanego i faktycznego czasu pracy przez osoby do tego uprawnione,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3DC4" w14:textId="77777777" w:rsidR="00176785" w:rsidRPr="00BA303F" w:rsidRDefault="00E671C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/>
                <w:szCs w:val="22"/>
              </w:rPr>
            </w:pPr>
            <w:r w:rsidRPr="00BA303F">
              <w:rPr>
                <w:rFonts w:ascii="Times New Roman" w:hAnsi="Times New Roman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5647" w14:textId="77777777" w:rsidR="00176785" w:rsidRPr="00BA303F" w:rsidRDefault="00176785">
            <w:pPr>
              <w:widowControl w:val="0"/>
              <w:tabs>
                <w:tab w:val="left" w:pos="708"/>
              </w:tabs>
              <w:rPr>
                <w:rFonts w:ascii="Times New Roman" w:eastAsia="Lucida Sans Unicode" w:hAnsi="Times New Roman"/>
                <w:szCs w:val="22"/>
              </w:rPr>
            </w:pPr>
          </w:p>
        </w:tc>
      </w:tr>
      <w:tr w:rsidR="00176785" w:rsidRPr="00BA303F" w14:paraId="4BC2B325" w14:textId="77777777" w:rsidTr="00490E90">
        <w:trPr>
          <w:cantSplit/>
          <w:trHeight w:val="23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B5AD" w14:textId="77777777" w:rsidR="00176785" w:rsidRPr="00BA303F" w:rsidRDefault="00176785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eastAsia="Lucida Sans Unicode" w:hAnsi="Times New Roman"/>
                <w:szCs w:val="22"/>
              </w:rPr>
            </w:pP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B8DFB" w14:textId="77777777" w:rsidR="00176785" w:rsidRPr="00BA303F" w:rsidRDefault="00E671C0">
            <w:pPr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BA303F">
              <w:rPr>
                <w:rFonts w:ascii="Times New Roman" w:hAnsi="Times New Roman"/>
                <w:color w:val="000000"/>
                <w:szCs w:val="22"/>
              </w:rPr>
              <w:t>współpraca z RCP (eksport i import danych z RCP),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B1BE" w14:textId="77777777" w:rsidR="00176785" w:rsidRPr="00BA303F" w:rsidRDefault="00E671C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/>
                <w:szCs w:val="22"/>
              </w:rPr>
            </w:pPr>
            <w:r w:rsidRPr="00BA303F">
              <w:rPr>
                <w:rFonts w:ascii="Times New Roman" w:hAnsi="Times New Roman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C4E1" w14:textId="77777777" w:rsidR="00176785" w:rsidRPr="00BA303F" w:rsidRDefault="00176785">
            <w:pPr>
              <w:widowControl w:val="0"/>
              <w:tabs>
                <w:tab w:val="left" w:pos="708"/>
              </w:tabs>
              <w:rPr>
                <w:rFonts w:ascii="Times New Roman" w:eastAsia="Lucida Sans Unicode" w:hAnsi="Times New Roman"/>
                <w:szCs w:val="22"/>
              </w:rPr>
            </w:pPr>
          </w:p>
        </w:tc>
      </w:tr>
      <w:tr w:rsidR="00176785" w:rsidRPr="00BA303F" w14:paraId="561F03C7" w14:textId="77777777" w:rsidTr="00490E90">
        <w:trPr>
          <w:cantSplit/>
          <w:trHeight w:val="23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F7041" w14:textId="77777777" w:rsidR="00176785" w:rsidRPr="00BA303F" w:rsidRDefault="00176785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eastAsia="Lucida Sans Unicode" w:hAnsi="Times New Roman"/>
                <w:szCs w:val="22"/>
              </w:rPr>
            </w:pP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230F9" w14:textId="77777777" w:rsidR="00176785" w:rsidRPr="00BA303F" w:rsidRDefault="00E671C0">
            <w:pPr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BA303F">
              <w:rPr>
                <w:rFonts w:ascii="Times New Roman" w:hAnsi="Times New Roman"/>
                <w:color w:val="000000"/>
                <w:szCs w:val="22"/>
              </w:rPr>
              <w:t>możliwość wykonywania raportów w oparciu o dane wprowadzone dla pracowników.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A59D" w14:textId="77777777" w:rsidR="00176785" w:rsidRPr="00BA303F" w:rsidRDefault="00E671C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/>
                <w:szCs w:val="22"/>
              </w:rPr>
            </w:pPr>
            <w:r w:rsidRPr="00BA303F">
              <w:rPr>
                <w:rFonts w:ascii="Times New Roman" w:hAnsi="Times New Roman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33E7" w14:textId="77777777" w:rsidR="00176785" w:rsidRPr="00BA303F" w:rsidRDefault="00176785">
            <w:pPr>
              <w:widowControl w:val="0"/>
              <w:tabs>
                <w:tab w:val="left" w:pos="708"/>
              </w:tabs>
              <w:rPr>
                <w:rFonts w:ascii="Times New Roman" w:eastAsia="Lucida Sans Unicode" w:hAnsi="Times New Roman"/>
                <w:szCs w:val="22"/>
              </w:rPr>
            </w:pPr>
          </w:p>
        </w:tc>
      </w:tr>
      <w:tr w:rsidR="00176785" w:rsidRPr="00BA303F" w14:paraId="37C3C957" w14:textId="77777777" w:rsidTr="00490E90">
        <w:trPr>
          <w:cantSplit/>
          <w:trHeight w:val="23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0C17B" w14:textId="77777777" w:rsidR="00176785" w:rsidRPr="00BA303F" w:rsidRDefault="00E671C0">
            <w:pPr>
              <w:widowControl w:val="0"/>
              <w:jc w:val="center"/>
              <w:rPr>
                <w:rFonts w:ascii="Times New Roman" w:eastAsia="Lucida Sans Unicode" w:hAnsi="Times New Roman"/>
                <w:b/>
                <w:szCs w:val="22"/>
              </w:rPr>
            </w:pPr>
            <w:r w:rsidRPr="00BA303F">
              <w:rPr>
                <w:rFonts w:ascii="Times New Roman" w:eastAsia="Lucida Sans Unicode" w:hAnsi="Times New Roman"/>
                <w:b/>
                <w:szCs w:val="22"/>
              </w:rPr>
              <w:t>IV.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B83DF" w14:textId="77777777" w:rsidR="00176785" w:rsidRPr="00BA303F" w:rsidRDefault="00E671C0">
            <w:pPr>
              <w:widowControl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BA303F">
              <w:rPr>
                <w:rFonts w:ascii="Times New Roman" w:hAnsi="Times New Roman"/>
                <w:b/>
                <w:color w:val="000000"/>
                <w:szCs w:val="22"/>
              </w:rPr>
              <w:t>Rozliczenia godzin pracy dla potrzeb naliczenia wynagrodzeń: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C2FA" w14:textId="77777777" w:rsidR="00176785" w:rsidRPr="00BA303F" w:rsidRDefault="00176785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B6CF" w14:textId="77777777" w:rsidR="00176785" w:rsidRPr="00BA303F" w:rsidRDefault="00176785">
            <w:pPr>
              <w:widowControl w:val="0"/>
              <w:tabs>
                <w:tab w:val="left" w:pos="708"/>
              </w:tabs>
              <w:rPr>
                <w:rFonts w:ascii="Times New Roman" w:eastAsia="Lucida Sans Unicode" w:hAnsi="Times New Roman"/>
                <w:szCs w:val="22"/>
              </w:rPr>
            </w:pPr>
          </w:p>
        </w:tc>
      </w:tr>
      <w:tr w:rsidR="00176785" w:rsidRPr="00BA303F" w14:paraId="3D12A3B6" w14:textId="77777777" w:rsidTr="00490E90">
        <w:trPr>
          <w:cantSplit/>
          <w:trHeight w:val="26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FD389" w14:textId="77777777" w:rsidR="00176785" w:rsidRPr="00BA303F" w:rsidRDefault="00176785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eastAsia="Lucida Sans Unicode" w:hAnsi="Times New Roman"/>
                <w:szCs w:val="22"/>
              </w:rPr>
            </w:pP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3332C" w14:textId="77777777" w:rsidR="00176785" w:rsidRPr="00BA303F" w:rsidRDefault="00E671C0">
            <w:pPr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BA303F">
              <w:rPr>
                <w:rFonts w:ascii="Times New Roman" w:hAnsi="Times New Roman"/>
                <w:color w:val="000000"/>
                <w:szCs w:val="22"/>
              </w:rPr>
              <w:t>automatyczne obliczanie w oparciu o faktyczny czas pracy pracownika liczby przepracowanych godzin świątecznych, nocnych, nadgodzin (rozliczenie powinno być przygotowywane w rozbiciu na miejsca zatrudnienia pracownika),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D0F7" w14:textId="77777777" w:rsidR="00176785" w:rsidRPr="00BA303F" w:rsidRDefault="00E671C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/>
                <w:szCs w:val="22"/>
              </w:rPr>
            </w:pPr>
            <w:r w:rsidRPr="00BA303F">
              <w:rPr>
                <w:rFonts w:ascii="Times New Roman" w:hAnsi="Times New Roman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4D20" w14:textId="77777777" w:rsidR="00176785" w:rsidRPr="00BA303F" w:rsidRDefault="00176785">
            <w:pPr>
              <w:widowControl w:val="0"/>
              <w:tabs>
                <w:tab w:val="left" w:pos="708"/>
              </w:tabs>
              <w:rPr>
                <w:rFonts w:ascii="Times New Roman" w:eastAsia="Lucida Sans Unicode" w:hAnsi="Times New Roman"/>
                <w:szCs w:val="22"/>
              </w:rPr>
            </w:pPr>
          </w:p>
        </w:tc>
      </w:tr>
      <w:tr w:rsidR="00176785" w:rsidRPr="00BA303F" w14:paraId="4BD058A0" w14:textId="77777777" w:rsidTr="00490E90">
        <w:trPr>
          <w:cantSplit/>
          <w:trHeight w:val="26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F43DA" w14:textId="77777777" w:rsidR="00176785" w:rsidRPr="00BA303F" w:rsidRDefault="00176785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eastAsia="Lucida Sans Unicode" w:hAnsi="Times New Roman"/>
                <w:szCs w:val="22"/>
              </w:rPr>
            </w:pP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AC7A8" w14:textId="77777777" w:rsidR="00176785" w:rsidRPr="00BA303F" w:rsidRDefault="00E671C0">
            <w:pPr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BA303F">
              <w:rPr>
                <w:rFonts w:ascii="Times New Roman" w:hAnsi="Times New Roman"/>
                <w:color w:val="000000"/>
                <w:szCs w:val="22"/>
              </w:rPr>
              <w:t>możliwość modyfikacji przygotowanego rozliczenia godzin (w zakresie podziału na miejsca zatrudnienia),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3A1F" w14:textId="77777777" w:rsidR="00176785" w:rsidRPr="00BA303F" w:rsidRDefault="00E671C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/>
                <w:szCs w:val="22"/>
              </w:rPr>
            </w:pPr>
            <w:r w:rsidRPr="00BA303F">
              <w:rPr>
                <w:rFonts w:ascii="Times New Roman" w:hAnsi="Times New Roman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472AD" w14:textId="77777777" w:rsidR="00176785" w:rsidRPr="00BA303F" w:rsidRDefault="00176785">
            <w:pPr>
              <w:widowControl w:val="0"/>
              <w:tabs>
                <w:tab w:val="left" w:pos="708"/>
              </w:tabs>
              <w:rPr>
                <w:rFonts w:ascii="Times New Roman" w:eastAsia="Lucida Sans Unicode" w:hAnsi="Times New Roman"/>
                <w:szCs w:val="22"/>
              </w:rPr>
            </w:pPr>
          </w:p>
        </w:tc>
      </w:tr>
      <w:tr w:rsidR="00176785" w:rsidRPr="00BA303F" w14:paraId="756674F1" w14:textId="77777777" w:rsidTr="00490E90">
        <w:trPr>
          <w:cantSplit/>
          <w:trHeight w:val="143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4BCAF" w14:textId="77777777" w:rsidR="00176785" w:rsidRPr="00BA303F" w:rsidRDefault="00176785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eastAsia="Lucida Sans Unicode" w:hAnsi="Times New Roman"/>
                <w:szCs w:val="22"/>
              </w:rPr>
            </w:pP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72EC8" w14:textId="77777777" w:rsidR="00176785" w:rsidRPr="00BA303F" w:rsidRDefault="00E671C0">
            <w:pPr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BA303F">
              <w:rPr>
                <w:rFonts w:ascii="Times New Roman" w:hAnsi="Times New Roman"/>
                <w:color w:val="000000"/>
                <w:szCs w:val="22"/>
              </w:rPr>
              <w:t>możliwość przekazania do modułu Płace czas pracy pracowników z podziałem na umowy i z rozróżnieniem rodzaju  (dyżur, nadgodziny, praca nocna itp.)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AB1D" w14:textId="77777777" w:rsidR="00176785" w:rsidRPr="00BA303F" w:rsidRDefault="00E671C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/>
                <w:szCs w:val="22"/>
              </w:rPr>
            </w:pPr>
            <w:r w:rsidRPr="00BA303F">
              <w:rPr>
                <w:rFonts w:ascii="Times New Roman" w:hAnsi="Times New Roman"/>
                <w:szCs w:val="22"/>
              </w:rPr>
              <w:t xml:space="preserve"> 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4624" w14:textId="77777777" w:rsidR="00176785" w:rsidRPr="00BA303F" w:rsidRDefault="00176785">
            <w:pPr>
              <w:widowControl w:val="0"/>
              <w:tabs>
                <w:tab w:val="left" w:pos="708"/>
              </w:tabs>
              <w:rPr>
                <w:rFonts w:ascii="Times New Roman" w:eastAsia="Lucida Sans Unicode" w:hAnsi="Times New Roman"/>
                <w:szCs w:val="22"/>
              </w:rPr>
            </w:pPr>
          </w:p>
        </w:tc>
      </w:tr>
      <w:tr w:rsidR="00176785" w:rsidRPr="00BA303F" w14:paraId="564E1D8B" w14:textId="77777777" w:rsidTr="00490E90">
        <w:trPr>
          <w:cantSplit/>
          <w:trHeight w:val="10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145A5" w14:textId="77777777" w:rsidR="00176785" w:rsidRPr="00BA303F" w:rsidRDefault="00176785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eastAsia="Lucida Sans Unicode" w:hAnsi="Times New Roman"/>
                <w:szCs w:val="22"/>
              </w:rPr>
            </w:pP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9D423" w14:textId="77777777" w:rsidR="00176785" w:rsidRPr="00BA303F" w:rsidRDefault="00E671C0">
            <w:pPr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BA303F">
              <w:rPr>
                <w:rFonts w:ascii="Times New Roman" w:hAnsi="Times New Roman"/>
                <w:color w:val="000000"/>
                <w:szCs w:val="22"/>
              </w:rPr>
              <w:t>możliwość przekazania przygotowanego rozliczenia automatycznie realizującego funkcjonalność w zakresie obsługi wynagrodzeń.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0CAB" w14:textId="77777777" w:rsidR="00176785" w:rsidRPr="00BA303F" w:rsidRDefault="00E671C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/>
                <w:szCs w:val="22"/>
              </w:rPr>
            </w:pPr>
            <w:r w:rsidRPr="00BA303F">
              <w:rPr>
                <w:rFonts w:ascii="Times New Roman" w:hAnsi="Times New Roman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E0AC" w14:textId="77777777" w:rsidR="00176785" w:rsidRPr="00BA303F" w:rsidRDefault="00176785">
            <w:pPr>
              <w:widowControl w:val="0"/>
              <w:tabs>
                <w:tab w:val="left" w:pos="708"/>
              </w:tabs>
              <w:rPr>
                <w:rFonts w:ascii="Times New Roman" w:eastAsia="Lucida Sans Unicode" w:hAnsi="Times New Roman"/>
                <w:szCs w:val="22"/>
              </w:rPr>
            </w:pPr>
          </w:p>
        </w:tc>
      </w:tr>
    </w:tbl>
    <w:p w14:paraId="0DD04F77" w14:textId="77777777" w:rsidR="00176785" w:rsidRPr="00BA303F" w:rsidRDefault="00176785">
      <w:pPr>
        <w:rPr>
          <w:rFonts w:ascii="Times New Roman" w:hAnsi="Times New Roman"/>
          <w:szCs w:val="22"/>
        </w:rPr>
      </w:pPr>
    </w:p>
    <w:p w14:paraId="0B854646" w14:textId="77777777" w:rsidR="00176785" w:rsidRPr="00BA303F" w:rsidRDefault="00176785">
      <w:pPr>
        <w:rPr>
          <w:rFonts w:ascii="Times New Roman" w:hAnsi="Times New Roman"/>
          <w:szCs w:val="22"/>
        </w:rPr>
      </w:pPr>
    </w:p>
    <w:p w14:paraId="12E5AE32" w14:textId="77777777" w:rsidR="00176785" w:rsidRPr="00BA303F" w:rsidRDefault="00E671C0">
      <w:pPr>
        <w:pStyle w:val="Standard"/>
        <w:rPr>
          <w:rFonts w:ascii="Times New Roman" w:hAnsi="Times New Roman"/>
          <w:sz w:val="22"/>
          <w:szCs w:val="22"/>
        </w:rPr>
      </w:pPr>
      <w:bookmarkStart w:id="0" w:name="_Hlk180997415"/>
      <w:r w:rsidRPr="00BA303F">
        <w:rPr>
          <w:rFonts w:ascii="Times New Roman" w:hAnsi="Times New Roman"/>
          <w:sz w:val="22"/>
          <w:szCs w:val="22"/>
        </w:rPr>
        <w:t>UWAGA:</w:t>
      </w:r>
    </w:p>
    <w:p w14:paraId="10586193" w14:textId="77777777" w:rsidR="00176785" w:rsidRPr="00BA303F" w:rsidRDefault="00E671C0" w:rsidP="00323C85">
      <w:pPr>
        <w:pStyle w:val="Standard"/>
        <w:widowControl/>
        <w:numPr>
          <w:ilvl w:val="0"/>
          <w:numId w:val="6"/>
        </w:numPr>
        <w:suppressAutoHyphens w:val="0"/>
        <w:jc w:val="both"/>
        <w:textAlignment w:val="auto"/>
        <w:rPr>
          <w:rFonts w:ascii="Times New Roman" w:hAnsi="Times New Roman"/>
          <w:sz w:val="22"/>
          <w:szCs w:val="22"/>
        </w:rPr>
      </w:pPr>
      <w:r w:rsidRPr="00BA303F">
        <w:rPr>
          <w:rFonts w:ascii="Times New Roman" w:hAnsi="Times New Roman"/>
          <w:sz w:val="22"/>
          <w:szCs w:val="22"/>
        </w:rPr>
        <w:t>Wszystkie parametry i wartości podane w zestawieniu muszą dotyczyć oferowanej konfiguracji.</w:t>
      </w:r>
    </w:p>
    <w:p w14:paraId="29A3FABA" w14:textId="75B2188C" w:rsidR="00176785" w:rsidRPr="00BA303F" w:rsidRDefault="00E671C0" w:rsidP="00323C85">
      <w:pPr>
        <w:pStyle w:val="Standard"/>
        <w:widowControl/>
        <w:numPr>
          <w:ilvl w:val="0"/>
          <w:numId w:val="6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BA303F">
        <w:rPr>
          <w:rFonts w:ascii="Times New Roman" w:hAnsi="Times New Roman"/>
          <w:sz w:val="22"/>
          <w:szCs w:val="22"/>
        </w:rPr>
        <w:t>Parametry określon</w:t>
      </w:r>
      <w:r w:rsidR="00D10447">
        <w:rPr>
          <w:rFonts w:ascii="Times New Roman" w:hAnsi="Times New Roman"/>
          <w:sz w:val="22"/>
          <w:szCs w:val="22"/>
        </w:rPr>
        <w:t xml:space="preserve">e </w:t>
      </w:r>
      <w:r w:rsidRPr="00BA303F">
        <w:rPr>
          <w:rFonts w:ascii="Times New Roman" w:hAnsi="Times New Roman"/>
          <w:sz w:val="22"/>
          <w:szCs w:val="22"/>
        </w:rPr>
        <w:t xml:space="preserve"> w rubryce „parametr”, ,,wartość wymagana” lub których  spełnienie jest konieczne (zaznaczone TAK) stanowią wymagania, których niespełnienie spowoduje odrzucenie oferty.</w:t>
      </w:r>
    </w:p>
    <w:p w14:paraId="49E60161" w14:textId="2CDD616F" w:rsidR="00176785" w:rsidRPr="00BA303F" w:rsidRDefault="00E671C0" w:rsidP="00323C85">
      <w:pPr>
        <w:pStyle w:val="Standard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BA303F">
        <w:rPr>
          <w:rFonts w:ascii="Times New Roman" w:hAnsi="Times New Roman"/>
          <w:sz w:val="22"/>
          <w:szCs w:val="22"/>
        </w:rPr>
        <w:t xml:space="preserve">W przypadku zaoferowania parametrów dopuszczonych przez Zamawiającego w "Pytaniach i odpowiedziach" Wykonawca wprowadza odpowiedni zapis w kolumnie </w:t>
      </w:r>
      <w:r w:rsidRPr="00BA303F">
        <w:rPr>
          <w:rFonts w:ascii="Times New Roman" w:hAnsi="Times New Roman"/>
          <w:b/>
          <w:sz w:val="22"/>
          <w:szCs w:val="22"/>
        </w:rPr>
        <w:t>wartość oferowana</w:t>
      </w:r>
      <w:r w:rsidR="00323C85" w:rsidRPr="00BA303F">
        <w:rPr>
          <w:rFonts w:ascii="Times New Roman" w:hAnsi="Times New Roman"/>
          <w:sz w:val="22"/>
          <w:szCs w:val="22"/>
        </w:rPr>
        <w:t xml:space="preserve"> </w:t>
      </w:r>
      <w:r w:rsidR="00E126E5">
        <w:rPr>
          <w:rFonts w:ascii="Times New Roman" w:hAnsi="Times New Roman"/>
          <w:sz w:val="22"/>
          <w:szCs w:val="22"/>
        </w:rPr>
        <w:t xml:space="preserve">- </w:t>
      </w:r>
      <w:r w:rsidRPr="00BA303F">
        <w:rPr>
          <w:rFonts w:ascii="Times New Roman" w:hAnsi="Times New Roman"/>
          <w:b/>
          <w:sz w:val="22"/>
          <w:szCs w:val="22"/>
        </w:rPr>
        <w:t>z dopiskiem dopuszczono w pytaniach i odpowiedziach.</w:t>
      </w:r>
    </w:p>
    <w:p w14:paraId="17CFC2B4" w14:textId="77777777" w:rsidR="00176785" w:rsidRPr="00BA303F" w:rsidRDefault="00176785">
      <w:pPr>
        <w:rPr>
          <w:rFonts w:ascii="Times New Roman" w:hAnsi="Times New Roman"/>
          <w:szCs w:val="22"/>
        </w:rPr>
      </w:pPr>
    </w:p>
    <w:bookmarkEnd w:id="0"/>
    <w:p w14:paraId="186D2C6A" w14:textId="1253849A" w:rsidR="00176785" w:rsidRDefault="00176785">
      <w:pPr>
        <w:rPr>
          <w:rFonts w:ascii="Times New Roman" w:hAnsi="Times New Roman"/>
          <w:szCs w:val="22"/>
        </w:rPr>
      </w:pPr>
    </w:p>
    <w:p w14:paraId="2912D460" w14:textId="526A24D7" w:rsidR="00F04E33" w:rsidRDefault="00F04E33">
      <w:pPr>
        <w:rPr>
          <w:rFonts w:ascii="Times New Roman" w:hAnsi="Times New Roman"/>
          <w:szCs w:val="22"/>
        </w:rPr>
      </w:pPr>
    </w:p>
    <w:p w14:paraId="4D142E43" w14:textId="1A3F983C" w:rsidR="00F04E33" w:rsidRDefault="00F04E33">
      <w:pPr>
        <w:rPr>
          <w:rFonts w:ascii="Times New Roman" w:hAnsi="Times New Roman"/>
          <w:szCs w:val="22"/>
        </w:rPr>
      </w:pPr>
    </w:p>
    <w:p w14:paraId="14BFEBC0" w14:textId="21C3CFD6" w:rsidR="00F04E33" w:rsidRDefault="00F04E33">
      <w:pPr>
        <w:rPr>
          <w:rFonts w:ascii="Times New Roman" w:hAnsi="Times New Roman"/>
          <w:szCs w:val="22"/>
        </w:rPr>
      </w:pPr>
    </w:p>
    <w:p w14:paraId="70090939" w14:textId="77777777" w:rsidR="00F04E33" w:rsidRPr="00BA303F" w:rsidRDefault="00F04E33">
      <w:pPr>
        <w:rPr>
          <w:rFonts w:ascii="Times New Roman" w:hAnsi="Times New Roman"/>
          <w:szCs w:val="22"/>
        </w:rPr>
      </w:pPr>
    </w:p>
    <w:p w14:paraId="240E652A" w14:textId="77777777" w:rsidR="0037361B" w:rsidRDefault="0037361B" w:rsidP="0037361B">
      <w:pPr>
        <w:keepNext/>
        <w:numPr>
          <w:ilvl w:val="0"/>
          <w:numId w:val="7"/>
        </w:numPr>
        <w:suppressAutoHyphens w:val="0"/>
        <w:jc w:val="center"/>
        <w:outlineLvl w:val="8"/>
        <w:rPr>
          <w:rFonts w:ascii="Cambria" w:hAnsi="Cambria" w:cs="Tahoma"/>
          <w:i/>
          <w:sz w:val="18"/>
          <w:szCs w:val="18"/>
          <w:lang w:val="x-none" w:eastAsia="x-none"/>
        </w:rPr>
      </w:pPr>
      <w:r w:rsidRPr="007D0486">
        <w:rPr>
          <w:b/>
        </w:rPr>
        <w:t>…………</w:t>
      </w:r>
      <w:r>
        <w:rPr>
          <w:b/>
        </w:rPr>
        <w:t>……………………………………………</w:t>
      </w:r>
      <w:r>
        <w:t xml:space="preserve">                                                                                                         </w:t>
      </w:r>
      <w:r>
        <w:rPr>
          <w:rFonts w:ascii="Cambria" w:hAnsi="Cambria" w:cs="Tahoma"/>
          <w:i/>
          <w:sz w:val="18"/>
          <w:szCs w:val="18"/>
          <w:lang w:eastAsia="x-none"/>
        </w:rPr>
        <w:t xml:space="preserve">                                                                                                                  </w:t>
      </w:r>
      <w:r>
        <w:rPr>
          <w:rFonts w:ascii="Cambria" w:hAnsi="Cambria" w:cs="Tahoma"/>
          <w:i/>
          <w:sz w:val="18"/>
          <w:szCs w:val="18"/>
          <w:lang w:val="x-none" w:eastAsia="x-none"/>
        </w:rPr>
        <w:t>(podpis kwalifikowany, osobisty, lub zaufany</w:t>
      </w:r>
    </w:p>
    <w:p w14:paraId="01529D40" w14:textId="53968E7A" w:rsidR="00176785" w:rsidRPr="00BA303F" w:rsidRDefault="0037361B" w:rsidP="0037361B">
      <w:pPr>
        <w:rPr>
          <w:rFonts w:ascii="Times New Roman" w:hAnsi="Times New Roman"/>
          <w:szCs w:val="22"/>
        </w:rPr>
      </w:pPr>
      <w:r>
        <w:rPr>
          <w:rFonts w:ascii="Cambria" w:hAnsi="Cambria" w:cs="Tahoma"/>
          <w:i/>
          <w:sz w:val="18"/>
          <w:szCs w:val="18"/>
          <w:lang w:val="x-none" w:eastAsia="x-none"/>
        </w:rPr>
        <w:t xml:space="preserve">     </w:t>
      </w:r>
      <w:r>
        <w:rPr>
          <w:rFonts w:ascii="Cambria" w:hAnsi="Cambria" w:cs="Tahoma"/>
          <w:i/>
          <w:sz w:val="18"/>
          <w:szCs w:val="18"/>
          <w:lang w:eastAsia="x-none"/>
        </w:rPr>
        <w:t xml:space="preserve">                     </w:t>
      </w:r>
      <w:r>
        <w:rPr>
          <w:rFonts w:ascii="Cambria" w:hAnsi="Cambria" w:cs="Tahoma"/>
          <w:i/>
          <w:sz w:val="18"/>
          <w:szCs w:val="18"/>
          <w:lang w:eastAsia="x-none"/>
        </w:rPr>
        <w:tab/>
      </w:r>
      <w:r>
        <w:rPr>
          <w:rFonts w:ascii="Cambria" w:hAnsi="Cambria" w:cs="Tahoma"/>
          <w:i/>
          <w:sz w:val="18"/>
          <w:szCs w:val="18"/>
          <w:lang w:eastAsia="x-none"/>
        </w:rPr>
        <w:tab/>
      </w:r>
      <w:r>
        <w:rPr>
          <w:rFonts w:ascii="Cambria" w:hAnsi="Cambria" w:cs="Tahoma"/>
          <w:i/>
          <w:sz w:val="18"/>
          <w:szCs w:val="18"/>
          <w:lang w:eastAsia="x-none"/>
        </w:rPr>
        <w:tab/>
      </w:r>
      <w:r>
        <w:rPr>
          <w:rFonts w:ascii="Cambria" w:hAnsi="Cambria" w:cs="Tahoma"/>
          <w:i/>
          <w:sz w:val="18"/>
          <w:szCs w:val="18"/>
          <w:lang w:eastAsia="x-none"/>
        </w:rPr>
        <w:tab/>
      </w:r>
      <w:r>
        <w:rPr>
          <w:rFonts w:ascii="Cambria" w:hAnsi="Cambria" w:cs="Tahoma"/>
          <w:i/>
          <w:sz w:val="18"/>
          <w:szCs w:val="18"/>
          <w:lang w:eastAsia="x-none"/>
        </w:rPr>
        <w:tab/>
      </w:r>
      <w:r>
        <w:rPr>
          <w:rFonts w:ascii="Cambria" w:hAnsi="Cambria" w:cs="Tahoma"/>
          <w:i/>
          <w:sz w:val="18"/>
          <w:szCs w:val="18"/>
          <w:lang w:eastAsia="x-none"/>
        </w:rPr>
        <w:tab/>
      </w:r>
      <w:r>
        <w:rPr>
          <w:rFonts w:ascii="Cambria" w:hAnsi="Cambria" w:cs="Tahoma"/>
          <w:i/>
          <w:sz w:val="18"/>
          <w:szCs w:val="18"/>
          <w:lang w:eastAsia="x-none"/>
        </w:rPr>
        <w:tab/>
      </w:r>
      <w:r>
        <w:rPr>
          <w:rFonts w:ascii="Cambria" w:hAnsi="Cambria" w:cs="Tahoma"/>
          <w:i/>
          <w:sz w:val="18"/>
          <w:szCs w:val="18"/>
          <w:lang w:eastAsia="x-none"/>
        </w:rPr>
        <w:tab/>
      </w:r>
      <w:r>
        <w:rPr>
          <w:rFonts w:ascii="Cambria" w:hAnsi="Cambria" w:cs="Tahoma"/>
          <w:i/>
          <w:sz w:val="18"/>
          <w:szCs w:val="18"/>
          <w:lang w:eastAsia="x-none"/>
        </w:rPr>
        <w:tab/>
        <w:t xml:space="preserve"> </w:t>
      </w:r>
      <w:r>
        <w:rPr>
          <w:rFonts w:ascii="Cambria" w:hAnsi="Cambria" w:cs="Tahoma"/>
          <w:i/>
          <w:sz w:val="18"/>
          <w:szCs w:val="18"/>
          <w:lang w:val="x-none" w:eastAsia="x-none"/>
        </w:rPr>
        <w:t>osoby uprawnionej do reprezentowania wykonawcy)</w:t>
      </w:r>
    </w:p>
    <w:sectPr w:rsidR="00176785" w:rsidRPr="00BA303F" w:rsidSect="00AF3F19">
      <w:headerReference w:type="default" r:id="rId7"/>
      <w:footerReference w:type="default" r:id="rId8"/>
      <w:pgSz w:w="16838" w:h="11906" w:orient="landscape"/>
      <w:pgMar w:top="1800" w:right="1440" w:bottom="1800" w:left="144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FB70E" w14:textId="77777777" w:rsidR="00060D11" w:rsidRDefault="00060D11" w:rsidP="00060D11">
      <w:r>
        <w:separator/>
      </w:r>
    </w:p>
  </w:endnote>
  <w:endnote w:type="continuationSeparator" w:id="0">
    <w:p w14:paraId="74780788" w14:textId="77777777" w:rsidR="00060D11" w:rsidRDefault="00060D11" w:rsidP="0006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2232982"/>
      <w:docPartObj>
        <w:docPartGallery w:val="Page Numbers (Bottom of Page)"/>
        <w:docPartUnique/>
      </w:docPartObj>
    </w:sdtPr>
    <w:sdtEndPr/>
    <w:sdtContent>
      <w:p w14:paraId="34CABFD7" w14:textId="5E57AD61" w:rsidR="00060D11" w:rsidRDefault="00060D1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AD52F7" w14:textId="77777777" w:rsidR="00060D11" w:rsidRDefault="00060D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C66F3" w14:textId="77777777" w:rsidR="00060D11" w:rsidRDefault="00060D11" w:rsidP="00060D11">
      <w:r>
        <w:separator/>
      </w:r>
    </w:p>
  </w:footnote>
  <w:footnote w:type="continuationSeparator" w:id="0">
    <w:p w14:paraId="512D5A8F" w14:textId="77777777" w:rsidR="00060D11" w:rsidRDefault="00060D11" w:rsidP="00060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E7365" w14:textId="77777777" w:rsidR="00C054D0" w:rsidRDefault="00C054D0" w:rsidP="00C054D0">
    <w:pPr>
      <w:pStyle w:val="Nagwek"/>
      <w:jc w:val="right"/>
      <w:rPr>
        <w:rFonts w:eastAsia="HG Mincho Light J"/>
        <w:b/>
        <w:kern w:val="2"/>
        <w:szCs w:val="22"/>
        <w:lang w:eastAsia="en-US"/>
      </w:rPr>
    </w:pPr>
  </w:p>
  <w:p w14:paraId="6CBCDA42" w14:textId="77777777" w:rsidR="00C054D0" w:rsidRDefault="00C054D0" w:rsidP="00C054D0">
    <w:pPr>
      <w:pStyle w:val="Nagwek"/>
      <w:jc w:val="right"/>
      <w:rPr>
        <w:rFonts w:eastAsia="HG Mincho Light J"/>
        <w:b/>
        <w:kern w:val="2"/>
        <w:szCs w:val="22"/>
        <w:lang w:eastAsia="en-US"/>
      </w:rPr>
    </w:pPr>
  </w:p>
  <w:p w14:paraId="153649DA" w14:textId="212D9514" w:rsidR="00C054D0" w:rsidRDefault="00C054D0" w:rsidP="00C054D0">
    <w:pPr>
      <w:pStyle w:val="Nagwek"/>
      <w:jc w:val="right"/>
    </w:pPr>
    <w:r w:rsidRPr="00BA303F">
      <w:rPr>
        <w:rFonts w:eastAsia="HG Mincho Light J"/>
        <w:b/>
        <w:kern w:val="2"/>
        <w:szCs w:val="22"/>
        <w:lang w:eastAsia="en-US"/>
      </w:rPr>
      <w:t>Załącznik nr 1B</w:t>
    </w:r>
    <w:r>
      <w:rPr>
        <w:rFonts w:eastAsia="HG Mincho Light J"/>
        <w:b/>
        <w:kern w:val="2"/>
        <w:szCs w:val="22"/>
        <w:lang w:eastAsia="en-US"/>
      </w:rPr>
      <w:t xml:space="preserve"> -</w:t>
    </w:r>
    <w:r>
      <w:rPr>
        <w:rFonts w:eastAsia="HG Mincho Light J"/>
        <w:b/>
        <w:kern w:val="2"/>
        <w:szCs w:val="22"/>
        <w:lang w:eastAsia="en-US"/>
      </w:rPr>
      <w:t>FDZZ.226.18.2024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404"/>
        </w:tabs>
        <w:ind w:left="440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548"/>
        </w:tabs>
        <w:ind w:left="454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692"/>
        </w:tabs>
        <w:ind w:left="469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836"/>
        </w:tabs>
        <w:ind w:left="483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980"/>
        </w:tabs>
        <w:ind w:left="498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124"/>
        </w:tabs>
        <w:ind w:left="512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268"/>
        </w:tabs>
        <w:ind w:left="526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412"/>
        </w:tabs>
        <w:ind w:left="541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556"/>
        </w:tabs>
        <w:ind w:left="5556" w:hanging="1584"/>
      </w:pPr>
    </w:lvl>
  </w:abstractNum>
  <w:abstractNum w:abstractNumId="1" w15:restartNumberingAfterBreak="0">
    <w:nsid w:val="19A207AB"/>
    <w:multiLevelType w:val="multilevel"/>
    <w:tmpl w:val="CA629DA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5F2571"/>
    <w:multiLevelType w:val="multilevel"/>
    <w:tmpl w:val="331872A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50ED56BF"/>
    <w:multiLevelType w:val="multilevel"/>
    <w:tmpl w:val="502C38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2F773F8"/>
    <w:multiLevelType w:val="hybridMultilevel"/>
    <w:tmpl w:val="9342E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845277">
    <w:abstractNumId w:val="2"/>
  </w:num>
  <w:num w:numId="2" w16cid:durableId="1096250939">
    <w:abstractNumId w:val="1"/>
  </w:num>
  <w:num w:numId="3" w16cid:durableId="960845655">
    <w:abstractNumId w:val="3"/>
  </w:num>
  <w:num w:numId="4" w16cid:durableId="578052710">
    <w:abstractNumId w:val="1"/>
    <w:lvlOverride w:ilvl="0">
      <w:startOverride w:val="1"/>
    </w:lvlOverride>
  </w:num>
  <w:num w:numId="5" w16cid:durableId="1623531758">
    <w:abstractNumId w:val="2"/>
    <w:lvlOverride w:ilvl="0">
      <w:startOverride w:val="1"/>
    </w:lvlOverride>
  </w:num>
  <w:num w:numId="6" w16cid:durableId="1738817275">
    <w:abstractNumId w:val="4"/>
  </w:num>
  <w:num w:numId="7" w16cid:durableId="6473216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785"/>
    <w:rsid w:val="000313CC"/>
    <w:rsid w:val="00060D11"/>
    <w:rsid w:val="00176785"/>
    <w:rsid w:val="002874D9"/>
    <w:rsid w:val="00323C85"/>
    <w:rsid w:val="0037361B"/>
    <w:rsid w:val="00490E90"/>
    <w:rsid w:val="004D421E"/>
    <w:rsid w:val="006F424D"/>
    <w:rsid w:val="007C529B"/>
    <w:rsid w:val="00A8369F"/>
    <w:rsid w:val="00AF3F19"/>
    <w:rsid w:val="00B4588F"/>
    <w:rsid w:val="00BA303F"/>
    <w:rsid w:val="00C054D0"/>
    <w:rsid w:val="00D10447"/>
    <w:rsid w:val="00D8168A"/>
    <w:rsid w:val="00E126E5"/>
    <w:rsid w:val="00E62AC1"/>
    <w:rsid w:val="00E671C0"/>
    <w:rsid w:val="00F04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89F39"/>
  <w15:docId w15:val="{BC332BBB-B76C-4DEE-A2B6-29DA63E5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71C"/>
    <w:rPr>
      <w:rFonts w:ascii="Arial Narrow" w:eastAsia="Times New Roman" w:hAnsi="Arial Narrow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7134"/>
    <w:pPr>
      <w:keepNext/>
      <w:outlineLvl w:val="0"/>
    </w:pPr>
    <w:rPr>
      <w:rFonts w:ascii="Times New Roman" w:hAnsi="Times New Roman"/>
      <w:b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67134"/>
    <w:pPr>
      <w:keepNext/>
      <w:outlineLvl w:val="3"/>
    </w:pPr>
    <w:rPr>
      <w:rFonts w:ascii="Times New Roman" w:hAnsi="Times New Roman"/>
      <w:b/>
      <w:smallCaps/>
      <w:sz w:val="28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67134"/>
    <w:pPr>
      <w:keepNext/>
      <w:spacing w:before="180" w:after="120"/>
      <w:jc w:val="center"/>
      <w:outlineLvl w:val="7"/>
    </w:pPr>
    <w:rPr>
      <w:rFonts w:ascii="Arial" w:hAnsi="Arial"/>
      <w:b/>
      <w:smallCap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56514C"/>
    <w:rPr>
      <w:rFonts w:ascii="Arial Narrow" w:eastAsia="Times New Roman" w:hAnsi="Arial Narrow" w:cs="Times New Roman"/>
      <w:szCs w:val="20"/>
      <w:lang w:eastAsia="pl-PL"/>
    </w:rPr>
  </w:style>
  <w:style w:type="character" w:styleId="Hipercze">
    <w:name w:val="Hyperlink"/>
    <w:rsid w:val="0056514C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56514C"/>
    <w:rPr>
      <w:rFonts w:ascii="Calibri" w:eastAsia="Calibri" w:hAnsi="Calibri" w:cs="Times New Roman"/>
      <w:sz w:val="20"/>
      <w:szCs w:val="20"/>
      <w:lang w:eastAsia="ar-SA"/>
    </w:rPr>
  </w:style>
  <w:style w:type="character" w:styleId="Tytuksiki">
    <w:name w:val="Book Title"/>
    <w:uiPriority w:val="33"/>
    <w:qFormat/>
    <w:rsid w:val="0056514C"/>
    <w:rPr>
      <w:b/>
      <w:bCs/>
      <w:i/>
      <w:iCs/>
      <w:spacing w:val="5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7433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qFormat/>
    <w:rsid w:val="00A6713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qFormat/>
    <w:rsid w:val="00A67134"/>
    <w:rPr>
      <w:rFonts w:ascii="Times New Roman" w:eastAsia="Times New Roman" w:hAnsi="Times New Roman" w:cs="Times New Roman"/>
      <w:b/>
      <w:smallCaps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qFormat/>
    <w:rsid w:val="00A67134"/>
    <w:rPr>
      <w:rFonts w:ascii="Arial" w:eastAsia="Times New Roman" w:hAnsi="Arial" w:cs="Times New Roman"/>
      <w:b/>
      <w:smallCaps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547CC8"/>
    <w:rPr>
      <w:rFonts w:ascii="Arial Narrow" w:eastAsia="Times New Roman" w:hAnsi="Arial Narrow" w:cs="Times New Roman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A72215"/>
    <w:rPr>
      <w:rFonts w:ascii="Times New Roman" w:eastAsia="SimSu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72215"/>
    <w:rPr>
      <w:rFonts w:ascii="Arial Narrow" w:eastAsia="Times New Roman" w:hAnsi="Arial Narrow" w:cs="Times New Roman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rsid w:val="00A72215"/>
    <w:pPr>
      <w:tabs>
        <w:tab w:val="center" w:pos="4536"/>
        <w:tab w:val="right" w:pos="9072"/>
      </w:tabs>
    </w:pPr>
    <w:rPr>
      <w:rFonts w:ascii="Times New Roman" w:eastAsia="SimSun" w:hAnsi="Times New Roman"/>
      <w:sz w:val="20"/>
    </w:rPr>
  </w:style>
  <w:style w:type="paragraph" w:styleId="Tekstpodstawowy">
    <w:name w:val="Body Text"/>
    <w:basedOn w:val="Normalny"/>
    <w:link w:val="TekstpodstawowyZnak"/>
    <w:rsid w:val="0056514C"/>
    <w:pPr>
      <w:jc w:val="both"/>
    </w:pPr>
  </w:style>
  <w:style w:type="paragraph" w:styleId="Lista">
    <w:name w:val="List"/>
    <w:basedOn w:val="Tekstpodstawowy"/>
    <w:rsid w:val="00AF3F19"/>
    <w:rPr>
      <w:rFonts w:cs="Arial"/>
    </w:rPr>
  </w:style>
  <w:style w:type="paragraph" w:styleId="Legenda">
    <w:name w:val="caption"/>
    <w:basedOn w:val="Normalny"/>
    <w:qFormat/>
    <w:rsid w:val="00AF3F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F3F19"/>
    <w:pPr>
      <w:suppressLineNumbers/>
    </w:pPr>
    <w:rPr>
      <w:rFonts w:cs="Arial"/>
    </w:rPr>
  </w:style>
  <w:style w:type="paragraph" w:customStyle="1" w:styleId="Tabelapozycja">
    <w:name w:val="Tabela pozycja"/>
    <w:basedOn w:val="Normalny"/>
    <w:qFormat/>
    <w:rsid w:val="0056514C"/>
    <w:rPr>
      <w:rFonts w:ascii="Arial" w:eastAsia="MS Outlook" w:hAnsi="Arial"/>
    </w:rPr>
  </w:style>
  <w:style w:type="paragraph" w:styleId="Akapitzlist">
    <w:name w:val="List Paragraph"/>
    <w:basedOn w:val="Normalny"/>
    <w:link w:val="AkapitzlistZnak"/>
    <w:uiPriority w:val="34"/>
    <w:qFormat/>
    <w:rsid w:val="0056514C"/>
    <w:pPr>
      <w:spacing w:after="200" w:line="276" w:lineRule="auto"/>
      <w:ind w:left="720"/>
      <w:contextualSpacing/>
    </w:pPr>
    <w:rPr>
      <w:rFonts w:ascii="Calibri" w:eastAsia="Calibri" w:hAnsi="Calibri"/>
      <w:sz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74337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7D6500"/>
    <w:pPr>
      <w:widowControl w:val="0"/>
      <w:textAlignment w:val="baseline"/>
    </w:pPr>
    <w:rPr>
      <w:rFonts w:ascii="Thorndale" w:eastAsia="HG Mincho Light J" w:hAnsi="Thorndale" w:cs="Times New Roman"/>
      <w:color w:val="000000"/>
      <w:kern w:val="2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547CC8"/>
    <w:pPr>
      <w:spacing w:after="120" w:line="480" w:lineRule="auto"/>
    </w:pPr>
  </w:style>
  <w:style w:type="paragraph" w:styleId="NormalnyWeb">
    <w:name w:val="Normal (Web)"/>
    <w:basedOn w:val="Normalny"/>
    <w:qFormat/>
    <w:rsid w:val="00547CC8"/>
    <w:pPr>
      <w:widowControl w:val="0"/>
      <w:spacing w:before="280" w:after="280"/>
    </w:pPr>
    <w:rPr>
      <w:rFonts w:ascii="Times New Roman" w:eastAsia="Lucida Sans Unicode" w:hAnsi="Times New Roman"/>
      <w:sz w:val="24"/>
      <w:szCs w:val="24"/>
    </w:rPr>
  </w:style>
  <w:style w:type="paragraph" w:customStyle="1" w:styleId="Gwkaistopka">
    <w:name w:val="Główka i stopka"/>
    <w:basedOn w:val="Normalny"/>
    <w:qFormat/>
    <w:rsid w:val="00AF3F19"/>
  </w:style>
  <w:style w:type="paragraph" w:styleId="Stopka">
    <w:name w:val="footer"/>
    <w:basedOn w:val="Normalny"/>
    <w:link w:val="StopkaZnak"/>
    <w:uiPriority w:val="99"/>
    <w:unhideWhenUsed/>
    <w:rsid w:val="00A72215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Normalny"/>
    <w:rsid w:val="00BA303F"/>
    <w:pPr>
      <w:suppressAutoHyphens w:val="0"/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7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SPZOZ Przeworsk</dc:creator>
  <cp:lastModifiedBy>Paweł Marciniak</cp:lastModifiedBy>
  <cp:revision>3</cp:revision>
  <cp:lastPrinted>2024-11-22T09:17:00Z</cp:lastPrinted>
  <dcterms:created xsi:type="dcterms:W3CDTF">2024-11-22T07:44:00Z</dcterms:created>
  <dcterms:modified xsi:type="dcterms:W3CDTF">2024-11-22T09:17:00Z</dcterms:modified>
  <dc:language>pl-PL</dc:language>
</cp:coreProperties>
</file>