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197A" w14:textId="4A8F4C47" w:rsidR="006B7396" w:rsidRPr="00ED15BE" w:rsidRDefault="006B7396" w:rsidP="006B7396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 w:rsidRPr="00ED15BE">
        <w:rPr>
          <w:rFonts w:eastAsia="Times New Roman" w:cstheme="minorHAnsi"/>
          <w:bCs/>
          <w:sz w:val="24"/>
          <w:szCs w:val="24"/>
          <w:lang w:eastAsia="pl-PL"/>
        </w:rPr>
        <w:t>ZP.271.7.2024</w:t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</w:t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F72E78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>.02.2024r.</w:t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D15BE">
        <w:rPr>
          <w:rFonts w:eastAsia="Calibri" w:cstheme="minorHAnsi"/>
          <w:sz w:val="24"/>
          <w:szCs w:val="24"/>
          <w:lang w:eastAsia="pl-PL"/>
        </w:rPr>
        <w:tab/>
      </w:r>
      <w:r w:rsidRPr="00ED15BE">
        <w:rPr>
          <w:rFonts w:eastAsia="Calibri" w:cstheme="minorHAnsi"/>
          <w:sz w:val="24"/>
          <w:szCs w:val="24"/>
          <w:lang w:eastAsia="pl-PL"/>
        </w:rPr>
        <w:tab/>
      </w:r>
      <w:r w:rsidRPr="00ED15BE">
        <w:rPr>
          <w:rFonts w:eastAsia="Calibri" w:cstheme="minorHAnsi"/>
          <w:sz w:val="24"/>
          <w:szCs w:val="24"/>
          <w:lang w:eastAsia="pl-PL"/>
        </w:rPr>
        <w:tab/>
      </w:r>
    </w:p>
    <w:p w14:paraId="14CD1BE3" w14:textId="77777777" w:rsidR="006B7396" w:rsidRDefault="006B7396" w:rsidP="006B7396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ED15BE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4E68F0F9" w14:textId="77777777" w:rsidR="006B7396" w:rsidRPr="00ED15BE" w:rsidRDefault="006B7396" w:rsidP="006B7396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1BB3A0A5" w14:textId="5C780D98" w:rsidR="006B7396" w:rsidRPr="00ED15BE" w:rsidRDefault="006B7396" w:rsidP="006B7396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V</w:t>
      </w:r>
      <w:r w:rsidR="004A0FB5">
        <w:rPr>
          <w:rFonts w:eastAsia="Calibri" w:cstheme="minorHAnsi"/>
          <w:b/>
          <w:sz w:val="24"/>
          <w:szCs w:val="24"/>
          <w:lang w:eastAsia="pl-PL"/>
        </w:rPr>
        <w:t>I</w:t>
      </w:r>
      <w:r w:rsidRPr="00ED15BE">
        <w:rPr>
          <w:rFonts w:eastAsia="Calibri" w:cstheme="minorHAnsi"/>
          <w:b/>
          <w:sz w:val="24"/>
          <w:szCs w:val="24"/>
          <w:lang w:eastAsia="pl-PL"/>
        </w:rPr>
        <w:t xml:space="preserve"> Wyjaśnienie treści SWZ</w:t>
      </w:r>
    </w:p>
    <w:p w14:paraId="552690DD" w14:textId="77777777" w:rsidR="006B7396" w:rsidRPr="00ED15BE" w:rsidRDefault="006B7396" w:rsidP="006B7396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ED15BE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 </w:t>
      </w:r>
      <w:bookmarkStart w:id="0" w:name="_Hlk154144520"/>
      <w:bookmarkStart w:id="1" w:name="_Hlk86734568"/>
      <w:r w:rsidRPr="00ED15BE">
        <w:rPr>
          <w:rFonts w:eastAsia="Calibri" w:cstheme="minorHAnsi"/>
          <w:b/>
          <w:bCs/>
          <w:sz w:val="24"/>
          <w:szCs w:val="24"/>
          <w:lang w:eastAsia="pl-PL" w:bidi="pl-PL"/>
        </w:rPr>
        <w:t>Budowa zespołu budynków użyteczności publicznej wraz z zagospodarowaniem terenu i infrastrukturą towarzyszącą – Etap I z opcją</w:t>
      </w:r>
    </w:p>
    <w:p w14:paraId="43904D98" w14:textId="77777777" w:rsidR="006B7396" w:rsidRPr="00ED15BE" w:rsidRDefault="006B7396" w:rsidP="006B7396">
      <w:pPr>
        <w:spacing w:after="0" w:line="276" w:lineRule="auto"/>
        <w:ind w:firstLine="708"/>
        <w:jc w:val="both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bookmarkEnd w:id="0"/>
    <w:p w14:paraId="11FD9BDC" w14:textId="77777777" w:rsidR="006B7396" w:rsidRDefault="006B7396" w:rsidP="006B7396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D15BE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ED15BE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ED15BE">
        <w:rPr>
          <w:rFonts w:eastAsia="Calibri" w:cstheme="minorHAnsi"/>
          <w:sz w:val="24"/>
          <w:szCs w:val="24"/>
          <w:lang w:eastAsia="pl-PL"/>
        </w:rPr>
        <w:t>art. 284 ust. 6</w:t>
      </w:r>
      <w:r w:rsidRPr="00ED15BE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ED15BE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(t.j. Dz.U. z 2023 r. poz. 1605 )</w:t>
      </w:r>
      <w:r w:rsidRPr="00ED15BE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156DE334" w14:textId="77777777" w:rsidR="006B7396" w:rsidRPr="00ED15BE" w:rsidRDefault="006B7396" w:rsidP="006B7396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</w:p>
    <w:p w14:paraId="67EBB869" w14:textId="77777777" w:rsidR="006B7396" w:rsidRPr="00ED15BE" w:rsidRDefault="006B7396" w:rsidP="006B7396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2" w:name="_Hlk153281084"/>
      <w:bookmarkEnd w:id="1"/>
    </w:p>
    <w:p w14:paraId="590E886F" w14:textId="320948DE" w:rsidR="006B7396" w:rsidRDefault="006B7396" w:rsidP="006B7396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D15BE">
        <w:rPr>
          <w:rFonts w:eastAsia="Calibri" w:cstheme="minorHAnsi"/>
          <w:b/>
          <w:sz w:val="24"/>
          <w:szCs w:val="24"/>
          <w:lang w:eastAsia="pl-PL"/>
        </w:rPr>
        <w:t>Pytanie 1</w:t>
      </w:r>
      <w:r w:rsidR="004A0FB5">
        <w:rPr>
          <w:rFonts w:eastAsia="Calibri" w:cstheme="minorHAnsi"/>
          <w:b/>
          <w:sz w:val="24"/>
          <w:szCs w:val="24"/>
          <w:lang w:eastAsia="pl-PL"/>
        </w:rPr>
        <w:t>7</w:t>
      </w:r>
    </w:p>
    <w:p w14:paraId="043DBE80" w14:textId="0F47CC0E" w:rsidR="006B7396" w:rsidRDefault="004A0FB5" w:rsidP="006B7396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4A0FB5">
        <w:rPr>
          <w:rFonts w:eastAsia="Calibri" w:cstheme="minorHAnsi"/>
          <w:b/>
          <w:sz w:val="24"/>
          <w:szCs w:val="24"/>
          <w:lang w:eastAsia="pl-PL"/>
        </w:rPr>
        <w:t>W związku z tym, że światłowody OM5 B2ca (8-włóknowe, 12-włóknowe i 24-włóknowe) są dostępne jedynie na zamówienie w ilościach wynoszących co najmniej 2km, które to ilości znacząco przewyższają zapotrzebowanie i koszty , prosimy o informację, czy możliwa jest zamiana światłowodów z OM5 B2ca na OM4 B2ca</w:t>
      </w:r>
      <w:r w:rsidR="006B7396" w:rsidRPr="006B7396">
        <w:rPr>
          <w:rFonts w:eastAsia="Calibri" w:cstheme="minorHAnsi"/>
          <w:b/>
          <w:sz w:val="24"/>
          <w:szCs w:val="24"/>
          <w:lang w:eastAsia="pl-PL"/>
        </w:rPr>
        <w:t>?</w:t>
      </w:r>
    </w:p>
    <w:bookmarkEnd w:id="2"/>
    <w:p w14:paraId="7377F722" w14:textId="5202A090" w:rsidR="006B7396" w:rsidRDefault="006B7396" w:rsidP="006B7396">
      <w:pPr>
        <w:spacing w:after="0"/>
        <w:rPr>
          <w:sz w:val="24"/>
          <w:szCs w:val="24"/>
          <w:u w:val="single"/>
        </w:rPr>
      </w:pPr>
      <w:r w:rsidRPr="00ED15BE">
        <w:rPr>
          <w:sz w:val="24"/>
          <w:szCs w:val="24"/>
          <w:u w:val="single"/>
        </w:rPr>
        <w:t>Odpowiedź 1</w:t>
      </w:r>
      <w:r w:rsidR="00814A9A">
        <w:rPr>
          <w:sz w:val="24"/>
          <w:szCs w:val="24"/>
          <w:u w:val="single"/>
        </w:rPr>
        <w:t>7</w:t>
      </w:r>
      <w:r w:rsidRPr="00ED15BE">
        <w:rPr>
          <w:sz w:val="24"/>
          <w:szCs w:val="24"/>
          <w:u w:val="single"/>
        </w:rPr>
        <w:t>:</w:t>
      </w:r>
    </w:p>
    <w:p w14:paraId="4C38866F" w14:textId="0AB6823A" w:rsidR="006B7396" w:rsidRPr="006B7396" w:rsidRDefault="00814A9A" w:rsidP="006B7396">
      <w:pPr>
        <w:jc w:val="both"/>
        <w:rPr>
          <w:rFonts w:asciiTheme="majorHAnsi" w:hAnsiTheme="majorHAnsi" w:cstheme="majorHAnsi"/>
          <w:kern w:val="2"/>
          <w:sz w:val="24"/>
          <w:szCs w:val="24"/>
          <w14:ligatures w14:val="standardContextual"/>
        </w:rPr>
      </w:pPr>
      <w:r>
        <w:t>Po konsultacji z projektantem branży teletechnicznej - dopuszcza się zmianę światłowodu z OM5 na OM4</w:t>
      </w:r>
      <w:r w:rsidR="006B7396" w:rsidRPr="006B7396">
        <w:rPr>
          <w:rFonts w:asciiTheme="majorHAnsi" w:hAnsiTheme="majorHAnsi" w:cstheme="majorHAnsi"/>
          <w:kern w:val="2"/>
          <w:sz w:val="24"/>
          <w:szCs w:val="24"/>
          <w14:ligatures w14:val="standardContextual"/>
        </w:rPr>
        <w:t>.</w:t>
      </w:r>
    </w:p>
    <w:p w14:paraId="6A99568B" w14:textId="77777777" w:rsidR="00603C75" w:rsidRDefault="00603C75" w:rsidP="00114887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3" w:name="_Hlk153281064"/>
    </w:p>
    <w:p w14:paraId="5244DEA0" w14:textId="4A233CCB" w:rsidR="00114887" w:rsidRDefault="00114887" w:rsidP="00114887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D15BE">
        <w:rPr>
          <w:rFonts w:eastAsia="Calibri" w:cstheme="minorHAnsi"/>
          <w:b/>
          <w:sz w:val="24"/>
          <w:szCs w:val="24"/>
          <w:lang w:eastAsia="pl-PL"/>
        </w:rPr>
        <w:t>Pytanie 1</w:t>
      </w:r>
      <w:r w:rsidR="00814A9A">
        <w:rPr>
          <w:rFonts w:eastAsia="Calibri" w:cstheme="minorHAnsi"/>
          <w:b/>
          <w:sz w:val="24"/>
          <w:szCs w:val="24"/>
          <w:lang w:eastAsia="pl-PL"/>
        </w:rPr>
        <w:t>8</w:t>
      </w:r>
    </w:p>
    <w:p w14:paraId="621EF93E" w14:textId="77777777" w:rsidR="00814A9A" w:rsidRPr="00814A9A" w:rsidRDefault="00814A9A" w:rsidP="00814A9A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14A9A">
        <w:rPr>
          <w:rFonts w:eastAsia="Calibri" w:cstheme="minorHAnsi"/>
          <w:b/>
          <w:sz w:val="24"/>
          <w:szCs w:val="24"/>
          <w:lang w:eastAsia="pl-PL"/>
        </w:rPr>
        <w:t>Czy Zamawiający dopuszcza rozwiązanie ścian z betonu architektonicznego jako ścian prefabrykowanych zgodnych z technologią wykonania prefabrykowanych ścian licowych?</w:t>
      </w:r>
    </w:p>
    <w:p w14:paraId="594CB336" w14:textId="77777777" w:rsidR="00814A9A" w:rsidRPr="00814A9A" w:rsidRDefault="00814A9A" w:rsidP="00814A9A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14A9A">
        <w:rPr>
          <w:rFonts w:eastAsia="Calibri" w:cstheme="minorHAnsi"/>
          <w:b/>
          <w:sz w:val="24"/>
          <w:szCs w:val="24"/>
          <w:lang w:eastAsia="pl-PL"/>
        </w:rPr>
        <w:t>Szlifowanie betonów - jak pisze projektant może spowodować uszkodzenia betonu i możliwość powstania wykwitów z mleczka wapiennego co będzie nieestetyczne.</w:t>
      </w:r>
    </w:p>
    <w:p w14:paraId="021BDC0D" w14:textId="1D56B394" w:rsidR="00114887" w:rsidRPr="00ED15BE" w:rsidRDefault="00814A9A" w:rsidP="00814A9A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14A9A">
        <w:rPr>
          <w:rFonts w:eastAsia="Calibri" w:cstheme="minorHAnsi"/>
          <w:b/>
          <w:sz w:val="24"/>
          <w:szCs w:val="24"/>
          <w:lang w:eastAsia="pl-PL"/>
        </w:rPr>
        <w:t>Nie stosuje się kruszyw o frakcji 16-32mm do betonów stosowanych w ścianach żelbetowych</w:t>
      </w:r>
      <w:r>
        <w:rPr>
          <w:rFonts w:eastAsia="Calibri" w:cstheme="minorHAnsi"/>
          <w:b/>
          <w:sz w:val="24"/>
          <w:szCs w:val="24"/>
          <w:lang w:eastAsia="pl-PL"/>
        </w:rPr>
        <w:t>.</w:t>
      </w:r>
    </w:p>
    <w:bookmarkEnd w:id="3"/>
    <w:p w14:paraId="01D594AD" w14:textId="779B9633" w:rsidR="00114887" w:rsidRDefault="00114887" w:rsidP="00114887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6B7396">
        <w:rPr>
          <w:rFonts w:eastAsia="Calibri" w:cstheme="minorHAnsi"/>
          <w:bCs/>
          <w:sz w:val="24"/>
          <w:szCs w:val="24"/>
          <w:u w:val="single"/>
          <w:lang w:eastAsia="pl-PL"/>
        </w:rPr>
        <w:t>Odpowiedź 1</w:t>
      </w:r>
      <w:r w:rsidR="00814A9A">
        <w:rPr>
          <w:rFonts w:eastAsia="Calibri" w:cstheme="minorHAnsi"/>
          <w:bCs/>
          <w:sz w:val="24"/>
          <w:szCs w:val="24"/>
          <w:u w:val="single"/>
          <w:lang w:eastAsia="pl-PL"/>
        </w:rPr>
        <w:t>8</w:t>
      </w:r>
      <w:r w:rsidRPr="006B7396">
        <w:rPr>
          <w:rFonts w:eastAsia="Calibri" w:cstheme="minorHAnsi"/>
          <w:bCs/>
          <w:sz w:val="24"/>
          <w:szCs w:val="24"/>
          <w:u w:val="single"/>
          <w:lang w:eastAsia="pl-PL"/>
        </w:rPr>
        <w:t>:</w:t>
      </w:r>
    </w:p>
    <w:p w14:paraId="79B55BEE" w14:textId="56316C92" w:rsidR="00114887" w:rsidRPr="006B7396" w:rsidRDefault="00814A9A" w:rsidP="00114887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814A9A">
        <w:rPr>
          <w:rFonts w:eastAsia="Calibri" w:cstheme="minorHAnsi"/>
          <w:bCs/>
          <w:sz w:val="24"/>
          <w:szCs w:val="24"/>
          <w:lang w:eastAsia="pl-PL"/>
        </w:rPr>
        <w:t>Dopuszcza się prefabrykowanie elementów pod warunkiem zapewnienia ich wodoszczelności - pełnią funkcje grodzi przeciwpowodziowych</w:t>
      </w:r>
      <w:r w:rsidR="00114887" w:rsidRPr="006B7396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26D845B7" w14:textId="77777777" w:rsidR="006B7396" w:rsidRDefault="006B7396" w:rsidP="006B7396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14756C34" w14:textId="77777777" w:rsidR="00114887" w:rsidRDefault="00114887" w:rsidP="006B7396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076C1804" w14:textId="77777777" w:rsidR="00957F9E" w:rsidRPr="00114887" w:rsidRDefault="00957F9E" w:rsidP="006B7396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1F73F31" w14:textId="77777777" w:rsidR="006B7396" w:rsidRPr="00ED15BE" w:rsidRDefault="006B7396" w:rsidP="006B7396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D15BE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540201B" w14:textId="77777777" w:rsidR="006B7396" w:rsidRPr="00ED15BE" w:rsidRDefault="006B7396" w:rsidP="006B7396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D15BE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ED15BE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581C7576" w14:textId="77777777" w:rsidR="006B7396" w:rsidRPr="00ED15BE" w:rsidRDefault="006B7396" w:rsidP="006B7396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D15BE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Wójt Gminy Kosakowo</w:t>
      </w:r>
    </w:p>
    <w:p w14:paraId="56D31EE9" w14:textId="77777777" w:rsidR="006B7396" w:rsidRPr="00ED15BE" w:rsidRDefault="006B7396" w:rsidP="006B7396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D15BE">
        <w:rPr>
          <w:rFonts w:eastAsia="Calibri" w:cstheme="minorHAnsi"/>
          <w:b/>
          <w:sz w:val="24"/>
          <w:szCs w:val="24"/>
          <w:lang w:eastAsia="pl-PL"/>
        </w:rPr>
        <w:tab/>
      </w:r>
      <w:r w:rsidRPr="00ED15BE">
        <w:rPr>
          <w:rFonts w:eastAsia="Calibri" w:cstheme="minorHAnsi"/>
          <w:b/>
          <w:sz w:val="24"/>
          <w:szCs w:val="24"/>
          <w:lang w:eastAsia="pl-PL"/>
        </w:rPr>
        <w:tab/>
      </w:r>
      <w:r w:rsidRPr="00ED15BE">
        <w:rPr>
          <w:rFonts w:eastAsia="Calibri" w:cstheme="minorHAnsi"/>
          <w:b/>
          <w:sz w:val="24"/>
          <w:szCs w:val="24"/>
          <w:lang w:eastAsia="pl-PL"/>
        </w:rPr>
        <w:tab/>
      </w:r>
      <w:r w:rsidRPr="00ED15BE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7C55B1D3" w14:textId="77777777" w:rsidR="006B7396" w:rsidRPr="00ED15BE" w:rsidRDefault="006B7396" w:rsidP="006B7396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D15BE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p w14:paraId="6490689E" w14:textId="77777777" w:rsidR="00243CB7" w:rsidRDefault="00243CB7"/>
    <w:sectPr w:rsidR="00243CB7" w:rsidSect="006B739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465"/>
    <w:multiLevelType w:val="hybridMultilevel"/>
    <w:tmpl w:val="6DA4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93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96"/>
    <w:rsid w:val="00114887"/>
    <w:rsid w:val="00243CB7"/>
    <w:rsid w:val="004A0FB5"/>
    <w:rsid w:val="00603C75"/>
    <w:rsid w:val="006B7396"/>
    <w:rsid w:val="00814A9A"/>
    <w:rsid w:val="00957F9E"/>
    <w:rsid w:val="00DC50EF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A072"/>
  <w15:chartTrackingRefBased/>
  <w15:docId w15:val="{E38D762D-EA2F-46D0-9668-3A35A19F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39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2024-02-28T12:39:00Z</dcterms:created>
  <dcterms:modified xsi:type="dcterms:W3CDTF">2024-02-29T11:24:00Z</dcterms:modified>
</cp:coreProperties>
</file>