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0A88" w14:textId="77777777" w:rsidR="00595D05" w:rsidRDefault="00BF235E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7752FDC3" w14:textId="77777777" w:rsidR="00595D05" w:rsidRDefault="00BF235E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</w:t>
      </w:r>
      <w:r>
        <w:rPr>
          <w:rFonts w:ascii="Cambria" w:hAnsi="Cambria" w:cs="Calibri Light"/>
          <w:sz w:val="22"/>
          <w:szCs w:val="22"/>
        </w:rPr>
        <w:t xml:space="preserve">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45DE1382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</w:t>
      </w:r>
      <w:r>
        <w:rPr>
          <w:rFonts w:ascii="Cambria" w:hAnsi="Cambria" w:cs="Calibri Light"/>
          <w:sz w:val="22"/>
          <w:szCs w:val="22"/>
        </w:rPr>
        <w:t xml:space="preserve">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739F2AD4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C3B0798" w14:textId="387B6D90" w:rsidR="00595D05" w:rsidRDefault="00BF235E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Pr="00BF235E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Remont tynków w korytarzu i świetlika w budynku przy ul. Rynek 5 w Chełmsku Śląskim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kwoty 130 000 zł na podstawie art. 2 ust. 1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pkt 1 ustawy z dnia 29 stycznia 2004 r. Prawo zamówień publicznych (Dz. U. z 2019 r. poz. 1919 z </w:t>
      </w:r>
      <w:proofErr w:type="spellStart"/>
      <w:r>
        <w:rPr>
          <w:rFonts w:ascii="Cambria" w:hAnsi="Cambria" w:cs="Calibri Light"/>
          <w:color w:val="000000" w:themeColor="text1"/>
          <w:sz w:val="22"/>
          <w:szCs w:val="22"/>
        </w:rPr>
        <w:t>późn</w:t>
      </w:r>
      <w:proofErr w:type="spellEnd"/>
      <w:r>
        <w:rPr>
          <w:rFonts w:ascii="Cambria" w:hAnsi="Cambria" w:cs="Calibri Light"/>
          <w:color w:val="000000" w:themeColor="text1"/>
          <w:sz w:val="22"/>
          <w:szCs w:val="22"/>
        </w:rPr>
        <w:t>. zm.), dalej „ustawa PZP”.</w:t>
      </w:r>
    </w:p>
    <w:p w14:paraId="3F9F205F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o ustawę o dostępie do informacji publicznej z dnia 26 września 2001 r. (Dz. U. z 2020 r. poz. 2176) oraz inne podmioty upoważnione na podstawie przepisów ogólnych. </w:t>
      </w:r>
    </w:p>
    <w:p w14:paraId="56A9A14B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es 4 lat od dnia zakończenia postępowania o udzielenie zamówienia, a jeżeli czas trwania umowy przekracza 4 lata, okres przechowywania obejmuje cały czas trwania umowy.</w:t>
      </w:r>
    </w:p>
    <w:p w14:paraId="449DB0B5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7090F042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</w:t>
      </w: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035E1262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4AF3FD90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D534D7D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na podstawie art. 16 RODO prawo do sprostowania </w:t>
      </w:r>
      <w:r>
        <w:rPr>
          <w:rFonts w:ascii="Cambria" w:hAnsi="Cambria" w:cs="Calibri Light"/>
          <w:sz w:val="22"/>
          <w:szCs w:val="22"/>
        </w:rPr>
        <w:t>Pani/Pana danych osobowych;</w:t>
      </w:r>
    </w:p>
    <w:p w14:paraId="4FD07586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B39699A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prawo do wniesienia skargi do Prezesa Urzędu Ochrony Danych </w:t>
      </w:r>
      <w:r>
        <w:rPr>
          <w:rFonts w:ascii="Cambria" w:hAnsi="Cambria" w:cs="Calibri Light"/>
          <w:sz w:val="22"/>
          <w:szCs w:val="22"/>
        </w:rPr>
        <w:t>Osobowych, gdy uzna Pani/Pan, że przetwarzanie danych osobowych Pani/Pana dotyczących narusza przepisy RODO</w:t>
      </w:r>
    </w:p>
    <w:p w14:paraId="3494FD35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2C29FF0" w14:textId="77777777" w:rsidR="00595D05" w:rsidRDefault="00BF235E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0F7E912F" w14:textId="77777777" w:rsidR="00595D05" w:rsidRDefault="00BF235E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prawo do przenoszenia danych </w:t>
      </w:r>
      <w:r>
        <w:rPr>
          <w:rFonts w:ascii="Cambria" w:hAnsi="Cambria" w:cs="Calibri Light"/>
          <w:sz w:val="22"/>
          <w:szCs w:val="22"/>
        </w:rPr>
        <w:t>osobowych, o którym mowa w art. 20 RODO;</w:t>
      </w:r>
    </w:p>
    <w:p w14:paraId="05946722" w14:textId="77777777" w:rsidR="00595D05" w:rsidRDefault="00BF235E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595D05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A70F" w14:textId="77777777" w:rsidR="00000000" w:rsidRDefault="00BF235E">
      <w:r>
        <w:separator/>
      </w:r>
    </w:p>
  </w:endnote>
  <w:endnote w:type="continuationSeparator" w:id="0">
    <w:p w14:paraId="2B30A883" w14:textId="77777777" w:rsidR="00000000" w:rsidRDefault="00BF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1A2A882A" w14:textId="77777777" w:rsidR="00595D05" w:rsidRDefault="00BF235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B66B27" w14:textId="77777777" w:rsidR="00595D05" w:rsidRDefault="00595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3987" w14:textId="77777777" w:rsidR="00000000" w:rsidRDefault="00BF235E">
      <w:r>
        <w:separator/>
      </w:r>
    </w:p>
  </w:footnote>
  <w:footnote w:type="continuationSeparator" w:id="0">
    <w:p w14:paraId="64BA0164" w14:textId="77777777" w:rsidR="00000000" w:rsidRDefault="00BF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7079" w14:textId="77777777" w:rsidR="00595D05" w:rsidRDefault="00BF235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03115">
    <w:abstractNumId w:val="0"/>
  </w:num>
  <w:num w:numId="2" w16cid:durableId="15420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5D05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235E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BDED9"/>
  <w15:docId w15:val="{C8BE512B-0223-4D84-8C73-48BAE34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103</cp:revision>
  <cp:lastPrinted>2019-02-14T08:39:00Z</cp:lastPrinted>
  <dcterms:created xsi:type="dcterms:W3CDTF">2019-02-11T19:01:00Z</dcterms:created>
  <dcterms:modified xsi:type="dcterms:W3CDTF">2022-06-13T08:47:00Z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