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B3B1" w14:textId="18036C1A" w:rsidR="00DA2B60" w:rsidRPr="00254DEA" w:rsidRDefault="00DA2B60" w:rsidP="00773B5B">
      <w:pPr>
        <w:spacing w:after="0" w:line="240" w:lineRule="auto"/>
        <w:rPr>
          <w:rFonts w:cs="Calibri"/>
          <w:sz w:val="20"/>
          <w:szCs w:val="20"/>
        </w:rPr>
      </w:pPr>
      <w:r w:rsidRPr="00254DEA">
        <w:rPr>
          <w:rFonts w:cs="Calibri"/>
          <w:sz w:val="20"/>
          <w:szCs w:val="20"/>
        </w:rPr>
        <w:t xml:space="preserve">Nr referencyjny nadany sprawie przez Zamawiającego  :  </w:t>
      </w:r>
      <w:r>
        <w:rPr>
          <w:rFonts w:cs="Calibri"/>
          <w:b/>
          <w:sz w:val="20"/>
          <w:szCs w:val="20"/>
        </w:rPr>
        <w:t>TARRSA/</w:t>
      </w:r>
      <w:r w:rsidR="009E2F60">
        <w:rPr>
          <w:rFonts w:cs="Calibri"/>
          <w:b/>
          <w:sz w:val="20"/>
          <w:szCs w:val="20"/>
        </w:rPr>
        <w:t>SZEROKA/RB</w:t>
      </w:r>
      <w:r>
        <w:rPr>
          <w:rFonts w:cs="Calibri"/>
          <w:b/>
          <w:sz w:val="20"/>
          <w:szCs w:val="20"/>
        </w:rPr>
        <w:t>/1/2021</w:t>
      </w:r>
      <w:r w:rsidRPr="00DD54EC">
        <w:rPr>
          <w:rFonts w:cs="Calibri"/>
          <w:sz w:val="20"/>
          <w:szCs w:val="20"/>
        </w:rPr>
        <w:t xml:space="preserve">                          </w:t>
      </w:r>
      <w:r w:rsidRPr="00254DEA">
        <w:rPr>
          <w:rFonts w:cs="Calibri"/>
          <w:sz w:val="20"/>
          <w:szCs w:val="20"/>
        </w:rPr>
        <w:t xml:space="preserve">                         </w:t>
      </w:r>
    </w:p>
    <w:p w14:paraId="1C4E8929" w14:textId="77777777" w:rsidR="00DA2B60" w:rsidRPr="00254DEA" w:rsidRDefault="00DA2B60" w:rsidP="00773B5B">
      <w:pPr>
        <w:spacing w:after="0" w:line="240" w:lineRule="auto"/>
        <w:rPr>
          <w:rFonts w:cs="Calibri"/>
          <w:sz w:val="20"/>
          <w:szCs w:val="20"/>
        </w:rPr>
      </w:pPr>
    </w:p>
    <w:p w14:paraId="0BF0A71D" w14:textId="77777777" w:rsidR="00DA2B60" w:rsidRPr="00254DEA" w:rsidRDefault="00DA2B60" w:rsidP="00773B5B">
      <w:pPr>
        <w:spacing w:after="0" w:line="240" w:lineRule="auto"/>
        <w:rPr>
          <w:rFonts w:cs="Calibri"/>
          <w:sz w:val="20"/>
          <w:szCs w:val="20"/>
        </w:rPr>
      </w:pPr>
    </w:p>
    <w:p w14:paraId="2A47C65F" w14:textId="1CEC2500" w:rsidR="00DA2B60" w:rsidRPr="00254DEA" w:rsidRDefault="00DA2B60" w:rsidP="00773B5B">
      <w:pPr>
        <w:spacing w:after="0" w:line="240" w:lineRule="auto"/>
        <w:jc w:val="center"/>
        <w:rPr>
          <w:rFonts w:cs="Calibri"/>
          <w:b/>
          <w:sz w:val="28"/>
          <w:szCs w:val="28"/>
        </w:rPr>
      </w:pPr>
      <w:r w:rsidRPr="00254DEA">
        <w:rPr>
          <w:rFonts w:cs="Calibri"/>
          <w:b/>
          <w:sz w:val="28"/>
          <w:szCs w:val="28"/>
        </w:rPr>
        <w:t>SPECYFIKACJA WARUNKÓW ZAMÓWIENIA</w:t>
      </w:r>
    </w:p>
    <w:p w14:paraId="58B0F231" w14:textId="77777777" w:rsidR="00DA2B60" w:rsidRPr="00254DEA" w:rsidRDefault="00DA2B60" w:rsidP="00773B5B">
      <w:pPr>
        <w:spacing w:after="0" w:line="240" w:lineRule="auto"/>
        <w:jc w:val="center"/>
        <w:rPr>
          <w:rFonts w:cs="Calibri"/>
          <w:sz w:val="20"/>
          <w:szCs w:val="20"/>
        </w:rPr>
      </w:pPr>
      <w:r w:rsidRPr="00254DEA">
        <w:rPr>
          <w:rFonts w:cs="Calibri"/>
          <w:sz w:val="20"/>
          <w:szCs w:val="20"/>
        </w:rPr>
        <w:t>DLA</w:t>
      </w:r>
    </w:p>
    <w:p w14:paraId="1748247A" w14:textId="5EB156B2" w:rsidR="00DA2B60" w:rsidRDefault="00DA2B60" w:rsidP="00773B5B">
      <w:pPr>
        <w:spacing w:after="0" w:line="240" w:lineRule="auto"/>
        <w:jc w:val="center"/>
        <w:rPr>
          <w:rFonts w:cs="Calibri"/>
          <w:sz w:val="20"/>
          <w:szCs w:val="20"/>
        </w:rPr>
      </w:pPr>
      <w:r>
        <w:rPr>
          <w:rFonts w:cs="Calibri"/>
          <w:sz w:val="20"/>
          <w:szCs w:val="20"/>
        </w:rPr>
        <w:t xml:space="preserve">POSTĘPOWANIA </w:t>
      </w:r>
      <w:r w:rsidRPr="00E6020A">
        <w:rPr>
          <w:rFonts w:cs="Calibri"/>
          <w:sz w:val="20"/>
          <w:szCs w:val="20"/>
        </w:rPr>
        <w:t xml:space="preserve">NA </w:t>
      </w:r>
      <w:r w:rsidR="008C1C22">
        <w:rPr>
          <w:rFonts w:cs="Calibri"/>
          <w:sz w:val="20"/>
          <w:szCs w:val="20"/>
        </w:rPr>
        <w:t xml:space="preserve">ROBOTY BUDOWLANE </w:t>
      </w:r>
      <w:r>
        <w:rPr>
          <w:rFonts w:cs="Calibri"/>
          <w:sz w:val="20"/>
          <w:szCs w:val="20"/>
        </w:rPr>
        <w:t>W TRYBIE PODSTAWOWYM BEZ NEGOCJACJI</w:t>
      </w:r>
    </w:p>
    <w:p w14:paraId="4286F1D5" w14:textId="1A9CA3E1" w:rsidR="0000360C" w:rsidRDefault="00DA2B60" w:rsidP="00773B5B">
      <w:pPr>
        <w:spacing w:line="240" w:lineRule="auto"/>
        <w:jc w:val="center"/>
      </w:pPr>
      <w:r>
        <w:t>Pn.</w:t>
      </w:r>
    </w:p>
    <w:p w14:paraId="1F331FCC" w14:textId="7D3268B7" w:rsidR="00DA2B60" w:rsidRDefault="00DA2B60" w:rsidP="008C1C22">
      <w:pPr>
        <w:spacing w:after="0" w:line="240" w:lineRule="auto"/>
        <w:jc w:val="center"/>
        <w:rPr>
          <w:rFonts w:cs="Calibri"/>
          <w:b/>
          <w:sz w:val="20"/>
          <w:szCs w:val="20"/>
        </w:rPr>
      </w:pPr>
      <w:bookmarkStart w:id="0" w:name="_Hlk67400329"/>
      <w:r>
        <w:rPr>
          <w:rFonts w:cs="Calibri"/>
          <w:b/>
          <w:sz w:val="20"/>
          <w:szCs w:val="20"/>
        </w:rPr>
        <w:t>„</w:t>
      </w:r>
      <w:r w:rsidR="008C1C22">
        <w:rPr>
          <w:rFonts w:cs="Calibri"/>
          <w:b/>
          <w:sz w:val="20"/>
          <w:szCs w:val="20"/>
        </w:rPr>
        <w:t>Remont elewacji frontowej i tylnej wraz z odtworzeniem stolarki okiennej frontowej kamienicy przy ul. Szerokiej 35 w Toruniu</w:t>
      </w:r>
      <w:r w:rsidRPr="00216CB4">
        <w:rPr>
          <w:rFonts w:cs="Calibri"/>
          <w:b/>
          <w:sz w:val="20"/>
          <w:szCs w:val="20"/>
        </w:rPr>
        <w:t>”</w:t>
      </w:r>
    </w:p>
    <w:bookmarkEnd w:id="0"/>
    <w:p w14:paraId="7C493597" w14:textId="77777777" w:rsidR="00DA2B60" w:rsidRPr="00254DEA" w:rsidRDefault="00DA2B60" w:rsidP="00773B5B">
      <w:pPr>
        <w:spacing w:after="0" w:line="240" w:lineRule="auto"/>
        <w:jc w:val="center"/>
        <w:rPr>
          <w:rFonts w:cs="Calibri"/>
          <w:sz w:val="20"/>
          <w:szCs w:val="20"/>
        </w:rPr>
      </w:pPr>
    </w:p>
    <w:p w14:paraId="19F1D4FE" w14:textId="77777777" w:rsidR="00DA2B60" w:rsidRDefault="00DA2B60" w:rsidP="00773B5B">
      <w:pPr>
        <w:pStyle w:val="Nagwek5"/>
        <w:tabs>
          <w:tab w:val="left" w:pos="0"/>
        </w:tabs>
        <w:rPr>
          <w:rFonts w:ascii="Calibri" w:hAnsi="Calibri" w:cs="Calibri"/>
          <w:b w:val="0"/>
          <w:sz w:val="20"/>
          <w:szCs w:val="20"/>
        </w:rPr>
      </w:pPr>
      <w:r w:rsidRPr="00254DEA">
        <w:rPr>
          <w:rFonts w:ascii="Calibri" w:hAnsi="Calibri" w:cs="Calibri"/>
          <w:b w:val="0"/>
          <w:sz w:val="20"/>
          <w:szCs w:val="20"/>
        </w:rPr>
        <w:t>prowadz</w:t>
      </w:r>
      <w:r>
        <w:rPr>
          <w:rFonts w:ascii="Calibri" w:hAnsi="Calibri" w:cs="Calibri"/>
          <w:b w:val="0"/>
          <w:sz w:val="20"/>
          <w:szCs w:val="20"/>
        </w:rPr>
        <w:t>onego zgodnie z postanowieniami u</w:t>
      </w:r>
      <w:r w:rsidRPr="00254DEA">
        <w:rPr>
          <w:rFonts w:ascii="Calibri" w:hAnsi="Calibri" w:cs="Calibri"/>
          <w:b w:val="0"/>
          <w:sz w:val="20"/>
          <w:szCs w:val="20"/>
        </w:rPr>
        <w:t xml:space="preserve">stawy z dnia </w:t>
      </w:r>
      <w:r>
        <w:rPr>
          <w:rFonts w:ascii="Calibri" w:hAnsi="Calibri" w:cs="Calibri"/>
          <w:b w:val="0"/>
          <w:sz w:val="20"/>
          <w:szCs w:val="20"/>
        </w:rPr>
        <w:t>11.09.2019</w:t>
      </w:r>
      <w:r w:rsidRPr="00254DEA">
        <w:rPr>
          <w:rFonts w:ascii="Calibri" w:hAnsi="Calibri" w:cs="Calibri"/>
          <w:b w:val="0"/>
          <w:sz w:val="20"/>
          <w:szCs w:val="20"/>
        </w:rPr>
        <w:t xml:space="preserve"> r. – Prawo zamówień publicznych </w:t>
      </w:r>
    </w:p>
    <w:p w14:paraId="6D84C3C7" w14:textId="77777777" w:rsidR="00DA2B60" w:rsidRDefault="00DA2B60" w:rsidP="00773B5B">
      <w:pPr>
        <w:pStyle w:val="Nagwek5"/>
        <w:tabs>
          <w:tab w:val="left" w:pos="0"/>
        </w:tabs>
        <w:rPr>
          <w:rFonts w:asciiTheme="minorHAnsi" w:hAnsiTheme="minorHAnsi" w:cstheme="minorHAnsi"/>
          <w:b w:val="0"/>
          <w:sz w:val="20"/>
          <w:szCs w:val="20"/>
        </w:rPr>
      </w:pPr>
      <w:r w:rsidRPr="00254DEA">
        <w:rPr>
          <w:rFonts w:ascii="Calibri" w:hAnsi="Calibri" w:cs="Calibri"/>
          <w:b w:val="0"/>
          <w:sz w:val="20"/>
          <w:szCs w:val="20"/>
        </w:rPr>
        <w:t xml:space="preserve">(Dz. U. </w:t>
      </w:r>
      <w:r>
        <w:rPr>
          <w:rFonts w:ascii="Calibri" w:hAnsi="Calibri" w:cs="Calibri"/>
          <w:b w:val="0"/>
          <w:sz w:val="20"/>
          <w:szCs w:val="20"/>
        </w:rPr>
        <w:t>2019</w:t>
      </w:r>
      <w:r w:rsidRPr="00254DEA">
        <w:rPr>
          <w:rFonts w:ascii="Calibri" w:hAnsi="Calibri" w:cs="Calibri"/>
          <w:b w:val="0"/>
          <w:sz w:val="20"/>
          <w:szCs w:val="20"/>
        </w:rPr>
        <w:t xml:space="preserve"> r., poz. </w:t>
      </w:r>
      <w:r>
        <w:rPr>
          <w:rFonts w:ascii="Calibri" w:hAnsi="Calibri" w:cs="Calibri"/>
          <w:b w:val="0"/>
          <w:sz w:val="20"/>
          <w:szCs w:val="20"/>
        </w:rPr>
        <w:t>2019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r>
        <w:rPr>
          <w:rFonts w:ascii="Calibri" w:hAnsi="Calibri" w:cs="Calibri"/>
          <w:b w:val="0"/>
          <w:sz w:val="20"/>
          <w:szCs w:val="20"/>
        </w:rPr>
        <w:t xml:space="preserve"> </w:t>
      </w:r>
      <w:r w:rsidRPr="00857CAE">
        <w:rPr>
          <w:rFonts w:ascii="Calibri" w:hAnsi="Calibri" w:cs="Calibri"/>
          <w:b w:val="0"/>
          <w:sz w:val="20"/>
          <w:szCs w:val="20"/>
        </w:rPr>
        <w:t>oraz aktów wykonawczych do tej ustawy,</w:t>
      </w:r>
      <w:r>
        <w:rPr>
          <w:rFonts w:cs="Calibri"/>
          <w:sz w:val="20"/>
          <w:szCs w:val="20"/>
        </w:rPr>
        <w:t xml:space="preserve"> </w:t>
      </w:r>
      <w:r w:rsidRPr="00857CAE">
        <w:rPr>
          <w:rFonts w:asciiTheme="minorHAnsi" w:hAnsiTheme="minorHAnsi" w:cstheme="minorHAnsi"/>
          <w:b w:val="0"/>
          <w:sz w:val="20"/>
          <w:szCs w:val="20"/>
        </w:rPr>
        <w:t>o wartości nie przekraczającej progów unijnych</w:t>
      </w:r>
      <w:r>
        <w:rPr>
          <w:rFonts w:asciiTheme="minorHAnsi" w:hAnsiTheme="minorHAnsi" w:cstheme="minorHAnsi"/>
          <w:b w:val="0"/>
          <w:sz w:val="20"/>
          <w:szCs w:val="20"/>
        </w:rPr>
        <w:t>.</w:t>
      </w:r>
    </w:p>
    <w:p w14:paraId="19578947" w14:textId="77777777" w:rsidR="00DA2B60" w:rsidRPr="00857CAE" w:rsidRDefault="00DA2B60" w:rsidP="00773B5B">
      <w:pPr>
        <w:spacing w:line="240" w:lineRule="auto"/>
      </w:pPr>
    </w:p>
    <w:p w14:paraId="4E3A367E" w14:textId="77777777" w:rsidR="00DA2B60" w:rsidRPr="00857CAE" w:rsidRDefault="00DA2B60" w:rsidP="00773B5B">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https://platformazakupowa.pl/pn/tarr/proceedings</w:t>
      </w:r>
    </w:p>
    <w:p w14:paraId="2A49677A" w14:textId="77777777" w:rsidR="00DA2B60" w:rsidRPr="00254DEA" w:rsidRDefault="00DA2B60" w:rsidP="00773B5B">
      <w:pPr>
        <w:spacing w:after="0" w:line="240" w:lineRule="auto"/>
        <w:jc w:val="both"/>
        <w:rPr>
          <w:rFonts w:cs="Calibri"/>
          <w:color w:val="365F91"/>
          <w:sz w:val="20"/>
          <w:szCs w:val="20"/>
        </w:rPr>
      </w:pPr>
    </w:p>
    <w:p w14:paraId="5D1375C8" w14:textId="77777777" w:rsidR="00DA2B60" w:rsidRPr="00254DEA" w:rsidRDefault="00DA2B60" w:rsidP="00773B5B">
      <w:pPr>
        <w:spacing w:after="0" w:line="240" w:lineRule="auto"/>
        <w:jc w:val="both"/>
        <w:rPr>
          <w:rFonts w:cs="Calibri"/>
          <w:color w:val="365F91"/>
          <w:sz w:val="20"/>
          <w:szCs w:val="20"/>
        </w:rPr>
      </w:pPr>
    </w:p>
    <w:p w14:paraId="4E9A57EA" w14:textId="77777777" w:rsidR="00DA2B60" w:rsidRPr="00254DEA" w:rsidRDefault="00DA2B60" w:rsidP="00773B5B">
      <w:pPr>
        <w:spacing w:after="0" w:line="240" w:lineRule="auto"/>
        <w:jc w:val="both"/>
        <w:rPr>
          <w:rFonts w:cs="Calibri"/>
          <w:color w:val="365F91"/>
          <w:sz w:val="20"/>
          <w:szCs w:val="20"/>
        </w:rPr>
      </w:pPr>
    </w:p>
    <w:p w14:paraId="122B992E" w14:textId="77777777" w:rsidR="00DA2B60" w:rsidRPr="00254DEA" w:rsidRDefault="00DA2B60" w:rsidP="00773B5B">
      <w:pPr>
        <w:spacing w:after="0" w:line="240" w:lineRule="auto"/>
        <w:jc w:val="both"/>
        <w:rPr>
          <w:rFonts w:cs="Calibri"/>
          <w:color w:val="365F91"/>
          <w:sz w:val="20"/>
          <w:szCs w:val="20"/>
        </w:rPr>
      </w:pPr>
    </w:p>
    <w:p w14:paraId="2DA04624" w14:textId="77777777" w:rsidR="00DA2B60" w:rsidRPr="00254DEA" w:rsidRDefault="00DA2B60" w:rsidP="00773B5B">
      <w:pPr>
        <w:spacing w:after="0" w:line="240" w:lineRule="auto"/>
        <w:jc w:val="both"/>
        <w:rPr>
          <w:rFonts w:cs="Calibri"/>
          <w:color w:val="365F91"/>
          <w:sz w:val="20"/>
          <w:szCs w:val="20"/>
        </w:rPr>
      </w:pPr>
    </w:p>
    <w:p w14:paraId="78AF910A" w14:textId="77777777" w:rsidR="00DA2B60" w:rsidRPr="00254DEA" w:rsidRDefault="00DA2B60" w:rsidP="00773B5B">
      <w:pPr>
        <w:spacing w:after="0" w:line="240" w:lineRule="auto"/>
        <w:jc w:val="both"/>
        <w:rPr>
          <w:rFonts w:cs="Calibri"/>
          <w:color w:val="365F91"/>
          <w:sz w:val="20"/>
          <w:szCs w:val="20"/>
        </w:rPr>
      </w:pPr>
      <w:r w:rsidRPr="00254DEA">
        <w:rPr>
          <w:rFonts w:cs="Calibri"/>
          <w:color w:val="365F91"/>
          <w:sz w:val="20"/>
          <w:szCs w:val="20"/>
        </w:rPr>
        <w:t xml:space="preserve">                                                             </w:t>
      </w:r>
    </w:p>
    <w:p w14:paraId="025C3528" w14:textId="77777777" w:rsidR="00DA2B60" w:rsidRPr="00254DEA" w:rsidRDefault="00DA2B60" w:rsidP="00773B5B">
      <w:pPr>
        <w:spacing w:after="0" w:line="240" w:lineRule="auto"/>
        <w:jc w:val="both"/>
        <w:rPr>
          <w:rFonts w:cs="Calibri"/>
          <w:color w:val="365F91"/>
          <w:sz w:val="20"/>
          <w:szCs w:val="20"/>
        </w:rPr>
      </w:pPr>
    </w:p>
    <w:p w14:paraId="266FF136" w14:textId="77777777" w:rsidR="00DA2B60" w:rsidRPr="00254DEA" w:rsidRDefault="00DA2B60" w:rsidP="00773B5B">
      <w:pPr>
        <w:spacing w:after="0" w:line="240" w:lineRule="auto"/>
        <w:jc w:val="both"/>
        <w:rPr>
          <w:rFonts w:cs="Calibri"/>
          <w:color w:val="365F91"/>
          <w:sz w:val="20"/>
          <w:szCs w:val="20"/>
        </w:rPr>
      </w:pPr>
    </w:p>
    <w:p w14:paraId="2F856882" w14:textId="54502333" w:rsidR="00DA2B60" w:rsidRPr="00254DEA" w:rsidRDefault="00DA2B60" w:rsidP="00773B5B">
      <w:pPr>
        <w:spacing w:after="0" w:line="240" w:lineRule="auto"/>
        <w:jc w:val="both"/>
        <w:rPr>
          <w:rFonts w:cs="Calibri"/>
          <w:i/>
          <w:sz w:val="20"/>
          <w:szCs w:val="20"/>
        </w:rPr>
      </w:pPr>
      <w:r w:rsidRPr="00697B0B">
        <w:rPr>
          <w:rFonts w:cs="Calibri"/>
          <w:sz w:val="20"/>
          <w:szCs w:val="20"/>
        </w:rPr>
        <w:t>Toruń</w:t>
      </w:r>
      <w:r w:rsidRPr="007813B8">
        <w:rPr>
          <w:rFonts w:cs="Calibri"/>
          <w:sz w:val="20"/>
          <w:szCs w:val="20"/>
        </w:rPr>
        <w:t xml:space="preserve">, dnia </w:t>
      </w:r>
      <w:r w:rsidR="00FD63F3" w:rsidRPr="007813B8">
        <w:rPr>
          <w:rFonts w:cs="Calibri"/>
          <w:sz w:val="20"/>
          <w:szCs w:val="20"/>
        </w:rPr>
        <w:t>20.08.</w:t>
      </w:r>
      <w:r w:rsidRPr="007813B8">
        <w:rPr>
          <w:rFonts w:cs="Calibri"/>
          <w:sz w:val="20"/>
          <w:szCs w:val="20"/>
        </w:rPr>
        <w:t>2021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2C06FD13" w14:textId="77777777" w:rsidR="00DA2B60" w:rsidRDefault="00DA2B60" w:rsidP="00773B5B">
      <w:pPr>
        <w:pStyle w:val="Tytu"/>
        <w:tabs>
          <w:tab w:val="left" w:pos="-5103"/>
        </w:tabs>
        <w:ind w:left="5812"/>
        <w:rPr>
          <w:rFonts w:ascii="Calibri" w:hAnsi="Calibri" w:cs="Calibri"/>
          <w:i/>
          <w:color w:val="365F91"/>
          <w:sz w:val="20"/>
          <w:szCs w:val="20"/>
          <w:lang w:val="pl-PL"/>
        </w:rPr>
      </w:pPr>
    </w:p>
    <w:p w14:paraId="23277E12" w14:textId="77777777" w:rsidR="00DA2B60" w:rsidRDefault="00DA2B60" w:rsidP="00773B5B">
      <w:pPr>
        <w:pStyle w:val="Tytu"/>
        <w:tabs>
          <w:tab w:val="left" w:pos="-5103"/>
        </w:tabs>
        <w:ind w:left="5812"/>
        <w:rPr>
          <w:rFonts w:ascii="Calibri" w:hAnsi="Calibri" w:cs="Calibri"/>
          <w:i/>
          <w:color w:val="365F91"/>
          <w:sz w:val="20"/>
          <w:szCs w:val="20"/>
          <w:lang w:val="pl-PL"/>
        </w:rPr>
      </w:pPr>
    </w:p>
    <w:p w14:paraId="3D1C4CE9" w14:textId="77777777" w:rsidR="00DA2B60" w:rsidRDefault="00DA2B60" w:rsidP="00773B5B">
      <w:pPr>
        <w:pStyle w:val="Tytu"/>
        <w:tabs>
          <w:tab w:val="left" w:pos="-5103"/>
        </w:tabs>
        <w:ind w:left="5812"/>
        <w:rPr>
          <w:rFonts w:ascii="Calibri" w:hAnsi="Calibri" w:cs="Calibri"/>
          <w:i/>
          <w:color w:val="365F91"/>
          <w:sz w:val="20"/>
          <w:szCs w:val="20"/>
          <w:lang w:val="pl-PL"/>
        </w:rPr>
      </w:pPr>
    </w:p>
    <w:p w14:paraId="01BF4E5B" w14:textId="77777777" w:rsidR="00DA2B60" w:rsidRPr="000C1EF3" w:rsidRDefault="00DA2B60" w:rsidP="00773B5B">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232DA605" w14:textId="77777777" w:rsidR="00DA2B60" w:rsidRPr="000F2C0D" w:rsidRDefault="00DA2B60" w:rsidP="00773B5B">
      <w:pPr>
        <w:pStyle w:val="Tytu"/>
        <w:ind w:left="6804"/>
        <w:jc w:val="both"/>
        <w:rPr>
          <w:rFonts w:ascii="Calibri" w:hAnsi="Calibri" w:cs="Calibri"/>
          <w:b w:val="0"/>
          <w:sz w:val="20"/>
          <w:szCs w:val="20"/>
          <w:lang w:val="pl-PL"/>
        </w:rPr>
      </w:pPr>
    </w:p>
    <w:p w14:paraId="2946C0B2" w14:textId="77777777" w:rsidR="00DA2B60" w:rsidRPr="000F2C0D" w:rsidRDefault="00DA2B60" w:rsidP="00773B5B">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1A5B43F5" w14:textId="77777777" w:rsidR="00DA2B60" w:rsidRPr="000F2C0D" w:rsidRDefault="00DA2B60" w:rsidP="00773B5B">
      <w:pPr>
        <w:pStyle w:val="Tytu"/>
        <w:ind w:left="5812" w:firstLine="992"/>
        <w:jc w:val="both"/>
        <w:rPr>
          <w:rFonts w:ascii="Calibri" w:hAnsi="Calibri" w:cs="Calibri"/>
          <w:b w:val="0"/>
          <w:sz w:val="20"/>
          <w:szCs w:val="20"/>
          <w:lang w:val="pl-PL"/>
        </w:rPr>
      </w:pPr>
    </w:p>
    <w:p w14:paraId="3A4AD8EF" w14:textId="77777777" w:rsidR="00DA2B60" w:rsidRPr="000F2C0D" w:rsidRDefault="00DA2B60" w:rsidP="00773B5B">
      <w:pPr>
        <w:pStyle w:val="Tytu"/>
        <w:ind w:left="5812" w:firstLine="992"/>
        <w:jc w:val="both"/>
        <w:rPr>
          <w:rFonts w:ascii="Calibri" w:hAnsi="Calibri" w:cs="Calibri"/>
          <w:b w:val="0"/>
          <w:sz w:val="20"/>
          <w:szCs w:val="20"/>
          <w:lang w:val="pl-PL"/>
        </w:rPr>
      </w:pPr>
    </w:p>
    <w:p w14:paraId="647114E0" w14:textId="77777777" w:rsidR="00DA2B60" w:rsidRDefault="00DA2B60" w:rsidP="00773B5B">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Michał </w:t>
      </w:r>
      <w:proofErr w:type="spellStart"/>
      <w:r>
        <w:rPr>
          <w:rFonts w:ascii="Calibri" w:hAnsi="Calibri" w:cs="Calibri"/>
          <w:b w:val="0"/>
          <w:sz w:val="20"/>
          <w:szCs w:val="20"/>
          <w:lang w:val="pl-PL"/>
        </w:rPr>
        <w:t>Korolko</w:t>
      </w:r>
      <w:proofErr w:type="spellEnd"/>
    </w:p>
    <w:p w14:paraId="2FA24F6E" w14:textId="7D6FB458" w:rsidR="00DA2B60" w:rsidRDefault="00DA2B60" w:rsidP="00773B5B">
      <w:pPr>
        <w:spacing w:after="160" w:line="240" w:lineRule="auto"/>
      </w:pPr>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rFonts w:ascii="Calibri" w:eastAsia="Times New Roman" w:hAnsi="Calibri" w:cs="Times New Roman"/>
          <w:b/>
          <w:bCs/>
          <w:lang w:eastAsia="pl-PL"/>
        </w:rPr>
      </w:sdtEndPr>
      <w:sdtContent>
        <w:p w14:paraId="00CDF4B9" w14:textId="77777777" w:rsidR="00DA2B60" w:rsidRDefault="00DA2B60" w:rsidP="00773B5B">
          <w:pPr>
            <w:pStyle w:val="Nagwekspisutreci"/>
            <w:spacing w:line="240" w:lineRule="auto"/>
          </w:pPr>
          <w:r>
            <w:t>Spis treści</w:t>
          </w:r>
        </w:p>
        <w:p w14:paraId="4C26AA7E" w14:textId="775C0362" w:rsidR="007813B8" w:rsidRDefault="00DA2B60">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80279511" w:history="1">
            <w:r w:rsidR="007813B8" w:rsidRPr="00BB0F45">
              <w:rPr>
                <w:rStyle w:val="Hipercze"/>
                <w:rFonts w:ascii="Calibri" w:hAnsi="Calibri" w:cs="Tahoma"/>
                <w:smallCaps/>
                <w:noProof/>
              </w:rPr>
              <w:t>1.</w:t>
            </w:r>
            <w:r w:rsidR="007813B8">
              <w:rPr>
                <w:rFonts w:eastAsiaTheme="minorEastAsia"/>
                <w:noProof/>
                <w:lang w:eastAsia="pl-PL"/>
              </w:rPr>
              <w:tab/>
            </w:r>
            <w:r w:rsidR="007813B8" w:rsidRPr="00BB0F45">
              <w:rPr>
                <w:rStyle w:val="Hipercze"/>
                <w:rFonts w:cs="Calibri"/>
                <w:smallCaps/>
                <w:noProof/>
              </w:rPr>
              <w:t>Definicje.</w:t>
            </w:r>
            <w:r w:rsidR="007813B8">
              <w:rPr>
                <w:noProof/>
                <w:webHidden/>
              </w:rPr>
              <w:tab/>
            </w:r>
            <w:r w:rsidR="007813B8">
              <w:rPr>
                <w:noProof/>
                <w:webHidden/>
              </w:rPr>
              <w:fldChar w:fldCharType="begin"/>
            </w:r>
            <w:r w:rsidR="007813B8">
              <w:rPr>
                <w:noProof/>
                <w:webHidden/>
              </w:rPr>
              <w:instrText xml:space="preserve"> PAGEREF _Toc80279511 \h </w:instrText>
            </w:r>
            <w:r w:rsidR="007813B8">
              <w:rPr>
                <w:noProof/>
                <w:webHidden/>
              </w:rPr>
            </w:r>
            <w:r w:rsidR="007813B8">
              <w:rPr>
                <w:noProof/>
                <w:webHidden/>
              </w:rPr>
              <w:fldChar w:fldCharType="separate"/>
            </w:r>
            <w:r w:rsidR="007813B8">
              <w:rPr>
                <w:noProof/>
                <w:webHidden/>
              </w:rPr>
              <w:t>3</w:t>
            </w:r>
            <w:r w:rsidR="007813B8">
              <w:rPr>
                <w:noProof/>
                <w:webHidden/>
              </w:rPr>
              <w:fldChar w:fldCharType="end"/>
            </w:r>
          </w:hyperlink>
        </w:p>
        <w:p w14:paraId="0267864F" w14:textId="6E4EA4F4" w:rsidR="007813B8" w:rsidRDefault="004E32F8">
          <w:pPr>
            <w:pStyle w:val="Spistreci1"/>
            <w:tabs>
              <w:tab w:val="left" w:pos="440"/>
              <w:tab w:val="right" w:leader="dot" w:pos="9062"/>
            </w:tabs>
            <w:rPr>
              <w:rFonts w:eastAsiaTheme="minorEastAsia"/>
              <w:noProof/>
              <w:lang w:eastAsia="pl-PL"/>
            </w:rPr>
          </w:pPr>
          <w:hyperlink w:anchor="_Toc80279512" w:history="1">
            <w:r w:rsidR="007813B8" w:rsidRPr="00BB0F45">
              <w:rPr>
                <w:rStyle w:val="Hipercze"/>
                <w:rFonts w:ascii="Calibri" w:hAnsi="Calibri" w:cs="Tahoma"/>
                <w:smallCaps/>
                <w:noProof/>
              </w:rPr>
              <w:t>2.</w:t>
            </w:r>
            <w:r w:rsidR="007813B8">
              <w:rPr>
                <w:rFonts w:eastAsiaTheme="minorEastAsia"/>
                <w:noProof/>
                <w:lang w:eastAsia="pl-PL"/>
              </w:rPr>
              <w:tab/>
            </w:r>
            <w:r w:rsidR="007813B8" w:rsidRPr="00BB0F45">
              <w:rPr>
                <w:rStyle w:val="Hipercze"/>
                <w:rFonts w:cs="Calibri"/>
                <w:smallCaps/>
                <w:noProof/>
              </w:rPr>
              <w:t>Tryb udzielania zamówienia.</w:t>
            </w:r>
            <w:r w:rsidR="007813B8">
              <w:rPr>
                <w:noProof/>
                <w:webHidden/>
              </w:rPr>
              <w:tab/>
            </w:r>
            <w:r w:rsidR="007813B8">
              <w:rPr>
                <w:noProof/>
                <w:webHidden/>
              </w:rPr>
              <w:fldChar w:fldCharType="begin"/>
            </w:r>
            <w:r w:rsidR="007813B8">
              <w:rPr>
                <w:noProof/>
                <w:webHidden/>
              </w:rPr>
              <w:instrText xml:space="preserve"> PAGEREF _Toc80279512 \h </w:instrText>
            </w:r>
            <w:r w:rsidR="007813B8">
              <w:rPr>
                <w:noProof/>
                <w:webHidden/>
              </w:rPr>
            </w:r>
            <w:r w:rsidR="007813B8">
              <w:rPr>
                <w:noProof/>
                <w:webHidden/>
              </w:rPr>
              <w:fldChar w:fldCharType="separate"/>
            </w:r>
            <w:r w:rsidR="007813B8">
              <w:rPr>
                <w:noProof/>
                <w:webHidden/>
              </w:rPr>
              <w:t>3</w:t>
            </w:r>
            <w:r w:rsidR="007813B8">
              <w:rPr>
                <w:noProof/>
                <w:webHidden/>
              </w:rPr>
              <w:fldChar w:fldCharType="end"/>
            </w:r>
          </w:hyperlink>
        </w:p>
        <w:p w14:paraId="589832B4" w14:textId="35B5E846" w:rsidR="007813B8" w:rsidRDefault="004E32F8">
          <w:pPr>
            <w:pStyle w:val="Spistreci1"/>
            <w:tabs>
              <w:tab w:val="left" w:pos="440"/>
              <w:tab w:val="right" w:leader="dot" w:pos="9062"/>
            </w:tabs>
            <w:rPr>
              <w:rFonts w:eastAsiaTheme="minorEastAsia"/>
              <w:noProof/>
              <w:lang w:eastAsia="pl-PL"/>
            </w:rPr>
          </w:pPr>
          <w:hyperlink w:anchor="_Toc80279513" w:history="1">
            <w:r w:rsidR="007813B8" w:rsidRPr="00BB0F45">
              <w:rPr>
                <w:rStyle w:val="Hipercze"/>
                <w:rFonts w:ascii="Calibri" w:hAnsi="Calibri" w:cs="Tahoma"/>
                <w:smallCaps/>
                <w:noProof/>
              </w:rPr>
              <w:t>3.</w:t>
            </w:r>
            <w:r w:rsidR="007813B8">
              <w:rPr>
                <w:rFonts w:eastAsiaTheme="minorEastAsia"/>
                <w:noProof/>
                <w:lang w:eastAsia="pl-PL"/>
              </w:rPr>
              <w:tab/>
            </w:r>
            <w:r w:rsidR="007813B8" w:rsidRPr="00BB0F45">
              <w:rPr>
                <w:rStyle w:val="Hipercze"/>
                <w:rFonts w:cs="Calibri"/>
                <w:smallCaps/>
                <w:noProof/>
              </w:rPr>
              <w:t>Unieważnienie postepowania na podstawie art. 310 pkt. 1 pzp.</w:t>
            </w:r>
            <w:r w:rsidR="007813B8">
              <w:rPr>
                <w:noProof/>
                <w:webHidden/>
              </w:rPr>
              <w:tab/>
            </w:r>
            <w:r w:rsidR="007813B8">
              <w:rPr>
                <w:noProof/>
                <w:webHidden/>
              </w:rPr>
              <w:fldChar w:fldCharType="begin"/>
            </w:r>
            <w:r w:rsidR="007813B8">
              <w:rPr>
                <w:noProof/>
                <w:webHidden/>
              </w:rPr>
              <w:instrText xml:space="preserve"> PAGEREF _Toc80279513 \h </w:instrText>
            </w:r>
            <w:r w:rsidR="007813B8">
              <w:rPr>
                <w:noProof/>
                <w:webHidden/>
              </w:rPr>
            </w:r>
            <w:r w:rsidR="007813B8">
              <w:rPr>
                <w:noProof/>
                <w:webHidden/>
              </w:rPr>
              <w:fldChar w:fldCharType="separate"/>
            </w:r>
            <w:r w:rsidR="007813B8">
              <w:rPr>
                <w:noProof/>
                <w:webHidden/>
              </w:rPr>
              <w:t>3</w:t>
            </w:r>
            <w:r w:rsidR="007813B8">
              <w:rPr>
                <w:noProof/>
                <w:webHidden/>
              </w:rPr>
              <w:fldChar w:fldCharType="end"/>
            </w:r>
          </w:hyperlink>
        </w:p>
        <w:p w14:paraId="61DE1176" w14:textId="416899F2" w:rsidR="007813B8" w:rsidRDefault="004E32F8">
          <w:pPr>
            <w:pStyle w:val="Spistreci1"/>
            <w:tabs>
              <w:tab w:val="left" w:pos="440"/>
              <w:tab w:val="right" w:leader="dot" w:pos="9062"/>
            </w:tabs>
            <w:rPr>
              <w:rFonts w:eastAsiaTheme="minorEastAsia"/>
              <w:noProof/>
              <w:lang w:eastAsia="pl-PL"/>
            </w:rPr>
          </w:pPr>
          <w:hyperlink w:anchor="_Toc80279514" w:history="1">
            <w:r w:rsidR="007813B8" w:rsidRPr="00BB0F45">
              <w:rPr>
                <w:rStyle w:val="Hipercze"/>
                <w:rFonts w:ascii="Calibri" w:hAnsi="Calibri" w:cs="Tahoma"/>
                <w:smallCaps/>
                <w:noProof/>
              </w:rPr>
              <w:t>4.</w:t>
            </w:r>
            <w:r w:rsidR="007813B8">
              <w:rPr>
                <w:rFonts w:eastAsiaTheme="minorEastAsia"/>
                <w:noProof/>
                <w:lang w:eastAsia="pl-PL"/>
              </w:rPr>
              <w:tab/>
            </w:r>
            <w:r w:rsidR="007813B8" w:rsidRPr="00BB0F45">
              <w:rPr>
                <w:rStyle w:val="Hipercze"/>
                <w:rFonts w:cs="Calibri"/>
                <w:smallCaps/>
                <w:noProof/>
              </w:rPr>
              <w:t>Język, w którym prowadzone jest postępowanie.</w:t>
            </w:r>
            <w:r w:rsidR="007813B8">
              <w:rPr>
                <w:noProof/>
                <w:webHidden/>
              </w:rPr>
              <w:tab/>
            </w:r>
            <w:r w:rsidR="007813B8">
              <w:rPr>
                <w:noProof/>
                <w:webHidden/>
              </w:rPr>
              <w:fldChar w:fldCharType="begin"/>
            </w:r>
            <w:r w:rsidR="007813B8">
              <w:rPr>
                <w:noProof/>
                <w:webHidden/>
              </w:rPr>
              <w:instrText xml:space="preserve"> PAGEREF _Toc80279514 \h </w:instrText>
            </w:r>
            <w:r w:rsidR="007813B8">
              <w:rPr>
                <w:noProof/>
                <w:webHidden/>
              </w:rPr>
            </w:r>
            <w:r w:rsidR="007813B8">
              <w:rPr>
                <w:noProof/>
                <w:webHidden/>
              </w:rPr>
              <w:fldChar w:fldCharType="separate"/>
            </w:r>
            <w:r w:rsidR="007813B8">
              <w:rPr>
                <w:noProof/>
                <w:webHidden/>
              </w:rPr>
              <w:t>3</w:t>
            </w:r>
            <w:r w:rsidR="007813B8">
              <w:rPr>
                <w:noProof/>
                <w:webHidden/>
              </w:rPr>
              <w:fldChar w:fldCharType="end"/>
            </w:r>
          </w:hyperlink>
        </w:p>
        <w:p w14:paraId="1F50C631" w14:textId="40FC93C9" w:rsidR="007813B8" w:rsidRDefault="004E32F8">
          <w:pPr>
            <w:pStyle w:val="Spistreci1"/>
            <w:tabs>
              <w:tab w:val="left" w:pos="440"/>
              <w:tab w:val="right" w:leader="dot" w:pos="9062"/>
            </w:tabs>
            <w:rPr>
              <w:rFonts w:eastAsiaTheme="minorEastAsia"/>
              <w:noProof/>
              <w:lang w:eastAsia="pl-PL"/>
            </w:rPr>
          </w:pPr>
          <w:hyperlink w:anchor="_Toc80279515" w:history="1">
            <w:r w:rsidR="007813B8" w:rsidRPr="00BB0F45">
              <w:rPr>
                <w:rStyle w:val="Hipercze"/>
                <w:rFonts w:ascii="Calibri" w:hAnsi="Calibri" w:cs="Tahoma"/>
                <w:smallCaps/>
                <w:noProof/>
              </w:rPr>
              <w:t>5.</w:t>
            </w:r>
            <w:r w:rsidR="007813B8">
              <w:rPr>
                <w:rFonts w:eastAsiaTheme="minorEastAsia"/>
                <w:noProof/>
                <w:lang w:eastAsia="pl-PL"/>
              </w:rPr>
              <w:tab/>
            </w:r>
            <w:r w:rsidR="007813B8" w:rsidRPr="00BB0F45">
              <w:rPr>
                <w:rStyle w:val="Hipercze"/>
                <w:rFonts w:cs="Calibri"/>
                <w:smallCaps/>
                <w:noProof/>
              </w:rPr>
              <w:t>Opis przedmiotu zamówienia</w:t>
            </w:r>
            <w:r w:rsidR="007813B8">
              <w:rPr>
                <w:noProof/>
                <w:webHidden/>
              </w:rPr>
              <w:tab/>
            </w:r>
            <w:r w:rsidR="007813B8">
              <w:rPr>
                <w:noProof/>
                <w:webHidden/>
              </w:rPr>
              <w:fldChar w:fldCharType="begin"/>
            </w:r>
            <w:r w:rsidR="007813B8">
              <w:rPr>
                <w:noProof/>
                <w:webHidden/>
              </w:rPr>
              <w:instrText xml:space="preserve"> PAGEREF _Toc80279515 \h </w:instrText>
            </w:r>
            <w:r w:rsidR="007813B8">
              <w:rPr>
                <w:noProof/>
                <w:webHidden/>
              </w:rPr>
            </w:r>
            <w:r w:rsidR="007813B8">
              <w:rPr>
                <w:noProof/>
                <w:webHidden/>
              </w:rPr>
              <w:fldChar w:fldCharType="separate"/>
            </w:r>
            <w:r w:rsidR="007813B8">
              <w:rPr>
                <w:noProof/>
                <w:webHidden/>
              </w:rPr>
              <w:t>4</w:t>
            </w:r>
            <w:r w:rsidR="007813B8">
              <w:rPr>
                <w:noProof/>
                <w:webHidden/>
              </w:rPr>
              <w:fldChar w:fldCharType="end"/>
            </w:r>
          </w:hyperlink>
        </w:p>
        <w:p w14:paraId="78D015F9" w14:textId="2A7DD47F" w:rsidR="007813B8" w:rsidRDefault="004E32F8">
          <w:pPr>
            <w:pStyle w:val="Spistreci1"/>
            <w:tabs>
              <w:tab w:val="left" w:pos="440"/>
              <w:tab w:val="right" w:leader="dot" w:pos="9062"/>
            </w:tabs>
            <w:rPr>
              <w:rFonts w:eastAsiaTheme="minorEastAsia"/>
              <w:noProof/>
              <w:lang w:eastAsia="pl-PL"/>
            </w:rPr>
          </w:pPr>
          <w:hyperlink w:anchor="_Toc80279516" w:history="1">
            <w:r w:rsidR="007813B8" w:rsidRPr="00BB0F45">
              <w:rPr>
                <w:rStyle w:val="Hipercze"/>
                <w:rFonts w:cs="Calibri"/>
                <w:smallCaps/>
                <w:noProof/>
              </w:rPr>
              <w:t>6.</w:t>
            </w:r>
            <w:r w:rsidR="007813B8">
              <w:rPr>
                <w:rFonts w:eastAsiaTheme="minorEastAsia"/>
                <w:noProof/>
                <w:lang w:eastAsia="pl-PL"/>
              </w:rPr>
              <w:tab/>
            </w:r>
            <w:r w:rsidR="007813B8" w:rsidRPr="00BB0F45">
              <w:rPr>
                <w:rStyle w:val="Hipercze"/>
                <w:rFonts w:cs="Calibri"/>
                <w:smallCaps/>
                <w:noProof/>
              </w:rPr>
              <w:t>Zamówienia podobne.</w:t>
            </w:r>
            <w:r w:rsidR="007813B8">
              <w:rPr>
                <w:noProof/>
                <w:webHidden/>
              </w:rPr>
              <w:tab/>
            </w:r>
            <w:r w:rsidR="007813B8">
              <w:rPr>
                <w:noProof/>
                <w:webHidden/>
              </w:rPr>
              <w:fldChar w:fldCharType="begin"/>
            </w:r>
            <w:r w:rsidR="007813B8">
              <w:rPr>
                <w:noProof/>
                <w:webHidden/>
              </w:rPr>
              <w:instrText xml:space="preserve"> PAGEREF _Toc80279516 \h </w:instrText>
            </w:r>
            <w:r w:rsidR="007813B8">
              <w:rPr>
                <w:noProof/>
                <w:webHidden/>
              </w:rPr>
            </w:r>
            <w:r w:rsidR="007813B8">
              <w:rPr>
                <w:noProof/>
                <w:webHidden/>
              </w:rPr>
              <w:fldChar w:fldCharType="separate"/>
            </w:r>
            <w:r w:rsidR="007813B8">
              <w:rPr>
                <w:noProof/>
                <w:webHidden/>
              </w:rPr>
              <w:t>5</w:t>
            </w:r>
            <w:r w:rsidR="007813B8">
              <w:rPr>
                <w:noProof/>
                <w:webHidden/>
              </w:rPr>
              <w:fldChar w:fldCharType="end"/>
            </w:r>
          </w:hyperlink>
        </w:p>
        <w:p w14:paraId="61E7D8EE" w14:textId="40174BD2" w:rsidR="007813B8" w:rsidRDefault="004E32F8">
          <w:pPr>
            <w:pStyle w:val="Spistreci1"/>
            <w:tabs>
              <w:tab w:val="left" w:pos="440"/>
              <w:tab w:val="right" w:leader="dot" w:pos="9062"/>
            </w:tabs>
            <w:rPr>
              <w:rFonts w:eastAsiaTheme="minorEastAsia"/>
              <w:noProof/>
              <w:lang w:eastAsia="pl-PL"/>
            </w:rPr>
          </w:pPr>
          <w:hyperlink w:anchor="_Toc80279517" w:history="1">
            <w:r w:rsidR="007813B8" w:rsidRPr="00BB0F45">
              <w:rPr>
                <w:rStyle w:val="Hipercze"/>
                <w:rFonts w:cs="Calibri"/>
                <w:smallCaps/>
                <w:noProof/>
              </w:rPr>
              <w:t>7.</w:t>
            </w:r>
            <w:r w:rsidR="007813B8">
              <w:rPr>
                <w:rFonts w:eastAsiaTheme="minorEastAsia"/>
                <w:noProof/>
                <w:lang w:eastAsia="pl-PL"/>
              </w:rPr>
              <w:tab/>
            </w:r>
            <w:r w:rsidR="007813B8" w:rsidRPr="00BB0F45">
              <w:rPr>
                <w:rStyle w:val="Hipercze"/>
                <w:rFonts w:cs="Calibri"/>
                <w:smallCaps/>
                <w:noProof/>
              </w:rPr>
              <w:t>Informacje o zamówieniach częściowych, ofercie wariantowej, umowie ramowej i aukcji elektronicznej.</w:t>
            </w:r>
            <w:r w:rsidR="007813B8">
              <w:rPr>
                <w:noProof/>
                <w:webHidden/>
              </w:rPr>
              <w:tab/>
            </w:r>
            <w:r w:rsidR="007813B8">
              <w:rPr>
                <w:noProof/>
                <w:webHidden/>
              </w:rPr>
              <w:fldChar w:fldCharType="begin"/>
            </w:r>
            <w:r w:rsidR="007813B8">
              <w:rPr>
                <w:noProof/>
                <w:webHidden/>
              </w:rPr>
              <w:instrText xml:space="preserve"> PAGEREF _Toc80279517 \h </w:instrText>
            </w:r>
            <w:r w:rsidR="007813B8">
              <w:rPr>
                <w:noProof/>
                <w:webHidden/>
              </w:rPr>
            </w:r>
            <w:r w:rsidR="007813B8">
              <w:rPr>
                <w:noProof/>
                <w:webHidden/>
              </w:rPr>
              <w:fldChar w:fldCharType="separate"/>
            </w:r>
            <w:r w:rsidR="007813B8">
              <w:rPr>
                <w:noProof/>
                <w:webHidden/>
              </w:rPr>
              <w:t>5</w:t>
            </w:r>
            <w:r w:rsidR="007813B8">
              <w:rPr>
                <w:noProof/>
                <w:webHidden/>
              </w:rPr>
              <w:fldChar w:fldCharType="end"/>
            </w:r>
          </w:hyperlink>
        </w:p>
        <w:p w14:paraId="167A1CD2" w14:textId="15040CEA" w:rsidR="007813B8" w:rsidRDefault="004E32F8">
          <w:pPr>
            <w:pStyle w:val="Spistreci1"/>
            <w:tabs>
              <w:tab w:val="left" w:pos="440"/>
              <w:tab w:val="right" w:leader="dot" w:pos="9062"/>
            </w:tabs>
            <w:rPr>
              <w:rFonts w:eastAsiaTheme="minorEastAsia"/>
              <w:noProof/>
              <w:lang w:eastAsia="pl-PL"/>
            </w:rPr>
          </w:pPr>
          <w:hyperlink w:anchor="_Toc80279518" w:history="1">
            <w:r w:rsidR="007813B8" w:rsidRPr="00BB0F45">
              <w:rPr>
                <w:rStyle w:val="Hipercze"/>
                <w:rFonts w:cs="Calibri"/>
                <w:smallCaps/>
                <w:noProof/>
              </w:rPr>
              <w:t>8.</w:t>
            </w:r>
            <w:r w:rsidR="007813B8">
              <w:rPr>
                <w:rFonts w:eastAsiaTheme="minorEastAsia"/>
                <w:noProof/>
                <w:lang w:eastAsia="pl-PL"/>
              </w:rPr>
              <w:tab/>
            </w:r>
            <w:r w:rsidR="007813B8" w:rsidRPr="00BB0F45">
              <w:rPr>
                <w:rStyle w:val="Hipercze"/>
                <w:rFonts w:cs="Calibri"/>
                <w:smallCaps/>
                <w:noProof/>
              </w:rPr>
              <w:t>Podwykonawstwo.</w:t>
            </w:r>
            <w:r w:rsidR="007813B8">
              <w:rPr>
                <w:noProof/>
                <w:webHidden/>
              </w:rPr>
              <w:tab/>
            </w:r>
            <w:r w:rsidR="007813B8">
              <w:rPr>
                <w:noProof/>
                <w:webHidden/>
              </w:rPr>
              <w:fldChar w:fldCharType="begin"/>
            </w:r>
            <w:r w:rsidR="007813B8">
              <w:rPr>
                <w:noProof/>
                <w:webHidden/>
              </w:rPr>
              <w:instrText xml:space="preserve"> PAGEREF _Toc80279518 \h </w:instrText>
            </w:r>
            <w:r w:rsidR="007813B8">
              <w:rPr>
                <w:noProof/>
                <w:webHidden/>
              </w:rPr>
            </w:r>
            <w:r w:rsidR="007813B8">
              <w:rPr>
                <w:noProof/>
                <w:webHidden/>
              </w:rPr>
              <w:fldChar w:fldCharType="separate"/>
            </w:r>
            <w:r w:rsidR="007813B8">
              <w:rPr>
                <w:noProof/>
                <w:webHidden/>
              </w:rPr>
              <w:t>5</w:t>
            </w:r>
            <w:r w:rsidR="007813B8">
              <w:rPr>
                <w:noProof/>
                <w:webHidden/>
              </w:rPr>
              <w:fldChar w:fldCharType="end"/>
            </w:r>
          </w:hyperlink>
        </w:p>
        <w:p w14:paraId="65B06F84" w14:textId="5A7A17F9" w:rsidR="007813B8" w:rsidRDefault="004E32F8">
          <w:pPr>
            <w:pStyle w:val="Spistreci1"/>
            <w:tabs>
              <w:tab w:val="left" w:pos="440"/>
              <w:tab w:val="right" w:leader="dot" w:pos="9062"/>
            </w:tabs>
            <w:rPr>
              <w:rFonts w:eastAsiaTheme="minorEastAsia"/>
              <w:noProof/>
              <w:lang w:eastAsia="pl-PL"/>
            </w:rPr>
          </w:pPr>
          <w:hyperlink w:anchor="_Toc80279519" w:history="1">
            <w:r w:rsidR="007813B8" w:rsidRPr="00BB0F45">
              <w:rPr>
                <w:rStyle w:val="Hipercze"/>
                <w:rFonts w:ascii="Calibri" w:hAnsi="Calibri" w:cs="Tahoma"/>
                <w:smallCaps/>
                <w:noProof/>
              </w:rPr>
              <w:t>9.</w:t>
            </w:r>
            <w:r w:rsidR="007813B8">
              <w:rPr>
                <w:rFonts w:eastAsiaTheme="minorEastAsia"/>
                <w:noProof/>
                <w:lang w:eastAsia="pl-PL"/>
              </w:rPr>
              <w:tab/>
            </w:r>
            <w:r w:rsidR="007813B8" w:rsidRPr="00BB0F45">
              <w:rPr>
                <w:rStyle w:val="Hipercze"/>
                <w:rFonts w:cs="Calibri"/>
                <w:smallCaps/>
                <w:noProof/>
              </w:rPr>
              <w:t>Termin wykonania zamówienia.</w:t>
            </w:r>
            <w:r w:rsidR="007813B8">
              <w:rPr>
                <w:noProof/>
                <w:webHidden/>
              </w:rPr>
              <w:tab/>
            </w:r>
            <w:r w:rsidR="007813B8">
              <w:rPr>
                <w:noProof/>
                <w:webHidden/>
              </w:rPr>
              <w:fldChar w:fldCharType="begin"/>
            </w:r>
            <w:r w:rsidR="007813B8">
              <w:rPr>
                <w:noProof/>
                <w:webHidden/>
              </w:rPr>
              <w:instrText xml:space="preserve"> PAGEREF _Toc80279519 \h </w:instrText>
            </w:r>
            <w:r w:rsidR="007813B8">
              <w:rPr>
                <w:noProof/>
                <w:webHidden/>
              </w:rPr>
            </w:r>
            <w:r w:rsidR="007813B8">
              <w:rPr>
                <w:noProof/>
                <w:webHidden/>
              </w:rPr>
              <w:fldChar w:fldCharType="separate"/>
            </w:r>
            <w:r w:rsidR="007813B8">
              <w:rPr>
                <w:noProof/>
                <w:webHidden/>
              </w:rPr>
              <w:t>5</w:t>
            </w:r>
            <w:r w:rsidR="007813B8">
              <w:rPr>
                <w:noProof/>
                <w:webHidden/>
              </w:rPr>
              <w:fldChar w:fldCharType="end"/>
            </w:r>
          </w:hyperlink>
        </w:p>
        <w:p w14:paraId="3CB302E1" w14:textId="5BEF7CAA" w:rsidR="007813B8" w:rsidRDefault="004E32F8">
          <w:pPr>
            <w:pStyle w:val="Spistreci1"/>
            <w:tabs>
              <w:tab w:val="left" w:pos="660"/>
              <w:tab w:val="right" w:leader="dot" w:pos="9062"/>
            </w:tabs>
            <w:rPr>
              <w:rFonts w:eastAsiaTheme="minorEastAsia"/>
              <w:noProof/>
              <w:lang w:eastAsia="pl-PL"/>
            </w:rPr>
          </w:pPr>
          <w:hyperlink w:anchor="_Toc80279520" w:history="1">
            <w:r w:rsidR="007813B8" w:rsidRPr="00BB0F45">
              <w:rPr>
                <w:rStyle w:val="Hipercze"/>
                <w:rFonts w:ascii="Calibri" w:hAnsi="Calibri" w:cs="Tahoma"/>
                <w:smallCaps/>
                <w:noProof/>
              </w:rPr>
              <w:t>10.</w:t>
            </w:r>
            <w:r w:rsidR="007813B8">
              <w:rPr>
                <w:rFonts w:eastAsiaTheme="minorEastAsia"/>
                <w:noProof/>
                <w:lang w:eastAsia="pl-PL"/>
              </w:rPr>
              <w:tab/>
            </w:r>
            <w:r w:rsidR="007813B8" w:rsidRPr="00BB0F45">
              <w:rPr>
                <w:rStyle w:val="Hipercze"/>
                <w:rFonts w:cs="Calibri"/>
                <w:smallCaps/>
                <w:noProof/>
              </w:rPr>
              <w:t>Warunki udziału w postępowaniu oraz opis sposobu dokonywania oceny spełniania tych warunków.</w:t>
            </w:r>
            <w:r w:rsidR="007813B8">
              <w:rPr>
                <w:noProof/>
                <w:webHidden/>
              </w:rPr>
              <w:tab/>
            </w:r>
            <w:r w:rsidR="007813B8">
              <w:rPr>
                <w:noProof/>
                <w:webHidden/>
              </w:rPr>
              <w:fldChar w:fldCharType="begin"/>
            </w:r>
            <w:r w:rsidR="007813B8">
              <w:rPr>
                <w:noProof/>
                <w:webHidden/>
              </w:rPr>
              <w:instrText xml:space="preserve"> PAGEREF _Toc80279520 \h </w:instrText>
            </w:r>
            <w:r w:rsidR="007813B8">
              <w:rPr>
                <w:noProof/>
                <w:webHidden/>
              </w:rPr>
            </w:r>
            <w:r w:rsidR="007813B8">
              <w:rPr>
                <w:noProof/>
                <w:webHidden/>
              </w:rPr>
              <w:fldChar w:fldCharType="separate"/>
            </w:r>
            <w:r w:rsidR="007813B8">
              <w:rPr>
                <w:noProof/>
                <w:webHidden/>
              </w:rPr>
              <w:t>5</w:t>
            </w:r>
            <w:r w:rsidR="007813B8">
              <w:rPr>
                <w:noProof/>
                <w:webHidden/>
              </w:rPr>
              <w:fldChar w:fldCharType="end"/>
            </w:r>
          </w:hyperlink>
        </w:p>
        <w:p w14:paraId="3A82491B" w14:textId="7FD467A3" w:rsidR="007813B8" w:rsidRDefault="004E32F8">
          <w:pPr>
            <w:pStyle w:val="Spistreci1"/>
            <w:tabs>
              <w:tab w:val="left" w:pos="660"/>
              <w:tab w:val="right" w:leader="dot" w:pos="9062"/>
            </w:tabs>
            <w:rPr>
              <w:rFonts w:eastAsiaTheme="minorEastAsia"/>
              <w:noProof/>
              <w:lang w:eastAsia="pl-PL"/>
            </w:rPr>
          </w:pPr>
          <w:hyperlink w:anchor="_Toc80279521" w:history="1">
            <w:r w:rsidR="007813B8" w:rsidRPr="00BB0F45">
              <w:rPr>
                <w:rStyle w:val="Hipercze"/>
                <w:rFonts w:ascii="Calibri" w:hAnsi="Calibri" w:cs="Tahoma"/>
                <w:smallCaps/>
                <w:noProof/>
              </w:rPr>
              <w:t>11.</w:t>
            </w:r>
            <w:r w:rsidR="007813B8">
              <w:rPr>
                <w:rFonts w:eastAsiaTheme="minorEastAsia"/>
                <w:noProof/>
                <w:lang w:eastAsia="pl-PL"/>
              </w:rPr>
              <w:tab/>
            </w:r>
            <w:r w:rsidR="007813B8" w:rsidRPr="00BB0F45">
              <w:rPr>
                <w:rStyle w:val="Hipercze"/>
                <w:smallCaps/>
                <w:noProof/>
              </w:rPr>
              <w:t xml:space="preserve">Dokumenty i oświadczenia, </w:t>
            </w:r>
            <w:r w:rsidR="007813B8" w:rsidRPr="00BB0F45">
              <w:rPr>
                <w:rStyle w:val="Hipercze"/>
                <w:rFonts w:cs="Calibri"/>
                <w:smallCaps/>
                <w:noProof/>
              </w:rPr>
              <w:t>jakie mają dostarczyć wykonawcy w celu potwierdzenia spełniania warunków udziału w postępowaniu,  dokumenty potwierdzające brak podstaw do wykluczenia z postępowania i przedmiotowe środki dowodowe.</w:t>
            </w:r>
            <w:r w:rsidR="007813B8">
              <w:rPr>
                <w:noProof/>
                <w:webHidden/>
              </w:rPr>
              <w:tab/>
            </w:r>
            <w:r w:rsidR="007813B8">
              <w:rPr>
                <w:noProof/>
                <w:webHidden/>
              </w:rPr>
              <w:fldChar w:fldCharType="begin"/>
            </w:r>
            <w:r w:rsidR="007813B8">
              <w:rPr>
                <w:noProof/>
                <w:webHidden/>
              </w:rPr>
              <w:instrText xml:space="preserve"> PAGEREF _Toc80279521 \h </w:instrText>
            </w:r>
            <w:r w:rsidR="007813B8">
              <w:rPr>
                <w:noProof/>
                <w:webHidden/>
              </w:rPr>
            </w:r>
            <w:r w:rsidR="007813B8">
              <w:rPr>
                <w:noProof/>
                <w:webHidden/>
              </w:rPr>
              <w:fldChar w:fldCharType="separate"/>
            </w:r>
            <w:r w:rsidR="007813B8">
              <w:rPr>
                <w:noProof/>
                <w:webHidden/>
              </w:rPr>
              <w:t>8</w:t>
            </w:r>
            <w:r w:rsidR="007813B8">
              <w:rPr>
                <w:noProof/>
                <w:webHidden/>
              </w:rPr>
              <w:fldChar w:fldCharType="end"/>
            </w:r>
          </w:hyperlink>
        </w:p>
        <w:p w14:paraId="333B62B5" w14:textId="28724C31" w:rsidR="007813B8" w:rsidRDefault="004E32F8">
          <w:pPr>
            <w:pStyle w:val="Spistreci1"/>
            <w:tabs>
              <w:tab w:val="left" w:pos="660"/>
              <w:tab w:val="right" w:leader="dot" w:pos="9062"/>
            </w:tabs>
            <w:rPr>
              <w:rFonts w:eastAsiaTheme="minorEastAsia"/>
              <w:noProof/>
              <w:lang w:eastAsia="pl-PL"/>
            </w:rPr>
          </w:pPr>
          <w:hyperlink w:anchor="_Toc80279522" w:history="1">
            <w:r w:rsidR="007813B8" w:rsidRPr="00BB0F45">
              <w:rPr>
                <w:rStyle w:val="Hipercze"/>
                <w:rFonts w:ascii="Calibri" w:hAnsi="Calibri" w:cs="Tahoma"/>
                <w:smallCaps/>
                <w:noProof/>
              </w:rPr>
              <w:t>12.</w:t>
            </w:r>
            <w:r w:rsidR="007813B8">
              <w:rPr>
                <w:rFonts w:eastAsiaTheme="minorEastAsia"/>
                <w:noProof/>
                <w:lang w:eastAsia="pl-PL"/>
              </w:rPr>
              <w:tab/>
            </w:r>
            <w:r w:rsidR="007813B8" w:rsidRPr="00BB0F45">
              <w:rPr>
                <w:rStyle w:val="Hipercze"/>
                <w:rFonts w:cs="Calibri"/>
                <w:smallCaps/>
                <w:noProof/>
              </w:rPr>
              <w:t>Wykonawcy wspólnie ubiegający się o zamówienie (spółki cywilne/konsorcja).</w:t>
            </w:r>
            <w:r w:rsidR="007813B8">
              <w:rPr>
                <w:noProof/>
                <w:webHidden/>
              </w:rPr>
              <w:tab/>
            </w:r>
            <w:r w:rsidR="007813B8">
              <w:rPr>
                <w:noProof/>
                <w:webHidden/>
              </w:rPr>
              <w:fldChar w:fldCharType="begin"/>
            </w:r>
            <w:r w:rsidR="007813B8">
              <w:rPr>
                <w:noProof/>
                <w:webHidden/>
              </w:rPr>
              <w:instrText xml:space="preserve"> PAGEREF _Toc80279522 \h </w:instrText>
            </w:r>
            <w:r w:rsidR="007813B8">
              <w:rPr>
                <w:noProof/>
                <w:webHidden/>
              </w:rPr>
            </w:r>
            <w:r w:rsidR="007813B8">
              <w:rPr>
                <w:noProof/>
                <w:webHidden/>
              </w:rPr>
              <w:fldChar w:fldCharType="separate"/>
            </w:r>
            <w:r w:rsidR="007813B8">
              <w:rPr>
                <w:noProof/>
                <w:webHidden/>
              </w:rPr>
              <w:t>9</w:t>
            </w:r>
            <w:r w:rsidR="007813B8">
              <w:rPr>
                <w:noProof/>
                <w:webHidden/>
              </w:rPr>
              <w:fldChar w:fldCharType="end"/>
            </w:r>
          </w:hyperlink>
        </w:p>
        <w:p w14:paraId="084681B0" w14:textId="4945692D" w:rsidR="007813B8" w:rsidRDefault="004E32F8">
          <w:pPr>
            <w:pStyle w:val="Spistreci1"/>
            <w:tabs>
              <w:tab w:val="left" w:pos="660"/>
              <w:tab w:val="right" w:leader="dot" w:pos="9062"/>
            </w:tabs>
            <w:rPr>
              <w:rFonts w:eastAsiaTheme="minorEastAsia"/>
              <w:noProof/>
              <w:lang w:eastAsia="pl-PL"/>
            </w:rPr>
          </w:pPr>
          <w:hyperlink w:anchor="_Toc80279523" w:history="1">
            <w:r w:rsidR="007813B8" w:rsidRPr="00BB0F45">
              <w:rPr>
                <w:rStyle w:val="Hipercze"/>
                <w:rFonts w:ascii="Calibri" w:hAnsi="Calibri" w:cs="Tahoma"/>
                <w:smallCaps/>
                <w:noProof/>
              </w:rPr>
              <w:t>13.</w:t>
            </w:r>
            <w:r w:rsidR="007813B8">
              <w:rPr>
                <w:rFonts w:eastAsiaTheme="minorEastAsia"/>
                <w:noProof/>
                <w:lang w:eastAsia="pl-PL"/>
              </w:rPr>
              <w:tab/>
            </w:r>
            <w:r w:rsidR="007813B8" w:rsidRPr="00BB0F45">
              <w:rPr>
                <w:rStyle w:val="Hipercze"/>
                <w:rFonts w:cs="Calibri"/>
                <w:smallCaps/>
                <w:noProof/>
              </w:rPr>
              <w:t>Wadium.</w:t>
            </w:r>
            <w:r w:rsidR="007813B8">
              <w:rPr>
                <w:noProof/>
                <w:webHidden/>
              </w:rPr>
              <w:tab/>
            </w:r>
            <w:r w:rsidR="007813B8">
              <w:rPr>
                <w:noProof/>
                <w:webHidden/>
              </w:rPr>
              <w:fldChar w:fldCharType="begin"/>
            </w:r>
            <w:r w:rsidR="007813B8">
              <w:rPr>
                <w:noProof/>
                <w:webHidden/>
              </w:rPr>
              <w:instrText xml:space="preserve"> PAGEREF _Toc80279523 \h </w:instrText>
            </w:r>
            <w:r w:rsidR="007813B8">
              <w:rPr>
                <w:noProof/>
                <w:webHidden/>
              </w:rPr>
            </w:r>
            <w:r w:rsidR="007813B8">
              <w:rPr>
                <w:noProof/>
                <w:webHidden/>
              </w:rPr>
              <w:fldChar w:fldCharType="separate"/>
            </w:r>
            <w:r w:rsidR="007813B8">
              <w:rPr>
                <w:noProof/>
                <w:webHidden/>
              </w:rPr>
              <w:t>9</w:t>
            </w:r>
            <w:r w:rsidR="007813B8">
              <w:rPr>
                <w:noProof/>
                <w:webHidden/>
              </w:rPr>
              <w:fldChar w:fldCharType="end"/>
            </w:r>
          </w:hyperlink>
        </w:p>
        <w:p w14:paraId="13E9FECD" w14:textId="3BBB2850" w:rsidR="007813B8" w:rsidRDefault="004E32F8">
          <w:pPr>
            <w:pStyle w:val="Spistreci1"/>
            <w:tabs>
              <w:tab w:val="left" w:pos="660"/>
              <w:tab w:val="right" w:leader="dot" w:pos="9062"/>
            </w:tabs>
            <w:rPr>
              <w:rFonts w:eastAsiaTheme="minorEastAsia"/>
              <w:noProof/>
              <w:lang w:eastAsia="pl-PL"/>
            </w:rPr>
          </w:pPr>
          <w:hyperlink w:anchor="_Toc80279524" w:history="1">
            <w:r w:rsidR="007813B8" w:rsidRPr="00BB0F45">
              <w:rPr>
                <w:rStyle w:val="Hipercze"/>
                <w:rFonts w:ascii="Calibri" w:hAnsi="Calibri" w:cs="Tahoma"/>
                <w:smallCaps/>
                <w:noProof/>
              </w:rPr>
              <w:t>14.</w:t>
            </w:r>
            <w:r w:rsidR="007813B8">
              <w:rPr>
                <w:rFonts w:eastAsiaTheme="minorEastAsia"/>
                <w:noProof/>
                <w:lang w:eastAsia="pl-PL"/>
              </w:rPr>
              <w:tab/>
            </w:r>
            <w:r w:rsidR="007813B8" w:rsidRPr="00BB0F45">
              <w:rPr>
                <w:rStyle w:val="Hipercze"/>
                <w:rFonts w:cs="Calibri"/>
                <w:smallCaps/>
                <w:noProof/>
              </w:rPr>
              <w:t>Waluta, w jakiej będą prowadzone rozliczenia związane z realizacją niniejszego zamówienia publicznego.</w:t>
            </w:r>
            <w:r w:rsidR="007813B8">
              <w:rPr>
                <w:noProof/>
                <w:webHidden/>
              </w:rPr>
              <w:tab/>
            </w:r>
            <w:r w:rsidR="007813B8">
              <w:rPr>
                <w:noProof/>
                <w:webHidden/>
              </w:rPr>
              <w:fldChar w:fldCharType="begin"/>
            </w:r>
            <w:r w:rsidR="007813B8">
              <w:rPr>
                <w:noProof/>
                <w:webHidden/>
              </w:rPr>
              <w:instrText xml:space="preserve"> PAGEREF _Toc80279524 \h </w:instrText>
            </w:r>
            <w:r w:rsidR="007813B8">
              <w:rPr>
                <w:noProof/>
                <w:webHidden/>
              </w:rPr>
            </w:r>
            <w:r w:rsidR="007813B8">
              <w:rPr>
                <w:noProof/>
                <w:webHidden/>
              </w:rPr>
              <w:fldChar w:fldCharType="separate"/>
            </w:r>
            <w:r w:rsidR="007813B8">
              <w:rPr>
                <w:noProof/>
                <w:webHidden/>
              </w:rPr>
              <w:t>10</w:t>
            </w:r>
            <w:r w:rsidR="007813B8">
              <w:rPr>
                <w:noProof/>
                <w:webHidden/>
              </w:rPr>
              <w:fldChar w:fldCharType="end"/>
            </w:r>
          </w:hyperlink>
        </w:p>
        <w:p w14:paraId="12E0CB5A" w14:textId="533A3FA7" w:rsidR="007813B8" w:rsidRDefault="004E32F8">
          <w:pPr>
            <w:pStyle w:val="Spistreci1"/>
            <w:tabs>
              <w:tab w:val="left" w:pos="660"/>
              <w:tab w:val="right" w:leader="dot" w:pos="9062"/>
            </w:tabs>
            <w:rPr>
              <w:rFonts w:eastAsiaTheme="minorEastAsia"/>
              <w:noProof/>
              <w:lang w:eastAsia="pl-PL"/>
            </w:rPr>
          </w:pPr>
          <w:hyperlink w:anchor="_Toc80279525" w:history="1">
            <w:r w:rsidR="007813B8" w:rsidRPr="00BB0F45">
              <w:rPr>
                <w:rStyle w:val="Hipercze"/>
                <w:rFonts w:ascii="Calibri" w:hAnsi="Calibri" w:cs="Tahoma"/>
                <w:smallCaps/>
                <w:noProof/>
              </w:rPr>
              <w:t>15.</w:t>
            </w:r>
            <w:r w:rsidR="007813B8">
              <w:rPr>
                <w:rFonts w:eastAsiaTheme="minorEastAsia"/>
                <w:noProof/>
                <w:lang w:eastAsia="pl-PL"/>
              </w:rPr>
              <w:tab/>
            </w:r>
            <w:r w:rsidR="007813B8" w:rsidRPr="00BB0F45">
              <w:rPr>
                <w:rStyle w:val="Hipercze"/>
                <w:rFonts w:cs="Calibri"/>
                <w:smallCaps/>
                <w:noProof/>
              </w:rPr>
              <w:t>Komunikacja w postępowaniu.</w:t>
            </w:r>
            <w:r w:rsidR="007813B8">
              <w:rPr>
                <w:noProof/>
                <w:webHidden/>
              </w:rPr>
              <w:tab/>
            </w:r>
            <w:r w:rsidR="007813B8">
              <w:rPr>
                <w:noProof/>
                <w:webHidden/>
              </w:rPr>
              <w:fldChar w:fldCharType="begin"/>
            </w:r>
            <w:r w:rsidR="007813B8">
              <w:rPr>
                <w:noProof/>
                <w:webHidden/>
              </w:rPr>
              <w:instrText xml:space="preserve"> PAGEREF _Toc80279525 \h </w:instrText>
            </w:r>
            <w:r w:rsidR="007813B8">
              <w:rPr>
                <w:noProof/>
                <w:webHidden/>
              </w:rPr>
            </w:r>
            <w:r w:rsidR="007813B8">
              <w:rPr>
                <w:noProof/>
                <w:webHidden/>
              </w:rPr>
              <w:fldChar w:fldCharType="separate"/>
            </w:r>
            <w:r w:rsidR="007813B8">
              <w:rPr>
                <w:noProof/>
                <w:webHidden/>
              </w:rPr>
              <w:t>10</w:t>
            </w:r>
            <w:r w:rsidR="007813B8">
              <w:rPr>
                <w:noProof/>
                <w:webHidden/>
              </w:rPr>
              <w:fldChar w:fldCharType="end"/>
            </w:r>
          </w:hyperlink>
        </w:p>
        <w:p w14:paraId="54E5FD1B" w14:textId="48578CCE" w:rsidR="007813B8" w:rsidRDefault="004E32F8">
          <w:pPr>
            <w:pStyle w:val="Spistreci1"/>
            <w:tabs>
              <w:tab w:val="left" w:pos="660"/>
              <w:tab w:val="right" w:leader="dot" w:pos="9062"/>
            </w:tabs>
            <w:rPr>
              <w:rFonts w:eastAsiaTheme="minorEastAsia"/>
              <w:noProof/>
              <w:lang w:eastAsia="pl-PL"/>
            </w:rPr>
          </w:pPr>
          <w:hyperlink w:anchor="_Toc80279526" w:history="1">
            <w:r w:rsidR="007813B8" w:rsidRPr="00BB0F45">
              <w:rPr>
                <w:rStyle w:val="Hipercze"/>
                <w:rFonts w:ascii="Calibri" w:hAnsi="Calibri" w:cs="Tahoma"/>
                <w:smallCaps/>
                <w:noProof/>
              </w:rPr>
              <w:t>16.</w:t>
            </w:r>
            <w:r w:rsidR="007813B8">
              <w:rPr>
                <w:rFonts w:eastAsiaTheme="minorEastAsia"/>
                <w:noProof/>
                <w:lang w:eastAsia="pl-PL"/>
              </w:rPr>
              <w:tab/>
            </w:r>
            <w:r w:rsidR="007813B8" w:rsidRPr="00BB0F45">
              <w:rPr>
                <w:rStyle w:val="Hipercze"/>
                <w:rFonts w:cs="Calibri"/>
                <w:smallCaps/>
                <w:noProof/>
              </w:rPr>
              <w:t>Opis sposobu przygotowania ofertą.</w:t>
            </w:r>
            <w:r w:rsidR="007813B8">
              <w:rPr>
                <w:noProof/>
                <w:webHidden/>
              </w:rPr>
              <w:tab/>
            </w:r>
            <w:r w:rsidR="007813B8">
              <w:rPr>
                <w:noProof/>
                <w:webHidden/>
              </w:rPr>
              <w:fldChar w:fldCharType="begin"/>
            </w:r>
            <w:r w:rsidR="007813B8">
              <w:rPr>
                <w:noProof/>
                <w:webHidden/>
              </w:rPr>
              <w:instrText xml:space="preserve"> PAGEREF _Toc80279526 \h </w:instrText>
            </w:r>
            <w:r w:rsidR="007813B8">
              <w:rPr>
                <w:noProof/>
                <w:webHidden/>
              </w:rPr>
            </w:r>
            <w:r w:rsidR="007813B8">
              <w:rPr>
                <w:noProof/>
                <w:webHidden/>
              </w:rPr>
              <w:fldChar w:fldCharType="separate"/>
            </w:r>
            <w:r w:rsidR="007813B8">
              <w:rPr>
                <w:noProof/>
                <w:webHidden/>
              </w:rPr>
              <w:t>12</w:t>
            </w:r>
            <w:r w:rsidR="007813B8">
              <w:rPr>
                <w:noProof/>
                <w:webHidden/>
              </w:rPr>
              <w:fldChar w:fldCharType="end"/>
            </w:r>
          </w:hyperlink>
        </w:p>
        <w:p w14:paraId="162BE49B" w14:textId="5AEB56A8" w:rsidR="007813B8" w:rsidRDefault="004E32F8">
          <w:pPr>
            <w:pStyle w:val="Spistreci1"/>
            <w:tabs>
              <w:tab w:val="left" w:pos="660"/>
              <w:tab w:val="right" w:leader="dot" w:pos="9062"/>
            </w:tabs>
            <w:rPr>
              <w:rFonts w:eastAsiaTheme="minorEastAsia"/>
              <w:noProof/>
              <w:lang w:eastAsia="pl-PL"/>
            </w:rPr>
          </w:pPr>
          <w:hyperlink w:anchor="_Toc80279527" w:history="1">
            <w:r w:rsidR="007813B8" w:rsidRPr="00BB0F45">
              <w:rPr>
                <w:rStyle w:val="Hipercze"/>
                <w:rFonts w:ascii="Calibri" w:hAnsi="Calibri" w:cs="Tahoma"/>
                <w:smallCaps/>
                <w:noProof/>
              </w:rPr>
              <w:t>17.</w:t>
            </w:r>
            <w:r w:rsidR="007813B8">
              <w:rPr>
                <w:rFonts w:eastAsiaTheme="minorEastAsia"/>
                <w:noProof/>
                <w:lang w:eastAsia="pl-PL"/>
              </w:rPr>
              <w:tab/>
            </w:r>
            <w:r w:rsidR="007813B8" w:rsidRPr="00BB0F45">
              <w:rPr>
                <w:rStyle w:val="Hipercze"/>
                <w:rFonts w:cs="Calibri"/>
                <w:smallCaps/>
                <w:noProof/>
              </w:rPr>
              <w:t>Termin związania ofertą.</w:t>
            </w:r>
            <w:r w:rsidR="007813B8">
              <w:rPr>
                <w:noProof/>
                <w:webHidden/>
              </w:rPr>
              <w:tab/>
            </w:r>
            <w:r w:rsidR="007813B8">
              <w:rPr>
                <w:noProof/>
                <w:webHidden/>
              </w:rPr>
              <w:fldChar w:fldCharType="begin"/>
            </w:r>
            <w:r w:rsidR="007813B8">
              <w:rPr>
                <w:noProof/>
                <w:webHidden/>
              </w:rPr>
              <w:instrText xml:space="preserve"> PAGEREF _Toc80279527 \h </w:instrText>
            </w:r>
            <w:r w:rsidR="007813B8">
              <w:rPr>
                <w:noProof/>
                <w:webHidden/>
              </w:rPr>
            </w:r>
            <w:r w:rsidR="007813B8">
              <w:rPr>
                <w:noProof/>
                <w:webHidden/>
              </w:rPr>
              <w:fldChar w:fldCharType="separate"/>
            </w:r>
            <w:r w:rsidR="007813B8">
              <w:rPr>
                <w:noProof/>
                <w:webHidden/>
              </w:rPr>
              <w:t>13</w:t>
            </w:r>
            <w:r w:rsidR="007813B8">
              <w:rPr>
                <w:noProof/>
                <w:webHidden/>
              </w:rPr>
              <w:fldChar w:fldCharType="end"/>
            </w:r>
          </w:hyperlink>
        </w:p>
        <w:p w14:paraId="2CEDC216" w14:textId="7511CC2C" w:rsidR="007813B8" w:rsidRDefault="004E32F8">
          <w:pPr>
            <w:pStyle w:val="Spistreci1"/>
            <w:tabs>
              <w:tab w:val="left" w:pos="660"/>
              <w:tab w:val="right" w:leader="dot" w:pos="9062"/>
            </w:tabs>
            <w:rPr>
              <w:rFonts w:eastAsiaTheme="minorEastAsia"/>
              <w:noProof/>
              <w:lang w:eastAsia="pl-PL"/>
            </w:rPr>
          </w:pPr>
          <w:hyperlink w:anchor="_Toc80279528" w:history="1">
            <w:r w:rsidR="007813B8" w:rsidRPr="00BB0F45">
              <w:rPr>
                <w:rStyle w:val="Hipercze"/>
                <w:rFonts w:ascii="Calibri" w:hAnsi="Calibri" w:cs="Tahoma"/>
                <w:smallCaps/>
                <w:noProof/>
              </w:rPr>
              <w:t>18.</w:t>
            </w:r>
            <w:r w:rsidR="007813B8">
              <w:rPr>
                <w:rFonts w:eastAsiaTheme="minorEastAsia"/>
                <w:noProof/>
                <w:lang w:eastAsia="pl-PL"/>
              </w:rPr>
              <w:tab/>
            </w:r>
            <w:r w:rsidR="007813B8" w:rsidRPr="00BB0F45">
              <w:rPr>
                <w:rStyle w:val="Hipercze"/>
                <w:rFonts w:cs="Calibri"/>
                <w:smallCaps/>
                <w:noProof/>
              </w:rPr>
              <w:t>Termin składania ofert.</w:t>
            </w:r>
            <w:r w:rsidR="007813B8">
              <w:rPr>
                <w:noProof/>
                <w:webHidden/>
              </w:rPr>
              <w:tab/>
            </w:r>
            <w:r w:rsidR="007813B8">
              <w:rPr>
                <w:noProof/>
                <w:webHidden/>
              </w:rPr>
              <w:fldChar w:fldCharType="begin"/>
            </w:r>
            <w:r w:rsidR="007813B8">
              <w:rPr>
                <w:noProof/>
                <w:webHidden/>
              </w:rPr>
              <w:instrText xml:space="preserve"> PAGEREF _Toc80279528 \h </w:instrText>
            </w:r>
            <w:r w:rsidR="007813B8">
              <w:rPr>
                <w:noProof/>
                <w:webHidden/>
              </w:rPr>
            </w:r>
            <w:r w:rsidR="007813B8">
              <w:rPr>
                <w:noProof/>
                <w:webHidden/>
              </w:rPr>
              <w:fldChar w:fldCharType="separate"/>
            </w:r>
            <w:r w:rsidR="007813B8">
              <w:rPr>
                <w:noProof/>
                <w:webHidden/>
              </w:rPr>
              <w:t>13</w:t>
            </w:r>
            <w:r w:rsidR="007813B8">
              <w:rPr>
                <w:noProof/>
                <w:webHidden/>
              </w:rPr>
              <w:fldChar w:fldCharType="end"/>
            </w:r>
          </w:hyperlink>
        </w:p>
        <w:p w14:paraId="383B8D2D" w14:textId="426F5263" w:rsidR="007813B8" w:rsidRDefault="004E32F8">
          <w:pPr>
            <w:pStyle w:val="Spistreci1"/>
            <w:tabs>
              <w:tab w:val="left" w:pos="660"/>
              <w:tab w:val="right" w:leader="dot" w:pos="9062"/>
            </w:tabs>
            <w:rPr>
              <w:rFonts w:eastAsiaTheme="minorEastAsia"/>
              <w:noProof/>
              <w:lang w:eastAsia="pl-PL"/>
            </w:rPr>
          </w:pPr>
          <w:hyperlink w:anchor="_Toc80279529" w:history="1">
            <w:r w:rsidR="007813B8" w:rsidRPr="00BB0F45">
              <w:rPr>
                <w:rStyle w:val="Hipercze"/>
                <w:rFonts w:ascii="Calibri" w:hAnsi="Calibri" w:cs="Tahoma"/>
                <w:smallCaps/>
                <w:noProof/>
              </w:rPr>
              <w:t>19.</w:t>
            </w:r>
            <w:r w:rsidR="007813B8">
              <w:rPr>
                <w:rFonts w:eastAsiaTheme="minorEastAsia"/>
                <w:noProof/>
                <w:lang w:eastAsia="pl-PL"/>
              </w:rPr>
              <w:tab/>
            </w:r>
            <w:r w:rsidR="007813B8" w:rsidRPr="00BB0F45">
              <w:rPr>
                <w:rStyle w:val="Hipercze"/>
                <w:rFonts w:cs="Calibri"/>
                <w:smallCaps/>
                <w:noProof/>
              </w:rPr>
              <w:t>Zmiana lub wycofanie złożonej oferty.</w:t>
            </w:r>
            <w:r w:rsidR="007813B8">
              <w:rPr>
                <w:noProof/>
                <w:webHidden/>
              </w:rPr>
              <w:tab/>
            </w:r>
            <w:r w:rsidR="007813B8">
              <w:rPr>
                <w:noProof/>
                <w:webHidden/>
              </w:rPr>
              <w:fldChar w:fldCharType="begin"/>
            </w:r>
            <w:r w:rsidR="007813B8">
              <w:rPr>
                <w:noProof/>
                <w:webHidden/>
              </w:rPr>
              <w:instrText xml:space="preserve"> PAGEREF _Toc80279529 \h </w:instrText>
            </w:r>
            <w:r w:rsidR="007813B8">
              <w:rPr>
                <w:noProof/>
                <w:webHidden/>
              </w:rPr>
            </w:r>
            <w:r w:rsidR="007813B8">
              <w:rPr>
                <w:noProof/>
                <w:webHidden/>
              </w:rPr>
              <w:fldChar w:fldCharType="separate"/>
            </w:r>
            <w:r w:rsidR="007813B8">
              <w:rPr>
                <w:noProof/>
                <w:webHidden/>
              </w:rPr>
              <w:t>13</w:t>
            </w:r>
            <w:r w:rsidR="007813B8">
              <w:rPr>
                <w:noProof/>
                <w:webHidden/>
              </w:rPr>
              <w:fldChar w:fldCharType="end"/>
            </w:r>
          </w:hyperlink>
        </w:p>
        <w:p w14:paraId="5FA3C040" w14:textId="46F52F39" w:rsidR="007813B8" w:rsidRDefault="004E32F8">
          <w:pPr>
            <w:pStyle w:val="Spistreci1"/>
            <w:tabs>
              <w:tab w:val="left" w:pos="660"/>
              <w:tab w:val="right" w:leader="dot" w:pos="9062"/>
            </w:tabs>
            <w:rPr>
              <w:rFonts w:eastAsiaTheme="minorEastAsia"/>
              <w:noProof/>
              <w:lang w:eastAsia="pl-PL"/>
            </w:rPr>
          </w:pPr>
          <w:hyperlink w:anchor="_Toc80279530" w:history="1">
            <w:r w:rsidR="007813B8" w:rsidRPr="00BB0F45">
              <w:rPr>
                <w:rStyle w:val="Hipercze"/>
                <w:rFonts w:ascii="Calibri" w:hAnsi="Calibri" w:cs="Tahoma"/>
                <w:smallCaps/>
                <w:noProof/>
              </w:rPr>
              <w:t>20.</w:t>
            </w:r>
            <w:r w:rsidR="007813B8">
              <w:rPr>
                <w:rFonts w:eastAsiaTheme="minorEastAsia"/>
                <w:noProof/>
                <w:lang w:eastAsia="pl-PL"/>
              </w:rPr>
              <w:tab/>
            </w:r>
            <w:r w:rsidR="007813B8" w:rsidRPr="00BB0F45">
              <w:rPr>
                <w:rStyle w:val="Hipercze"/>
                <w:rFonts w:cs="Calibri"/>
                <w:smallCaps/>
                <w:noProof/>
              </w:rPr>
              <w:t>Termin i sposób otwarcia ofert.</w:t>
            </w:r>
            <w:r w:rsidR="007813B8">
              <w:rPr>
                <w:noProof/>
                <w:webHidden/>
              </w:rPr>
              <w:tab/>
            </w:r>
            <w:r w:rsidR="007813B8">
              <w:rPr>
                <w:noProof/>
                <w:webHidden/>
              </w:rPr>
              <w:fldChar w:fldCharType="begin"/>
            </w:r>
            <w:r w:rsidR="007813B8">
              <w:rPr>
                <w:noProof/>
                <w:webHidden/>
              </w:rPr>
              <w:instrText xml:space="preserve"> PAGEREF _Toc80279530 \h </w:instrText>
            </w:r>
            <w:r w:rsidR="007813B8">
              <w:rPr>
                <w:noProof/>
                <w:webHidden/>
              </w:rPr>
            </w:r>
            <w:r w:rsidR="007813B8">
              <w:rPr>
                <w:noProof/>
                <w:webHidden/>
              </w:rPr>
              <w:fldChar w:fldCharType="separate"/>
            </w:r>
            <w:r w:rsidR="007813B8">
              <w:rPr>
                <w:noProof/>
                <w:webHidden/>
              </w:rPr>
              <w:t>14</w:t>
            </w:r>
            <w:r w:rsidR="007813B8">
              <w:rPr>
                <w:noProof/>
                <w:webHidden/>
              </w:rPr>
              <w:fldChar w:fldCharType="end"/>
            </w:r>
          </w:hyperlink>
        </w:p>
        <w:p w14:paraId="28134D57" w14:textId="622C0B23" w:rsidR="007813B8" w:rsidRDefault="004E32F8">
          <w:pPr>
            <w:pStyle w:val="Spistreci1"/>
            <w:tabs>
              <w:tab w:val="left" w:pos="660"/>
              <w:tab w:val="right" w:leader="dot" w:pos="9062"/>
            </w:tabs>
            <w:rPr>
              <w:rFonts w:eastAsiaTheme="minorEastAsia"/>
              <w:noProof/>
              <w:lang w:eastAsia="pl-PL"/>
            </w:rPr>
          </w:pPr>
          <w:hyperlink w:anchor="_Toc80279531" w:history="1">
            <w:r w:rsidR="007813B8" w:rsidRPr="00BB0F45">
              <w:rPr>
                <w:rStyle w:val="Hipercze"/>
                <w:rFonts w:ascii="Calibri" w:hAnsi="Calibri" w:cs="Tahoma"/>
                <w:smallCaps/>
                <w:noProof/>
              </w:rPr>
              <w:t>21.</w:t>
            </w:r>
            <w:r w:rsidR="007813B8">
              <w:rPr>
                <w:rFonts w:eastAsiaTheme="minorEastAsia"/>
                <w:noProof/>
                <w:lang w:eastAsia="pl-PL"/>
              </w:rPr>
              <w:tab/>
            </w:r>
            <w:r w:rsidR="007813B8" w:rsidRPr="00BB0F45">
              <w:rPr>
                <w:rStyle w:val="Hipercze"/>
                <w:rFonts w:cs="Calibri"/>
                <w:smallCaps/>
                <w:noProof/>
              </w:rPr>
              <w:t>Sposób obliczenia ceny.</w:t>
            </w:r>
            <w:r w:rsidR="007813B8">
              <w:rPr>
                <w:noProof/>
                <w:webHidden/>
              </w:rPr>
              <w:tab/>
            </w:r>
            <w:r w:rsidR="007813B8">
              <w:rPr>
                <w:noProof/>
                <w:webHidden/>
              </w:rPr>
              <w:fldChar w:fldCharType="begin"/>
            </w:r>
            <w:r w:rsidR="007813B8">
              <w:rPr>
                <w:noProof/>
                <w:webHidden/>
              </w:rPr>
              <w:instrText xml:space="preserve"> PAGEREF _Toc80279531 \h </w:instrText>
            </w:r>
            <w:r w:rsidR="007813B8">
              <w:rPr>
                <w:noProof/>
                <w:webHidden/>
              </w:rPr>
            </w:r>
            <w:r w:rsidR="007813B8">
              <w:rPr>
                <w:noProof/>
                <w:webHidden/>
              </w:rPr>
              <w:fldChar w:fldCharType="separate"/>
            </w:r>
            <w:r w:rsidR="007813B8">
              <w:rPr>
                <w:noProof/>
                <w:webHidden/>
              </w:rPr>
              <w:t>14</w:t>
            </w:r>
            <w:r w:rsidR="007813B8">
              <w:rPr>
                <w:noProof/>
                <w:webHidden/>
              </w:rPr>
              <w:fldChar w:fldCharType="end"/>
            </w:r>
          </w:hyperlink>
        </w:p>
        <w:p w14:paraId="078AC046" w14:textId="63D9A8A0" w:rsidR="007813B8" w:rsidRDefault="004E32F8">
          <w:pPr>
            <w:pStyle w:val="Spistreci1"/>
            <w:tabs>
              <w:tab w:val="left" w:pos="660"/>
              <w:tab w:val="right" w:leader="dot" w:pos="9062"/>
            </w:tabs>
            <w:rPr>
              <w:rFonts w:eastAsiaTheme="minorEastAsia"/>
              <w:noProof/>
              <w:lang w:eastAsia="pl-PL"/>
            </w:rPr>
          </w:pPr>
          <w:hyperlink w:anchor="_Toc80279532" w:history="1">
            <w:r w:rsidR="007813B8" w:rsidRPr="00BB0F45">
              <w:rPr>
                <w:rStyle w:val="Hipercze"/>
                <w:rFonts w:ascii="Calibri" w:hAnsi="Calibri" w:cs="Tahoma"/>
                <w:smallCaps/>
                <w:noProof/>
              </w:rPr>
              <w:t>22.</w:t>
            </w:r>
            <w:r w:rsidR="007813B8">
              <w:rPr>
                <w:rFonts w:eastAsiaTheme="minorEastAsia"/>
                <w:noProof/>
                <w:lang w:eastAsia="pl-PL"/>
              </w:rPr>
              <w:tab/>
            </w:r>
            <w:r w:rsidR="007813B8" w:rsidRPr="00BB0F45">
              <w:rPr>
                <w:rStyle w:val="Hipercze"/>
                <w:rFonts w:cs="Calibri"/>
                <w:smallCaps/>
                <w:noProof/>
              </w:rPr>
              <w:t>Kryteria i sposób oceny ofert.</w:t>
            </w:r>
            <w:r w:rsidR="007813B8">
              <w:rPr>
                <w:noProof/>
                <w:webHidden/>
              </w:rPr>
              <w:tab/>
            </w:r>
            <w:r w:rsidR="007813B8">
              <w:rPr>
                <w:noProof/>
                <w:webHidden/>
              </w:rPr>
              <w:fldChar w:fldCharType="begin"/>
            </w:r>
            <w:r w:rsidR="007813B8">
              <w:rPr>
                <w:noProof/>
                <w:webHidden/>
              </w:rPr>
              <w:instrText xml:space="preserve"> PAGEREF _Toc80279532 \h </w:instrText>
            </w:r>
            <w:r w:rsidR="007813B8">
              <w:rPr>
                <w:noProof/>
                <w:webHidden/>
              </w:rPr>
            </w:r>
            <w:r w:rsidR="007813B8">
              <w:rPr>
                <w:noProof/>
                <w:webHidden/>
              </w:rPr>
              <w:fldChar w:fldCharType="separate"/>
            </w:r>
            <w:r w:rsidR="007813B8">
              <w:rPr>
                <w:noProof/>
                <w:webHidden/>
              </w:rPr>
              <w:t>14</w:t>
            </w:r>
            <w:r w:rsidR="007813B8">
              <w:rPr>
                <w:noProof/>
                <w:webHidden/>
              </w:rPr>
              <w:fldChar w:fldCharType="end"/>
            </w:r>
          </w:hyperlink>
        </w:p>
        <w:p w14:paraId="70FF03B6" w14:textId="4B5199D9" w:rsidR="007813B8" w:rsidRDefault="004E32F8">
          <w:pPr>
            <w:pStyle w:val="Spistreci1"/>
            <w:tabs>
              <w:tab w:val="left" w:pos="660"/>
              <w:tab w:val="right" w:leader="dot" w:pos="9062"/>
            </w:tabs>
            <w:rPr>
              <w:rFonts w:eastAsiaTheme="minorEastAsia"/>
              <w:noProof/>
              <w:lang w:eastAsia="pl-PL"/>
            </w:rPr>
          </w:pPr>
          <w:hyperlink w:anchor="_Toc80279533" w:history="1">
            <w:r w:rsidR="007813B8" w:rsidRPr="00BB0F45">
              <w:rPr>
                <w:rStyle w:val="Hipercze"/>
                <w:rFonts w:ascii="Calibri" w:hAnsi="Calibri" w:cs="Tahoma"/>
                <w:smallCaps/>
                <w:noProof/>
              </w:rPr>
              <w:t>23.</w:t>
            </w:r>
            <w:r w:rsidR="007813B8">
              <w:rPr>
                <w:rFonts w:eastAsiaTheme="minorEastAsia"/>
                <w:noProof/>
                <w:lang w:eastAsia="pl-PL"/>
              </w:rPr>
              <w:tab/>
            </w:r>
            <w:r w:rsidR="007813B8" w:rsidRPr="00BB0F45">
              <w:rPr>
                <w:rStyle w:val="Hipercze"/>
                <w:rFonts w:cs="Calibri"/>
                <w:smallCaps/>
                <w:noProof/>
              </w:rPr>
              <w:t>Formalności jakie powinny być dopełnione przed podpisaniem umowy.</w:t>
            </w:r>
            <w:r w:rsidR="007813B8">
              <w:rPr>
                <w:noProof/>
                <w:webHidden/>
              </w:rPr>
              <w:tab/>
            </w:r>
            <w:r w:rsidR="007813B8">
              <w:rPr>
                <w:noProof/>
                <w:webHidden/>
              </w:rPr>
              <w:fldChar w:fldCharType="begin"/>
            </w:r>
            <w:r w:rsidR="007813B8">
              <w:rPr>
                <w:noProof/>
                <w:webHidden/>
              </w:rPr>
              <w:instrText xml:space="preserve"> PAGEREF _Toc80279533 \h </w:instrText>
            </w:r>
            <w:r w:rsidR="007813B8">
              <w:rPr>
                <w:noProof/>
                <w:webHidden/>
              </w:rPr>
            </w:r>
            <w:r w:rsidR="007813B8">
              <w:rPr>
                <w:noProof/>
                <w:webHidden/>
              </w:rPr>
              <w:fldChar w:fldCharType="separate"/>
            </w:r>
            <w:r w:rsidR="007813B8">
              <w:rPr>
                <w:noProof/>
                <w:webHidden/>
              </w:rPr>
              <w:t>16</w:t>
            </w:r>
            <w:r w:rsidR="007813B8">
              <w:rPr>
                <w:noProof/>
                <w:webHidden/>
              </w:rPr>
              <w:fldChar w:fldCharType="end"/>
            </w:r>
          </w:hyperlink>
        </w:p>
        <w:p w14:paraId="023E457F" w14:textId="119EF040" w:rsidR="007813B8" w:rsidRDefault="004E32F8">
          <w:pPr>
            <w:pStyle w:val="Spistreci1"/>
            <w:tabs>
              <w:tab w:val="left" w:pos="660"/>
              <w:tab w:val="right" w:leader="dot" w:pos="9062"/>
            </w:tabs>
            <w:rPr>
              <w:rFonts w:eastAsiaTheme="minorEastAsia"/>
              <w:noProof/>
              <w:lang w:eastAsia="pl-PL"/>
            </w:rPr>
          </w:pPr>
          <w:hyperlink w:anchor="_Toc80279534" w:history="1">
            <w:r w:rsidR="007813B8" w:rsidRPr="00BB0F45">
              <w:rPr>
                <w:rStyle w:val="Hipercze"/>
                <w:rFonts w:ascii="Calibri" w:hAnsi="Calibri" w:cs="Tahoma"/>
                <w:smallCaps/>
                <w:noProof/>
              </w:rPr>
              <w:t>24.</w:t>
            </w:r>
            <w:r w:rsidR="007813B8">
              <w:rPr>
                <w:rFonts w:eastAsiaTheme="minorEastAsia"/>
                <w:noProof/>
                <w:lang w:eastAsia="pl-PL"/>
              </w:rPr>
              <w:tab/>
            </w:r>
            <w:r w:rsidR="007813B8" w:rsidRPr="00BB0F45">
              <w:rPr>
                <w:rStyle w:val="Hipercze"/>
                <w:rFonts w:cs="Calibri"/>
                <w:smallCaps/>
                <w:noProof/>
              </w:rPr>
              <w:t>Zabezpieczenie należytego wykonania umowy.</w:t>
            </w:r>
            <w:r w:rsidR="007813B8">
              <w:rPr>
                <w:noProof/>
                <w:webHidden/>
              </w:rPr>
              <w:tab/>
            </w:r>
            <w:r w:rsidR="007813B8">
              <w:rPr>
                <w:noProof/>
                <w:webHidden/>
              </w:rPr>
              <w:fldChar w:fldCharType="begin"/>
            </w:r>
            <w:r w:rsidR="007813B8">
              <w:rPr>
                <w:noProof/>
                <w:webHidden/>
              </w:rPr>
              <w:instrText xml:space="preserve"> PAGEREF _Toc80279534 \h </w:instrText>
            </w:r>
            <w:r w:rsidR="007813B8">
              <w:rPr>
                <w:noProof/>
                <w:webHidden/>
              </w:rPr>
            </w:r>
            <w:r w:rsidR="007813B8">
              <w:rPr>
                <w:noProof/>
                <w:webHidden/>
              </w:rPr>
              <w:fldChar w:fldCharType="separate"/>
            </w:r>
            <w:r w:rsidR="007813B8">
              <w:rPr>
                <w:noProof/>
                <w:webHidden/>
              </w:rPr>
              <w:t>16</w:t>
            </w:r>
            <w:r w:rsidR="007813B8">
              <w:rPr>
                <w:noProof/>
                <w:webHidden/>
              </w:rPr>
              <w:fldChar w:fldCharType="end"/>
            </w:r>
          </w:hyperlink>
        </w:p>
        <w:p w14:paraId="29FCCDAA" w14:textId="30C64628" w:rsidR="007813B8" w:rsidRDefault="004E32F8">
          <w:pPr>
            <w:pStyle w:val="Spistreci1"/>
            <w:tabs>
              <w:tab w:val="left" w:pos="660"/>
              <w:tab w:val="right" w:leader="dot" w:pos="9062"/>
            </w:tabs>
            <w:rPr>
              <w:rFonts w:eastAsiaTheme="minorEastAsia"/>
              <w:noProof/>
              <w:lang w:eastAsia="pl-PL"/>
            </w:rPr>
          </w:pPr>
          <w:hyperlink w:anchor="_Toc80279535" w:history="1">
            <w:r w:rsidR="007813B8" w:rsidRPr="00BB0F45">
              <w:rPr>
                <w:rStyle w:val="Hipercze"/>
                <w:rFonts w:ascii="Calibri" w:hAnsi="Calibri" w:cs="Tahoma"/>
                <w:smallCaps/>
                <w:noProof/>
              </w:rPr>
              <w:t>25.</w:t>
            </w:r>
            <w:r w:rsidR="007813B8">
              <w:rPr>
                <w:rFonts w:eastAsiaTheme="minorEastAsia"/>
                <w:noProof/>
                <w:lang w:eastAsia="pl-PL"/>
              </w:rPr>
              <w:tab/>
            </w:r>
            <w:r w:rsidR="007813B8" w:rsidRPr="00BB0F45">
              <w:rPr>
                <w:rStyle w:val="Hipercze"/>
                <w:rFonts w:cs="Calibri"/>
                <w:smallCaps/>
                <w:noProof/>
              </w:rPr>
              <w:t>Zmiany umowy.</w:t>
            </w:r>
            <w:r w:rsidR="007813B8">
              <w:rPr>
                <w:noProof/>
                <w:webHidden/>
              </w:rPr>
              <w:tab/>
            </w:r>
            <w:r w:rsidR="007813B8">
              <w:rPr>
                <w:noProof/>
                <w:webHidden/>
              </w:rPr>
              <w:fldChar w:fldCharType="begin"/>
            </w:r>
            <w:r w:rsidR="007813B8">
              <w:rPr>
                <w:noProof/>
                <w:webHidden/>
              </w:rPr>
              <w:instrText xml:space="preserve"> PAGEREF _Toc80279535 \h </w:instrText>
            </w:r>
            <w:r w:rsidR="007813B8">
              <w:rPr>
                <w:noProof/>
                <w:webHidden/>
              </w:rPr>
            </w:r>
            <w:r w:rsidR="007813B8">
              <w:rPr>
                <w:noProof/>
                <w:webHidden/>
              </w:rPr>
              <w:fldChar w:fldCharType="separate"/>
            </w:r>
            <w:r w:rsidR="007813B8">
              <w:rPr>
                <w:noProof/>
                <w:webHidden/>
              </w:rPr>
              <w:t>16</w:t>
            </w:r>
            <w:r w:rsidR="007813B8">
              <w:rPr>
                <w:noProof/>
                <w:webHidden/>
              </w:rPr>
              <w:fldChar w:fldCharType="end"/>
            </w:r>
          </w:hyperlink>
        </w:p>
        <w:p w14:paraId="626AB2E6" w14:textId="0B1202BF" w:rsidR="007813B8" w:rsidRDefault="004E32F8">
          <w:pPr>
            <w:pStyle w:val="Spistreci1"/>
            <w:tabs>
              <w:tab w:val="left" w:pos="660"/>
              <w:tab w:val="right" w:leader="dot" w:pos="9062"/>
            </w:tabs>
            <w:rPr>
              <w:rFonts w:eastAsiaTheme="minorEastAsia"/>
              <w:noProof/>
              <w:lang w:eastAsia="pl-PL"/>
            </w:rPr>
          </w:pPr>
          <w:hyperlink w:anchor="_Toc80279536" w:history="1">
            <w:r w:rsidR="007813B8" w:rsidRPr="00BB0F45">
              <w:rPr>
                <w:rStyle w:val="Hipercze"/>
                <w:rFonts w:ascii="Calibri" w:hAnsi="Calibri" w:cs="Tahoma"/>
                <w:smallCaps/>
                <w:noProof/>
              </w:rPr>
              <w:t>26.</w:t>
            </w:r>
            <w:r w:rsidR="007813B8">
              <w:rPr>
                <w:rFonts w:eastAsiaTheme="minorEastAsia"/>
                <w:noProof/>
                <w:lang w:eastAsia="pl-PL"/>
              </w:rPr>
              <w:tab/>
            </w:r>
            <w:r w:rsidR="007813B8" w:rsidRPr="00BB0F45">
              <w:rPr>
                <w:rStyle w:val="Hipercze"/>
                <w:rFonts w:cs="Calibri"/>
                <w:smallCaps/>
                <w:noProof/>
              </w:rPr>
              <w:t>Pouczenie o środkach ochrony prawnej.</w:t>
            </w:r>
            <w:r w:rsidR="007813B8">
              <w:rPr>
                <w:noProof/>
                <w:webHidden/>
              </w:rPr>
              <w:tab/>
            </w:r>
            <w:r w:rsidR="007813B8">
              <w:rPr>
                <w:noProof/>
                <w:webHidden/>
              </w:rPr>
              <w:fldChar w:fldCharType="begin"/>
            </w:r>
            <w:r w:rsidR="007813B8">
              <w:rPr>
                <w:noProof/>
                <w:webHidden/>
              </w:rPr>
              <w:instrText xml:space="preserve"> PAGEREF _Toc80279536 \h </w:instrText>
            </w:r>
            <w:r w:rsidR="007813B8">
              <w:rPr>
                <w:noProof/>
                <w:webHidden/>
              </w:rPr>
            </w:r>
            <w:r w:rsidR="007813B8">
              <w:rPr>
                <w:noProof/>
                <w:webHidden/>
              </w:rPr>
              <w:fldChar w:fldCharType="separate"/>
            </w:r>
            <w:r w:rsidR="007813B8">
              <w:rPr>
                <w:noProof/>
                <w:webHidden/>
              </w:rPr>
              <w:t>17</w:t>
            </w:r>
            <w:r w:rsidR="007813B8">
              <w:rPr>
                <w:noProof/>
                <w:webHidden/>
              </w:rPr>
              <w:fldChar w:fldCharType="end"/>
            </w:r>
          </w:hyperlink>
        </w:p>
        <w:p w14:paraId="325DFE9E" w14:textId="1E151B19" w:rsidR="007813B8" w:rsidRDefault="004E32F8">
          <w:pPr>
            <w:pStyle w:val="Spistreci1"/>
            <w:tabs>
              <w:tab w:val="left" w:pos="660"/>
              <w:tab w:val="right" w:leader="dot" w:pos="9062"/>
            </w:tabs>
            <w:rPr>
              <w:rFonts w:eastAsiaTheme="minorEastAsia"/>
              <w:noProof/>
              <w:lang w:eastAsia="pl-PL"/>
            </w:rPr>
          </w:pPr>
          <w:hyperlink w:anchor="_Toc80279537" w:history="1">
            <w:r w:rsidR="007813B8" w:rsidRPr="00BB0F45">
              <w:rPr>
                <w:rStyle w:val="Hipercze"/>
                <w:rFonts w:ascii="Calibri" w:hAnsi="Calibri" w:cs="Tahoma"/>
                <w:smallCaps/>
                <w:noProof/>
              </w:rPr>
              <w:t>27.</w:t>
            </w:r>
            <w:r w:rsidR="007813B8">
              <w:rPr>
                <w:rFonts w:eastAsiaTheme="minorEastAsia"/>
                <w:noProof/>
                <w:lang w:eastAsia="pl-PL"/>
              </w:rPr>
              <w:tab/>
            </w:r>
            <w:r w:rsidR="007813B8" w:rsidRPr="00BB0F45">
              <w:rPr>
                <w:rStyle w:val="Hipercze"/>
                <w:rFonts w:cs="Calibri"/>
                <w:smallCaps/>
                <w:noProof/>
              </w:rPr>
              <w:t>Klauzula informacyjna RODO dla osób fizycznych.</w:t>
            </w:r>
            <w:r w:rsidR="007813B8">
              <w:rPr>
                <w:noProof/>
                <w:webHidden/>
              </w:rPr>
              <w:tab/>
            </w:r>
            <w:r w:rsidR="007813B8">
              <w:rPr>
                <w:noProof/>
                <w:webHidden/>
              </w:rPr>
              <w:fldChar w:fldCharType="begin"/>
            </w:r>
            <w:r w:rsidR="007813B8">
              <w:rPr>
                <w:noProof/>
                <w:webHidden/>
              </w:rPr>
              <w:instrText xml:space="preserve"> PAGEREF _Toc80279537 \h </w:instrText>
            </w:r>
            <w:r w:rsidR="007813B8">
              <w:rPr>
                <w:noProof/>
                <w:webHidden/>
              </w:rPr>
            </w:r>
            <w:r w:rsidR="007813B8">
              <w:rPr>
                <w:noProof/>
                <w:webHidden/>
              </w:rPr>
              <w:fldChar w:fldCharType="separate"/>
            </w:r>
            <w:r w:rsidR="007813B8">
              <w:rPr>
                <w:noProof/>
                <w:webHidden/>
              </w:rPr>
              <w:t>18</w:t>
            </w:r>
            <w:r w:rsidR="007813B8">
              <w:rPr>
                <w:noProof/>
                <w:webHidden/>
              </w:rPr>
              <w:fldChar w:fldCharType="end"/>
            </w:r>
          </w:hyperlink>
        </w:p>
        <w:p w14:paraId="5AFDBDCD" w14:textId="07616C22" w:rsidR="007813B8" w:rsidRDefault="004E32F8">
          <w:pPr>
            <w:pStyle w:val="Spistreci1"/>
            <w:tabs>
              <w:tab w:val="left" w:pos="660"/>
              <w:tab w:val="right" w:leader="dot" w:pos="9062"/>
            </w:tabs>
            <w:rPr>
              <w:rFonts w:eastAsiaTheme="minorEastAsia"/>
              <w:noProof/>
              <w:lang w:eastAsia="pl-PL"/>
            </w:rPr>
          </w:pPr>
          <w:hyperlink w:anchor="_Toc80279538" w:history="1">
            <w:r w:rsidR="007813B8" w:rsidRPr="00BB0F45">
              <w:rPr>
                <w:rStyle w:val="Hipercze"/>
                <w:rFonts w:ascii="Calibri" w:hAnsi="Calibri" w:cs="Tahoma"/>
                <w:noProof/>
              </w:rPr>
              <w:t>28.</w:t>
            </w:r>
            <w:r w:rsidR="007813B8">
              <w:rPr>
                <w:rFonts w:eastAsiaTheme="minorEastAsia"/>
                <w:noProof/>
                <w:lang w:eastAsia="pl-PL"/>
              </w:rPr>
              <w:tab/>
            </w:r>
            <w:r w:rsidR="007813B8" w:rsidRPr="00BB0F45">
              <w:rPr>
                <w:rStyle w:val="Hipercze"/>
                <w:smallCaps/>
                <w:noProof/>
              </w:rPr>
              <w:t>Wykaz załączników</w:t>
            </w:r>
            <w:r w:rsidR="007813B8" w:rsidRPr="00BB0F45">
              <w:rPr>
                <w:rStyle w:val="Hipercze"/>
                <w:noProof/>
              </w:rPr>
              <w:t>.</w:t>
            </w:r>
            <w:r w:rsidR="007813B8">
              <w:rPr>
                <w:noProof/>
                <w:webHidden/>
              </w:rPr>
              <w:tab/>
            </w:r>
            <w:r w:rsidR="007813B8">
              <w:rPr>
                <w:noProof/>
                <w:webHidden/>
              </w:rPr>
              <w:fldChar w:fldCharType="begin"/>
            </w:r>
            <w:r w:rsidR="007813B8">
              <w:rPr>
                <w:noProof/>
                <w:webHidden/>
              </w:rPr>
              <w:instrText xml:space="preserve"> PAGEREF _Toc80279538 \h </w:instrText>
            </w:r>
            <w:r w:rsidR="007813B8">
              <w:rPr>
                <w:noProof/>
                <w:webHidden/>
              </w:rPr>
            </w:r>
            <w:r w:rsidR="007813B8">
              <w:rPr>
                <w:noProof/>
                <w:webHidden/>
              </w:rPr>
              <w:fldChar w:fldCharType="separate"/>
            </w:r>
            <w:r w:rsidR="007813B8">
              <w:rPr>
                <w:noProof/>
                <w:webHidden/>
              </w:rPr>
              <w:t>19</w:t>
            </w:r>
            <w:r w:rsidR="007813B8">
              <w:rPr>
                <w:noProof/>
                <w:webHidden/>
              </w:rPr>
              <w:fldChar w:fldCharType="end"/>
            </w:r>
          </w:hyperlink>
        </w:p>
        <w:p w14:paraId="200ED2FF" w14:textId="53674979" w:rsidR="00DA2B60" w:rsidRDefault="00DA2B60" w:rsidP="00773B5B">
          <w:pPr>
            <w:spacing w:line="240" w:lineRule="auto"/>
          </w:pPr>
          <w:r>
            <w:rPr>
              <w:b/>
              <w:bCs/>
            </w:rPr>
            <w:fldChar w:fldCharType="end"/>
          </w:r>
        </w:p>
      </w:sdtContent>
    </w:sdt>
    <w:p w14:paraId="73C141BF" w14:textId="77777777" w:rsidR="00DA2B60" w:rsidRDefault="00DA2B60" w:rsidP="00773B5B">
      <w:pPr>
        <w:spacing w:line="240" w:lineRule="auto"/>
      </w:pPr>
    </w:p>
    <w:p w14:paraId="580436AB" w14:textId="77777777" w:rsidR="00DA2B60" w:rsidRDefault="00DA2B60" w:rsidP="00773B5B">
      <w:pPr>
        <w:spacing w:line="240" w:lineRule="auto"/>
        <w:rPr>
          <w:rFonts w:cs="Calibri"/>
          <w:smallCaps/>
        </w:rPr>
      </w:pPr>
    </w:p>
    <w:p w14:paraId="40E82310" w14:textId="77777777" w:rsidR="00773B5B" w:rsidRDefault="00773B5B" w:rsidP="00773B5B">
      <w:pPr>
        <w:spacing w:line="240" w:lineRule="auto"/>
        <w:rPr>
          <w:rFonts w:cs="Calibri"/>
          <w:smallCaps/>
        </w:rPr>
      </w:pPr>
    </w:p>
    <w:p w14:paraId="34B228BF" w14:textId="1F9F64BB" w:rsidR="00DA2B60" w:rsidRPr="004151E0" w:rsidRDefault="00DA2B60" w:rsidP="00773B5B">
      <w:pPr>
        <w:spacing w:line="240" w:lineRule="auto"/>
        <w:rPr>
          <w:rFonts w:cs="Calibri"/>
          <w:smallCaps/>
        </w:rPr>
      </w:pPr>
      <w:r w:rsidRPr="00630F70">
        <w:rPr>
          <w:rFonts w:cs="Calibri"/>
          <w:smallCaps/>
        </w:rPr>
        <w:t>Nazwa (firma) i adres Zamawiającego.</w:t>
      </w:r>
    </w:p>
    <w:p w14:paraId="31D1ED12" w14:textId="77777777" w:rsidR="00DA2B60" w:rsidRPr="001E6409" w:rsidRDefault="00DA2B60" w:rsidP="00773B5B">
      <w:pPr>
        <w:pStyle w:val="Tekstpodstawowy3"/>
        <w:tabs>
          <w:tab w:val="left" w:pos="2410"/>
        </w:tabs>
        <w:jc w:val="left"/>
        <w:rPr>
          <w:rFonts w:ascii="Calibri" w:hAnsi="Calibri" w:cs="Calibri"/>
          <w:sz w:val="20"/>
          <w:szCs w:val="20"/>
        </w:rPr>
      </w:pPr>
      <w:r w:rsidRPr="001E6409">
        <w:rPr>
          <w:rFonts w:ascii="Calibri" w:hAnsi="Calibri" w:cs="Calibri"/>
          <w:sz w:val="20"/>
          <w:szCs w:val="20"/>
        </w:rPr>
        <w:t xml:space="preserve">Zamawiającym jest </w:t>
      </w:r>
      <w:r w:rsidRPr="001E6409">
        <w:rPr>
          <w:rFonts w:ascii="Calibri" w:hAnsi="Calibri" w:cs="Calibri"/>
          <w:b/>
          <w:sz w:val="20"/>
          <w:szCs w:val="20"/>
        </w:rPr>
        <w:t>Toruńska Agencja Rozwoju Regionalnego S.A.</w:t>
      </w:r>
    </w:p>
    <w:p w14:paraId="5D80A288" w14:textId="77777777" w:rsidR="00DA2B60" w:rsidRPr="001E6409" w:rsidRDefault="00DA2B60" w:rsidP="00773B5B">
      <w:pPr>
        <w:pStyle w:val="Tekstpodstawowy3"/>
        <w:tabs>
          <w:tab w:val="left" w:pos="2410"/>
        </w:tabs>
        <w:ind w:left="704"/>
        <w:jc w:val="left"/>
        <w:rPr>
          <w:rFonts w:ascii="Calibri" w:hAnsi="Calibri" w:cs="Calibri"/>
          <w:sz w:val="20"/>
          <w:szCs w:val="20"/>
        </w:rPr>
      </w:pPr>
    </w:p>
    <w:p w14:paraId="2AE810D3" w14:textId="77777777" w:rsidR="00DA2B60" w:rsidRPr="001E6409" w:rsidRDefault="00DA2B60" w:rsidP="00773B5B">
      <w:pPr>
        <w:pStyle w:val="Tekstpodstawowy3"/>
        <w:numPr>
          <w:ilvl w:val="0"/>
          <w:numId w:val="1"/>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Pr="001E6409">
        <w:rPr>
          <w:rFonts w:ascii="Calibri" w:hAnsi="Calibri" w:cs="Calibri"/>
          <w:sz w:val="20"/>
          <w:szCs w:val="20"/>
        </w:rPr>
        <w:t xml:space="preserve"> ul. Włocławska 167, 87-100 Toruń</w:t>
      </w:r>
    </w:p>
    <w:p w14:paraId="23DA4B31" w14:textId="77777777" w:rsidR="00DA2B60" w:rsidRPr="001E6409" w:rsidRDefault="00DA2B60" w:rsidP="00773B5B">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tel. +48 56 699 55 00, fax: +48 56 699 54 99</w:t>
      </w:r>
    </w:p>
    <w:p w14:paraId="088356CB" w14:textId="77777777" w:rsidR="00DA2B60" w:rsidRPr="001E6409" w:rsidRDefault="00DA2B60" w:rsidP="00773B5B">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 xml:space="preserve">adres strony, na której publikowane będą dokumenty postępowania, zmiany i wyjaśnienia SWZ: </w:t>
      </w:r>
      <w:hyperlink r:id="rId5" w:history="1">
        <w:r w:rsidRPr="001E6409">
          <w:rPr>
            <w:rStyle w:val="Hipercze"/>
            <w:rFonts w:asciiTheme="minorHAnsi" w:hAnsiTheme="minorHAnsi" w:cstheme="minorHAnsi"/>
            <w:sz w:val="20"/>
            <w:szCs w:val="20"/>
          </w:rPr>
          <w:t>https://platformazakupowa.pl/pn/tarr/proceedings</w:t>
        </w:r>
      </w:hyperlink>
      <w:r w:rsidRPr="00773B5B">
        <w:rPr>
          <w:rStyle w:val="Hipercze"/>
          <w:rFonts w:asciiTheme="minorHAnsi" w:hAnsiTheme="minorHAnsi" w:cstheme="minorHAnsi"/>
          <w:color w:val="auto"/>
          <w:sz w:val="20"/>
          <w:szCs w:val="20"/>
          <w:u w:val="none"/>
          <w:lang w:val="pl-PL"/>
        </w:rPr>
        <w:t xml:space="preserve"> , w zakładce dedykowanej postępowaniu</w:t>
      </w:r>
    </w:p>
    <w:p w14:paraId="31A561DE" w14:textId="77777777" w:rsidR="00DA2B60" w:rsidRPr="001E6409" w:rsidRDefault="00DA2B60" w:rsidP="00773B5B">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30A85D5D" w14:textId="77777777" w:rsidR="00DA2B60" w:rsidRPr="001E6409" w:rsidRDefault="00DA2B60" w:rsidP="00773B5B">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461278D9" w14:textId="77777777" w:rsidR="00DA2B60" w:rsidRPr="001E6409" w:rsidRDefault="00DA2B60" w:rsidP="00773B5B">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DB30249" w14:textId="77777777" w:rsidR="00DA2B60" w:rsidRPr="001E6409" w:rsidRDefault="00DA2B60" w:rsidP="00773B5B">
      <w:pPr>
        <w:pStyle w:val="Tekstpodstawowy3"/>
        <w:numPr>
          <w:ilvl w:val="0"/>
          <w:numId w:val="2"/>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76B821C" w14:textId="77777777" w:rsidR="00DA2B60" w:rsidRPr="001E6409" w:rsidRDefault="00DA2B60" w:rsidP="00773B5B">
      <w:pPr>
        <w:pStyle w:val="Stopka"/>
        <w:numPr>
          <w:ilvl w:val="0"/>
          <w:numId w:val="3"/>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226B52FA" w14:textId="77777777" w:rsidR="00DA2B60" w:rsidRPr="001E6409" w:rsidRDefault="00DA2B60" w:rsidP="00773B5B">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0A5AFC64" w14:textId="77777777" w:rsidR="00DA2B60" w:rsidRPr="001E6409" w:rsidRDefault="00DA2B60" w:rsidP="00773B5B">
      <w:pPr>
        <w:pStyle w:val="Tekstpodstawowy3"/>
        <w:numPr>
          <w:ilvl w:val="0"/>
          <w:numId w:val="2"/>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w:t>
      </w:r>
      <w:proofErr w:type="spellStart"/>
      <w:r w:rsidRPr="001E6409">
        <w:rPr>
          <w:rFonts w:ascii="Calibri" w:hAnsi="Calibri" w:cs="Calibri"/>
          <w:sz w:val="20"/>
          <w:szCs w:val="20"/>
        </w:rPr>
        <w:t>t.j</w:t>
      </w:r>
      <w:proofErr w:type="spellEnd"/>
      <w:r w:rsidRPr="001E6409">
        <w:rPr>
          <w:rFonts w:ascii="Calibri" w:hAnsi="Calibri" w:cs="Calibri"/>
          <w:sz w:val="20"/>
          <w:szCs w:val="20"/>
        </w:rPr>
        <w:t xml:space="preserve">. Dz.U. z 2020 r. poz. 935 z </w:t>
      </w:r>
      <w:proofErr w:type="spellStart"/>
      <w:r w:rsidRPr="001E6409">
        <w:rPr>
          <w:rFonts w:ascii="Calibri" w:hAnsi="Calibri" w:cs="Calibri"/>
          <w:sz w:val="20"/>
          <w:szCs w:val="20"/>
        </w:rPr>
        <w:t>późn</w:t>
      </w:r>
      <w:proofErr w:type="spellEnd"/>
      <w:r w:rsidRPr="001E6409">
        <w:rPr>
          <w:rFonts w:ascii="Calibri" w:hAnsi="Calibri" w:cs="Calibri"/>
          <w:sz w:val="20"/>
          <w:szCs w:val="20"/>
        </w:rPr>
        <w:t>. zm.);</w:t>
      </w:r>
    </w:p>
    <w:p w14:paraId="5E6A1EE5" w14:textId="4AC12F4B" w:rsidR="00DA2B60" w:rsidRDefault="00DA2B60" w:rsidP="00773B5B">
      <w:pPr>
        <w:spacing w:line="240" w:lineRule="auto"/>
        <w:jc w:val="center"/>
      </w:pPr>
    </w:p>
    <w:p w14:paraId="4AC994F6" w14:textId="77777777" w:rsidR="00DA2B60" w:rsidRPr="001E6409" w:rsidRDefault="00DA2B60" w:rsidP="00773B5B">
      <w:pPr>
        <w:pStyle w:val="Nagwek1"/>
        <w:keepLines w:val="0"/>
        <w:numPr>
          <w:ilvl w:val="0"/>
          <w:numId w:val="5"/>
        </w:numPr>
        <w:spacing w:before="0" w:line="240" w:lineRule="auto"/>
        <w:rPr>
          <w:rFonts w:cs="Calibri"/>
          <w:smallCaps/>
          <w:sz w:val="22"/>
        </w:rPr>
      </w:pPr>
      <w:bookmarkStart w:id="1" w:name="_Toc45809426"/>
      <w:bookmarkStart w:id="2" w:name="_Toc80279511"/>
      <w:r w:rsidRPr="001E6409">
        <w:rPr>
          <w:rFonts w:cs="Calibri"/>
          <w:smallCaps/>
          <w:sz w:val="22"/>
        </w:rPr>
        <w:t>Definicje.</w:t>
      </w:r>
      <w:bookmarkEnd w:id="1"/>
      <w:bookmarkEnd w:id="2"/>
    </w:p>
    <w:p w14:paraId="3264742A" w14:textId="77777777" w:rsidR="00DA2B60" w:rsidRPr="001E6409" w:rsidRDefault="00DA2B60" w:rsidP="00773B5B">
      <w:pPr>
        <w:shd w:val="clear" w:color="auto" w:fill="FFFFFF"/>
        <w:spacing w:before="60" w:after="0" w:line="240" w:lineRule="auto"/>
        <w:jc w:val="both"/>
        <w:rPr>
          <w:rFonts w:cs="Calibri"/>
          <w:sz w:val="20"/>
          <w:szCs w:val="20"/>
        </w:rPr>
      </w:pPr>
      <w:r w:rsidRPr="001E6409">
        <w:rPr>
          <w:rFonts w:cs="Calibri"/>
          <w:sz w:val="20"/>
          <w:szCs w:val="20"/>
        </w:rPr>
        <w:t>Na potrzeby niniejszej SWZ przez:</w:t>
      </w:r>
    </w:p>
    <w:p w14:paraId="52C93E15" w14:textId="77777777" w:rsidR="00DA2B60" w:rsidRPr="001E6409" w:rsidRDefault="00DA2B60" w:rsidP="00773B5B">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p>
    <w:p w14:paraId="0D5F88C5" w14:textId="77777777" w:rsidR="00DA2B60" w:rsidRPr="001E6409" w:rsidRDefault="00DA2B60" w:rsidP="00773B5B">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250E9894" w14:textId="77777777" w:rsidR="00DA2B60" w:rsidRPr="001E6409" w:rsidRDefault="00DA2B60" w:rsidP="00773B5B">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p>
    <w:p w14:paraId="6C565FDD" w14:textId="77777777" w:rsidR="00DA2B60" w:rsidRPr="001E6409" w:rsidRDefault="00DA2B60" w:rsidP="00773B5B">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p>
    <w:p w14:paraId="48A891E7" w14:textId="77777777" w:rsidR="00DA2B60" w:rsidRPr="001E6409" w:rsidRDefault="00DA2B60" w:rsidP="00773B5B">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6" w:history="1">
        <w:r w:rsidRPr="00DA2B60">
          <w:rPr>
            <w:rStyle w:val="Hipercze"/>
            <w:rFonts w:cs="Calibri"/>
            <w:color w:val="000000" w:themeColor="text1"/>
            <w:sz w:val="20"/>
            <w:u w:val="none"/>
          </w:rPr>
          <w:t xml:space="preserve">ustawę z dnia </w:t>
        </w:r>
        <w:r w:rsidRPr="00DA2B60">
          <w:rPr>
            <w:rStyle w:val="Hipercze"/>
            <w:rFonts w:cs="Calibri"/>
            <w:color w:val="000000" w:themeColor="text1"/>
            <w:sz w:val="20"/>
            <w:szCs w:val="20"/>
            <w:u w:val="none"/>
          </w:rPr>
          <w:t>11.09.2019</w:t>
        </w:r>
        <w:r w:rsidRPr="00DA2B60">
          <w:rPr>
            <w:rStyle w:val="Hipercze"/>
            <w:rFonts w:cs="Calibri"/>
            <w:color w:val="000000" w:themeColor="text1"/>
            <w:sz w:val="20"/>
            <w:u w:val="none"/>
          </w:rPr>
          <w:t xml:space="preserve"> r. – Prawo zamówi</w:t>
        </w:r>
        <w:r w:rsidRPr="00DA2B60">
          <w:rPr>
            <w:rStyle w:val="Hipercze"/>
            <w:rFonts w:cs="Calibri"/>
            <w:color w:val="000000" w:themeColor="text1"/>
            <w:sz w:val="20"/>
            <w:szCs w:val="20"/>
            <w:u w:val="none"/>
          </w:rPr>
          <w:t>eń publicznych (</w:t>
        </w:r>
        <w:r w:rsidRPr="00DA2B60">
          <w:rPr>
            <w:rStyle w:val="Hipercze"/>
            <w:rFonts w:cs="Calibri"/>
            <w:color w:val="000000" w:themeColor="text1"/>
            <w:sz w:val="20"/>
            <w:u w:val="none"/>
          </w:rPr>
          <w:t xml:space="preserve">Dz. U.2019, poz. </w:t>
        </w:r>
        <w:r w:rsidRPr="00DA2B60">
          <w:rPr>
            <w:rStyle w:val="Hipercze"/>
            <w:rFonts w:cs="Calibri"/>
            <w:color w:val="000000" w:themeColor="text1"/>
            <w:sz w:val="20"/>
            <w:szCs w:val="20"/>
            <w:u w:val="none"/>
          </w:rPr>
          <w:t>2019</w:t>
        </w:r>
        <w:r w:rsidRPr="00DA2B60">
          <w:rPr>
            <w:rStyle w:val="Hipercze"/>
            <w:rFonts w:cs="Calibri"/>
            <w:color w:val="000000" w:themeColor="text1"/>
            <w:sz w:val="20"/>
            <w:u w:val="none"/>
          </w:rPr>
          <w:t xml:space="preserve"> ze zmianami)</w:t>
        </w:r>
      </w:hyperlink>
      <w:r w:rsidRPr="00DA2B60">
        <w:rPr>
          <w:rFonts w:cs="Calibri"/>
          <w:color w:val="000000" w:themeColor="text1"/>
          <w:sz w:val="20"/>
          <w:szCs w:val="20"/>
        </w:rPr>
        <w:t>.</w:t>
      </w:r>
    </w:p>
    <w:p w14:paraId="05F22510" w14:textId="77777777" w:rsidR="00DA2B60" w:rsidRPr="001E6409" w:rsidRDefault="00DA2B60" w:rsidP="00773B5B">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358477A2" w14:textId="77777777" w:rsidR="00DA2B60" w:rsidRPr="001E6409" w:rsidRDefault="00DA2B60" w:rsidP="00773B5B">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 z siedzibą w Toruniu</w:t>
      </w:r>
      <w:r w:rsidRPr="001E6409">
        <w:rPr>
          <w:rFonts w:cstheme="minorHAnsi"/>
          <w:sz w:val="20"/>
          <w:szCs w:val="20"/>
        </w:rPr>
        <w:t>;</w:t>
      </w:r>
    </w:p>
    <w:p w14:paraId="35EE4AC2" w14:textId="5CDEF930" w:rsidR="00DA2B60" w:rsidRDefault="00DA2B60" w:rsidP="00773B5B">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710A9E52" w14:textId="77777777" w:rsidR="00DA2B60" w:rsidRPr="00254DEA" w:rsidRDefault="00DA2B60" w:rsidP="00773B5B">
      <w:pPr>
        <w:shd w:val="clear" w:color="auto" w:fill="FFFFFF"/>
        <w:spacing w:after="0" w:line="240" w:lineRule="auto"/>
        <w:ind w:left="284"/>
        <w:jc w:val="both"/>
        <w:rPr>
          <w:rFonts w:cs="Calibri"/>
          <w:sz w:val="20"/>
          <w:szCs w:val="20"/>
        </w:rPr>
      </w:pPr>
    </w:p>
    <w:p w14:paraId="68732CDD" w14:textId="77777777" w:rsidR="00DA2B60" w:rsidRPr="00F06B4C" w:rsidRDefault="00DA2B60" w:rsidP="00773B5B">
      <w:pPr>
        <w:pStyle w:val="Nagwek1"/>
        <w:keepLines w:val="0"/>
        <w:numPr>
          <w:ilvl w:val="0"/>
          <w:numId w:val="5"/>
        </w:numPr>
        <w:spacing w:before="0" w:line="240" w:lineRule="auto"/>
        <w:ind w:left="284" w:hanging="284"/>
        <w:rPr>
          <w:rFonts w:cs="Calibri"/>
          <w:smallCaps/>
          <w:sz w:val="22"/>
        </w:rPr>
      </w:pPr>
      <w:bookmarkStart w:id="3" w:name="_Toc45809427"/>
      <w:bookmarkStart w:id="4" w:name="_Toc80279512"/>
      <w:r w:rsidRPr="00254DEA">
        <w:rPr>
          <w:rFonts w:cs="Calibri"/>
          <w:smallCaps/>
          <w:sz w:val="22"/>
        </w:rPr>
        <w:t>Tryb udzielania zamówienia.</w:t>
      </w:r>
      <w:bookmarkEnd w:id="3"/>
      <w:bookmarkEnd w:id="4"/>
    </w:p>
    <w:p w14:paraId="258D1638" w14:textId="77777777" w:rsidR="00DA2B60" w:rsidRPr="001C001D" w:rsidRDefault="00DA2B60" w:rsidP="00773B5B">
      <w:pPr>
        <w:pStyle w:val="Akapitzlist"/>
        <w:numPr>
          <w:ilvl w:val="0"/>
          <w:numId w:val="6"/>
        </w:numPr>
        <w:spacing w:before="120" w:line="240" w:lineRule="auto"/>
        <w:ind w:left="284" w:hanging="284"/>
        <w:rPr>
          <w:sz w:val="20"/>
          <w:szCs w:val="20"/>
        </w:rPr>
      </w:pPr>
      <w:r w:rsidRPr="001C001D">
        <w:rPr>
          <w:sz w:val="20"/>
          <w:szCs w:val="20"/>
        </w:rPr>
        <w:t>Postępowanie jest prowadzone w trybie podstawowym, o którym mowa w art.</w:t>
      </w:r>
      <w:r>
        <w:rPr>
          <w:sz w:val="20"/>
          <w:szCs w:val="20"/>
        </w:rPr>
        <w:t xml:space="preserve"> 275 pkt. 1</w:t>
      </w:r>
      <w:r w:rsidRPr="001C001D">
        <w:rPr>
          <w:sz w:val="20"/>
          <w:szCs w:val="20"/>
        </w:rPr>
        <w:t xml:space="preserve"> </w:t>
      </w:r>
      <w:proofErr w:type="spellStart"/>
      <w:r w:rsidRPr="001C001D">
        <w:rPr>
          <w:sz w:val="20"/>
          <w:szCs w:val="20"/>
        </w:rPr>
        <w:t>pzp</w:t>
      </w:r>
      <w:proofErr w:type="spellEnd"/>
      <w:r w:rsidRPr="001C001D">
        <w:rPr>
          <w:sz w:val="20"/>
          <w:szCs w:val="20"/>
        </w:rPr>
        <w:t>.</w:t>
      </w:r>
    </w:p>
    <w:p w14:paraId="309A2674" w14:textId="77777777" w:rsidR="00DA2B60" w:rsidRPr="005F4CA0" w:rsidRDefault="00DA2B60" w:rsidP="00773B5B">
      <w:pPr>
        <w:pStyle w:val="Akapitzlist"/>
        <w:numPr>
          <w:ilvl w:val="0"/>
          <w:numId w:val="6"/>
        </w:numPr>
        <w:spacing w:after="0" w:line="240" w:lineRule="auto"/>
        <w:ind w:left="284" w:hanging="284"/>
      </w:pPr>
      <w:r w:rsidRPr="001C001D">
        <w:rPr>
          <w:rFonts w:cs="Calibri"/>
          <w:sz w:val="20"/>
          <w:szCs w:val="20"/>
        </w:rPr>
        <w:t>Zamawiający nie przewiduje możliwości prowadzenia negocjacji</w:t>
      </w:r>
      <w:r>
        <w:rPr>
          <w:rFonts w:cs="Calibri"/>
          <w:sz w:val="20"/>
          <w:szCs w:val="20"/>
        </w:rPr>
        <w:t xml:space="preserve"> w celu wyboru najkorzystniejszej oferty</w:t>
      </w:r>
      <w:r w:rsidRPr="001C001D">
        <w:rPr>
          <w:rFonts w:cs="Calibri"/>
          <w:sz w:val="20"/>
          <w:szCs w:val="20"/>
        </w:rPr>
        <w:t>.</w:t>
      </w:r>
    </w:p>
    <w:p w14:paraId="24C20E41" w14:textId="77777777" w:rsidR="00DA2B60" w:rsidRPr="005F4CA0" w:rsidRDefault="00DA2B60" w:rsidP="00773B5B">
      <w:pPr>
        <w:pStyle w:val="pkt"/>
        <w:numPr>
          <w:ilvl w:val="0"/>
          <w:numId w:val="6"/>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43A98C7C" w14:textId="77777777" w:rsidR="00DA2B60" w:rsidRPr="005F4CA0" w:rsidRDefault="00DA2B60" w:rsidP="00773B5B">
      <w:pPr>
        <w:pStyle w:val="pkt"/>
        <w:numPr>
          <w:ilvl w:val="0"/>
          <w:numId w:val="6"/>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5A7F45B7" w14:textId="77777777" w:rsidR="00DA2B60" w:rsidRPr="005F4CA0" w:rsidRDefault="00DA2B60" w:rsidP="00773B5B">
      <w:pPr>
        <w:pStyle w:val="pkt"/>
        <w:numPr>
          <w:ilvl w:val="0"/>
          <w:numId w:val="6"/>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5FA2610F" w14:textId="77777777" w:rsidR="00DA2B60" w:rsidRPr="005F4CA0" w:rsidRDefault="00DA2B60" w:rsidP="00773B5B">
      <w:pPr>
        <w:pStyle w:val="pkt"/>
        <w:numPr>
          <w:ilvl w:val="0"/>
          <w:numId w:val="6"/>
        </w:numPr>
        <w:spacing w:before="0" w:after="120"/>
        <w:ind w:left="284" w:hanging="284"/>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737265A5" w14:textId="77777777" w:rsidR="00DA2B60" w:rsidRDefault="00DA2B60" w:rsidP="00773B5B">
      <w:pPr>
        <w:pStyle w:val="Nagwek1"/>
        <w:keepLines w:val="0"/>
        <w:numPr>
          <w:ilvl w:val="0"/>
          <w:numId w:val="5"/>
        </w:numPr>
        <w:spacing w:before="0" w:line="240" w:lineRule="auto"/>
        <w:ind w:left="284" w:hanging="284"/>
        <w:rPr>
          <w:rFonts w:cs="Calibri"/>
          <w:smallCaps/>
          <w:sz w:val="22"/>
        </w:rPr>
      </w:pPr>
      <w:bookmarkStart w:id="5" w:name="_Toc80279513"/>
      <w:r>
        <w:rPr>
          <w:rFonts w:cs="Calibri"/>
          <w:smallCaps/>
          <w:sz w:val="22"/>
        </w:rPr>
        <w:t xml:space="preserve">Unieważnienie postepowania na podstawie art. 310 pkt. 1 </w:t>
      </w:r>
      <w:proofErr w:type="spellStart"/>
      <w:r>
        <w:rPr>
          <w:rFonts w:cs="Calibri"/>
          <w:smallCaps/>
          <w:sz w:val="22"/>
        </w:rPr>
        <w:t>pzp</w:t>
      </w:r>
      <w:proofErr w:type="spellEnd"/>
      <w:r>
        <w:rPr>
          <w:rFonts w:cs="Calibri"/>
          <w:smallCaps/>
          <w:sz w:val="22"/>
        </w:rPr>
        <w:t>.</w:t>
      </w:r>
      <w:bookmarkEnd w:id="5"/>
    </w:p>
    <w:p w14:paraId="06B26C0C" w14:textId="2F38F6A9" w:rsidR="00DA2B60" w:rsidRDefault="00DA2B60" w:rsidP="00773B5B">
      <w:pPr>
        <w:spacing w:line="240" w:lineRule="auto"/>
        <w:jc w:val="both"/>
        <w:rPr>
          <w:sz w:val="20"/>
          <w:szCs w:val="20"/>
        </w:rPr>
      </w:pPr>
      <w:r w:rsidRPr="005F4CA0">
        <w:rPr>
          <w:sz w:val="20"/>
          <w:szCs w:val="20"/>
        </w:rPr>
        <w:t xml:space="preserve">Zamawiający </w:t>
      </w:r>
      <w:r w:rsidR="006F7A2C">
        <w:rPr>
          <w:sz w:val="20"/>
          <w:szCs w:val="20"/>
        </w:rPr>
        <w:t xml:space="preserve">nie </w:t>
      </w:r>
      <w:r w:rsidRPr="005F4CA0">
        <w:rPr>
          <w:sz w:val="20"/>
          <w:szCs w:val="20"/>
        </w:rPr>
        <w:t>przewidu</w:t>
      </w:r>
      <w:r>
        <w:rPr>
          <w:sz w:val="20"/>
          <w:szCs w:val="20"/>
        </w:rPr>
        <w:t>je możliwoś</w:t>
      </w:r>
      <w:r w:rsidR="006F7A2C">
        <w:rPr>
          <w:sz w:val="20"/>
          <w:szCs w:val="20"/>
        </w:rPr>
        <w:t>ci</w:t>
      </w:r>
      <w:r>
        <w:rPr>
          <w:sz w:val="20"/>
          <w:szCs w:val="20"/>
        </w:rPr>
        <w:t xml:space="preserve"> unieważnienia postę</w:t>
      </w:r>
      <w:r w:rsidRPr="005F4CA0">
        <w:rPr>
          <w:sz w:val="20"/>
          <w:szCs w:val="20"/>
        </w:rPr>
        <w:t>powania</w:t>
      </w:r>
      <w:r>
        <w:rPr>
          <w:sz w:val="20"/>
          <w:szCs w:val="20"/>
        </w:rPr>
        <w:t xml:space="preserve"> </w:t>
      </w:r>
      <w:r w:rsidR="006F7A2C">
        <w:rPr>
          <w:sz w:val="20"/>
          <w:szCs w:val="20"/>
        </w:rPr>
        <w:t xml:space="preserve">na podstawie </w:t>
      </w:r>
      <w:r>
        <w:rPr>
          <w:sz w:val="20"/>
          <w:szCs w:val="20"/>
        </w:rPr>
        <w:t xml:space="preserve">z art. 310 pkt. 1 </w:t>
      </w:r>
      <w:proofErr w:type="spellStart"/>
      <w:r>
        <w:rPr>
          <w:sz w:val="20"/>
          <w:szCs w:val="20"/>
        </w:rPr>
        <w:t>pzp</w:t>
      </w:r>
      <w:proofErr w:type="spellEnd"/>
      <w:r>
        <w:rPr>
          <w:sz w:val="20"/>
          <w:szCs w:val="20"/>
        </w:rPr>
        <w:t>.</w:t>
      </w:r>
    </w:p>
    <w:p w14:paraId="5D05F87E" w14:textId="77777777" w:rsidR="00DA2B60" w:rsidRPr="003823F5" w:rsidRDefault="00DA2B60" w:rsidP="00773B5B">
      <w:pPr>
        <w:pStyle w:val="Nagwek1"/>
        <w:keepLines w:val="0"/>
        <w:numPr>
          <w:ilvl w:val="0"/>
          <w:numId w:val="5"/>
        </w:numPr>
        <w:spacing w:before="0" w:line="240" w:lineRule="auto"/>
        <w:rPr>
          <w:rFonts w:cs="Calibri"/>
          <w:smallCaps/>
          <w:sz w:val="22"/>
        </w:rPr>
      </w:pPr>
      <w:bookmarkStart w:id="6" w:name="_Toc45809428"/>
      <w:bookmarkStart w:id="7" w:name="_Toc80279514"/>
      <w:r w:rsidRPr="00254DEA">
        <w:rPr>
          <w:rFonts w:cs="Calibri"/>
          <w:smallCaps/>
          <w:sz w:val="22"/>
        </w:rPr>
        <w:t>Język, w którym prowadzone jest postępowanie</w:t>
      </w:r>
      <w:bookmarkEnd w:id="6"/>
      <w:r>
        <w:rPr>
          <w:rFonts w:cs="Calibri"/>
          <w:smallCaps/>
          <w:sz w:val="22"/>
        </w:rPr>
        <w:t>.</w:t>
      </w:r>
      <w:bookmarkEnd w:id="7"/>
    </w:p>
    <w:p w14:paraId="491AF45B" w14:textId="77777777" w:rsidR="00DA2B60" w:rsidRPr="005F4CA0" w:rsidRDefault="00DA2B60" w:rsidP="00773B5B">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2A1D2731" w14:textId="77777777" w:rsidR="00DA2B60" w:rsidRPr="00697B0B" w:rsidRDefault="00DA2B60" w:rsidP="00773B5B">
      <w:pPr>
        <w:pStyle w:val="Nagwek1"/>
        <w:keepLines w:val="0"/>
        <w:numPr>
          <w:ilvl w:val="0"/>
          <w:numId w:val="5"/>
        </w:numPr>
        <w:spacing w:before="120" w:line="240" w:lineRule="auto"/>
        <w:ind w:left="284" w:hanging="284"/>
        <w:rPr>
          <w:rFonts w:cs="Calibri"/>
          <w:smallCaps/>
          <w:sz w:val="22"/>
        </w:rPr>
      </w:pPr>
      <w:bookmarkStart w:id="8" w:name="_Toc45809429"/>
      <w:bookmarkStart w:id="9" w:name="_Toc80279515"/>
      <w:r w:rsidRPr="00697B0B">
        <w:rPr>
          <w:rFonts w:cs="Calibri"/>
          <w:smallCaps/>
          <w:sz w:val="22"/>
        </w:rPr>
        <w:lastRenderedPageBreak/>
        <w:t>Opis przedmiotu zamówienia</w:t>
      </w:r>
      <w:bookmarkEnd w:id="8"/>
      <w:bookmarkEnd w:id="9"/>
    </w:p>
    <w:p w14:paraId="68AD6E79" w14:textId="51EC8F1B" w:rsidR="00B2238D" w:rsidRPr="00B2238D" w:rsidRDefault="00B2238D" w:rsidP="00B2238D">
      <w:pPr>
        <w:pStyle w:val="Akapitzlist"/>
        <w:numPr>
          <w:ilvl w:val="3"/>
          <w:numId w:val="5"/>
        </w:numPr>
        <w:spacing w:line="240" w:lineRule="auto"/>
        <w:ind w:left="284" w:hanging="284"/>
        <w:jc w:val="both"/>
      </w:pPr>
      <w:r w:rsidRPr="00B2238D">
        <w:rPr>
          <w:sz w:val="20"/>
          <w:szCs w:val="20"/>
        </w:rPr>
        <w:t xml:space="preserve">Przedmiot zamówienia </w:t>
      </w:r>
      <w:r w:rsidRPr="007813B8">
        <w:rPr>
          <w:sz w:val="20"/>
          <w:szCs w:val="20"/>
        </w:rPr>
        <w:t xml:space="preserve">obejmuje </w:t>
      </w:r>
      <w:r w:rsidRPr="00B2238D">
        <w:rPr>
          <w:sz w:val="20"/>
          <w:szCs w:val="20"/>
        </w:rPr>
        <w:t>prac</w:t>
      </w:r>
      <w:r w:rsidR="00A73A52">
        <w:rPr>
          <w:sz w:val="20"/>
          <w:szCs w:val="20"/>
        </w:rPr>
        <w:t>e</w:t>
      </w:r>
      <w:r w:rsidRPr="00B2238D">
        <w:rPr>
          <w:sz w:val="20"/>
          <w:szCs w:val="20"/>
        </w:rPr>
        <w:t xml:space="preserve"> konserwatorski</w:t>
      </w:r>
      <w:r w:rsidR="00A73A52">
        <w:rPr>
          <w:sz w:val="20"/>
          <w:szCs w:val="20"/>
        </w:rPr>
        <w:t>e</w:t>
      </w:r>
      <w:r w:rsidRPr="00B2238D">
        <w:rPr>
          <w:sz w:val="20"/>
          <w:szCs w:val="20"/>
        </w:rPr>
        <w:t xml:space="preserve"> </w:t>
      </w:r>
      <w:r w:rsidR="00FD63F3" w:rsidRPr="00B2238D">
        <w:rPr>
          <w:sz w:val="20"/>
          <w:szCs w:val="20"/>
        </w:rPr>
        <w:t>elewacj</w:t>
      </w:r>
      <w:r w:rsidR="00FD63F3">
        <w:rPr>
          <w:sz w:val="20"/>
          <w:szCs w:val="20"/>
        </w:rPr>
        <w:t>i</w:t>
      </w:r>
      <w:r w:rsidR="00FD63F3" w:rsidRPr="00B2238D">
        <w:rPr>
          <w:sz w:val="20"/>
          <w:szCs w:val="20"/>
        </w:rPr>
        <w:t xml:space="preserve"> frontow</w:t>
      </w:r>
      <w:r w:rsidR="00FD63F3">
        <w:rPr>
          <w:sz w:val="20"/>
          <w:szCs w:val="20"/>
        </w:rPr>
        <w:t>ej</w:t>
      </w:r>
      <w:r w:rsidR="00FD63F3" w:rsidRPr="00B2238D">
        <w:rPr>
          <w:sz w:val="20"/>
          <w:szCs w:val="20"/>
        </w:rPr>
        <w:t xml:space="preserve"> i od strony podwórza </w:t>
      </w:r>
      <w:r w:rsidR="00672314">
        <w:rPr>
          <w:sz w:val="20"/>
          <w:szCs w:val="20"/>
        </w:rPr>
        <w:t xml:space="preserve">w </w:t>
      </w:r>
      <w:r w:rsidRPr="00B2238D">
        <w:rPr>
          <w:sz w:val="20"/>
          <w:szCs w:val="20"/>
        </w:rPr>
        <w:t>kamienic</w:t>
      </w:r>
      <w:r w:rsidR="00FD63F3">
        <w:rPr>
          <w:sz w:val="20"/>
          <w:szCs w:val="20"/>
        </w:rPr>
        <w:t>y</w:t>
      </w:r>
      <w:r w:rsidRPr="00B2238D">
        <w:rPr>
          <w:sz w:val="20"/>
          <w:szCs w:val="20"/>
        </w:rPr>
        <w:t xml:space="preserve"> przy ul. Szeroka 35</w:t>
      </w:r>
      <w:r w:rsidR="00FD63F3">
        <w:rPr>
          <w:sz w:val="20"/>
          <w:szCs w:val="20"/>
        </w:rPr>
        <w:t xml:space="preserve"> w Toruniu, w szczególności</w:t>
      </w:r>
      <w:r w:rsidRPr="00B2238D">
        <w:rPr>
          <w:sz w:val="20"/>
          <w:szCs w:val="20"/>
        </w:rPr>
        <w:t>:</w:t>
      </w:r>
    </w:p>
    <w:p w14:paraId="45E7ECCA" w14:textId="7B3AE23C" w:rsidR="00672314" w:rsidRDefault="00B2238D" w:rsidP="007813B8">
      <w:pPr>
        <w:pStyle w:val="Akapitzlist"/>
        <w:numPr>
          <w:ilvl w:val="0"/>
          <w:numId w:val="60"/>
        </w:numPr>
        <w:spacing w:line="240" w:lineRule="auto"/>
        <w:jc w:val="both"/>
        <w:rPr>
          <w:sz w:val="20"/>
          <w:szCs w:val="20"/>
        </w:rPr>
      </w:pPr>
      <w:r w:rsidRPr="00B2238D">
        <w:rPr>
          <w:sz w:val="20"/>
          <w:szCs w:val="20"/>
        </w:rPr>
        <w:t>konserwację oryginalnych tynków i sztukaterii</w:t>
      </w:r>
      <w:r w:rsidR="00FD63F3">
        <w:rPr>
          <w:sz w:val="20"/>
          <w:szCs w:val="20"/>
        </w:rPr>
        <w:t>,</w:t>
      </w:r>
    </w:p>
    <w:p w14:paraId="28936D01" w14:textId="1D06196D" w:rsidR="00672314" w:rsidRPr="007813B8" w:rsidRDefault="00B2238D" w:rsidP="007813B8">
      <w:pPr>
        <w:pStyle w:val="Akapitzlist"/>
        <w:numPr>
          <w:ilvl w:val="0"/>
          <w:numId w:val="60"/>
        </w:numPr>
        <w:spacing w:line="240" w:lineRule="auto"/>
        <w:jc w:val="both"/>
        <w:rPr>
          <w:sz w:val="20"/>
          <w:szCs w:val="20"/>
        </w:rPr>
      </w:pPr>
      <w:r w:rsidRPr="007813B8">
        <w:rPr>
          <w:sz w:val="20"/>
          <w:szCs w:val="20"/>
        </w:rPr>
        <w:t>wymian</w:t>
      </w:r>
      <w:r w:rsidR="00672314">
        <w:rPr>
          <w:sz w:val="20"/>
          <w:szCs w:val="20"/>
        </w:rPr>
        <w:t>ę</w:t>
      </w:r>
      <w:r w:rsidRPr="007813B8">
        <w:rPr>
          <w:sz w:val="20"/>
          <w:szCs w:val="20"/>
        </w:rPr>
        <w:t xml:space="preserve"> stolarki okiennej</w:t>
      </w:r>
      <w:r w:rsidR="00672314" w:rsidRPr="007813B8">
        <w:rPr>
          <w:sz w:val="20"/>
          <w:szCs w:val="20"/>
        </w:rPr>
        <w:t xml:space="preserve"> </w:t>
      </w:r>
      <w:r w:rsidR="00672314">
        <w:rPr>
          <w:sz w:val="20"/>
          <w:szCs w:val="20"/>
        </w:rPr>
        <w:t>(</w:t>
      </w:r>
      <w:r w:rsidR="00672314" w:rsidRPr="007813B8">
        <w:rPr>
          <w:sz w:val="20"/>
          <w:szCs w:val="20"/>
        </w:rPr>
        <w:t>1 piętro: 2+1, 2 piętro: 2+1, 3 piętro: 8, poddasze: 1</w:t>
      </w:r>
      <w:r w:rsidR="00672314">
        <w:rPr>
          <w:sz w:val="20"/>
          <w:szCs w:val="20"/>
        </w:rPr>
        <w:t>)</w:t>
      </w:r>
    </w:p>
    <w:p w14:paraId="0FA0F155" w14:textId="1F0EB8FC" w:rsidR="00B2238D" w:rsidRPr="007813B8" w:rsidRDefault="00B2238D" w:rsidP="007813B8">
      <w:pPr>
        <w:pStyle w:val="Akapitzlist"/>
        <w:numPr>
          <w:ilvl w:val="0"/>
          <w:numId w:val="60"/>
        </w:numPr>
        <w:spacing w:line="240" w:lineRule="auto"/>
        <w:jc w:val="both"/>
        <w:rPr>
          <w:sz w:val="20"/>
          <w:szCs w:val="20"/>
        </w:rPr>
      </w:pPr>
      <w:r w:rsidRPr="007813B8">
        <w:rPr>
          <w:sz w:val="20"/>
          <w:szCs w:val="20"/>
        </w:rPr>
        <w:t>uzupełnianie ubytków</w:t>
      </w:r>
      <w:r w:rsidR="00FD63F3" w:rsidRPr="007813B8">
        <w:rPr>
          <w:sz w:val="20"/>
          <w:szCs w:val="20"/>
        </w:rPr>
        <w:t>,</w:t>
      </w:r>
    </w:p>
    <w:p w14:paraId="08F27F87" w14:textId="12DB57CB" w:rsidR="00B2238D" w:rsidRDefault="00B2238D" w:rsidP="007813B8">
      <w:pPr>
        <w:pStyle w:val="Akapitzlist"/>
        <w:numPr>
          <w:ilvl w:val="0"/>
          <w:numId w:val="60"/>
        </w:numPr>
        <w:spacing w:line="240" w:lineRule="auto"/>
        <w:jc w:val="both"/>
        <w:rPr>
          <w:sz w:val="20"/>
          <w:szCs w:val="20"/>
        </w:rPr>
      </w:pPr>
      <w:r w:rsidRPr="00B2238D">
        <w:rPr>
          <w:sz w:val="20"/>
          <w:szCs w:val="20"/>
        </w:rPr>
        <w:t>malowanie</w:t>
      </w:r>
      <w:r w:rsidR="00FD63F3">
        <w:rPr>
          <w:sz w:val="20"/>
          <w:szCs w:val="20"/>
        </w:rPr>
        <w:t>.</w:t>
      </w:r>
    </w:p>
    <w:p w14:paraId="6195C631" w14:textId="035E2B2A" w:rsidR="00672314" w:rsidRDefault="008648F5" w:rsidP="007813B8">
      <w:pPr>
        <w:ind w:left="426"/>
        <w:jc w:val="both"/>
        <w:rPr>
          <w:sz w:val="20"/>
          <w:szCs w:val="20"/>
        </w:rPr>
      </w:pPr>
      <w:r>
        <w:rPr>
          <w:sz w:val="20"/>
          <w:szCs w:val="20"/>
        </w:rPr>
        <w:t xml:space="preserve">Budynek nie jest wpisany </w:t>
      </w:r>
      <w:r w:rsidR="00B2238D" w:rsidRPr="00B2238D">
        <w:rPr>
          <w:sz w:val="20"/>
          <w:szCs w:val="20"/>
        </w:rPr>
        <w:t>do rejestru zabytków nieruchomych, figuruje natomiast w gminnej ewidencji zabytków pod numer 735 (identyfikator: 754)</w:t>
      </w:r>
      <w:r w:rsidR="00672314">
        <w:rPr>
          <w:sz w:val="20"/>
          <w:szCs w:val="20"/>
        </w:rPr>
        <w:t xml:space="preserve">. Ponieważ budynek znajduje się </w:t>
      </w:r>
      <w:r w:rsidR="00B2238D" w:rsidRPr="00B2238D">
        <w:rPr>
          <w:sz w:val="20"/>
          <w:szCs w:val="20"/>
        </w:rPr>
        <w:t>na terenie Starego Miasta, wpisanego na Listę Światowego Dziedzictwa UNESCO podlega ochronie konserwatorskiej.</w:t>
      </w:r>
      <w:r w:rsidR="00A73A52">
        <w:rPr>
          <w:sz w:val="20"/>
          <w:szCs w:val="20"/>
        </w:rPr>
        <w:t xml:space="preserve"> </w:t>
      </w:r>
    </w:p>
    <w:p w14:paraId="7E26F448" w14:textId="256E2533" w:rsidR="00672314" w:rsidRDefault="00672314" w:rsidP="007813B8">
      <w:pPr>
        <w:ind w:left="426"/>
        <w:rPr>
          <w:sz w:val="20"/>
          <w:szCs w:val="20"/>
        </w:rPr>
      </w:pPr>
      <w:r w:rsidRPr="007813B8">
        <w:rPr>
          <w:rFonts w:asciiTheme="minorHAnsi" w:hAnsiTheme="minorHAnsi" w:cstheme="minorHAnsi"/>
          <w:bCs/>
          <w:sz w:val="20"/>
          <w:szCs w:val="20"/>
        </w:rPr>
        <w:t>R</w:t>
      </w:r>
      <w:r w:rsidR="00A73A52" w:rsidRPr="007813B8">
        <w:rPr>
          <w:rFonts w:asciiTheme="minorHAnsi" w:hAnsiTheme="minorHAnsi" w:cstheme="minorHAnsi"/>
          <w:bCs/>
          <w:sz w:val="20"/>
          <w:szCs w:val="20"/>
        </w:rPr>
        <w:t>oboty budowlane wykonywane będą na tzw. „żywym obiekcie”.</w:t>
      </w:r>
    </w:p>
    <w:p w14:paraId="6A57AEF3" w14:textId="1DF69D12" w:rsidR="00B2238D" w:rsidRPr="007813B8" w:rsidRDefault="00B2238D" w:rsidP="007813B8">
      <w:pPr>
        <w:pStyle w:val="Akapitzlist"/>
        <w:numPr>
          <w:ilvl w:val="3"/>
          <w:numId w:val="5"/>
        </w:numPr>
        <w:ind w:left="284" w:hanging="284"/>
        <w:rPr>
          <w:sz w:val="20"/>
          <w:szCs w:val="20"/>
        </w:rPr>
      </w:pPr>
      <w:r w:rsidRPr="007813B8">
        <w:rPr>
          <w:sz w:val="20"/>
          <w:szCs w:val="20"/>
        </w:rPr>
        <w:t xml:space="preserve">Szczegółowy opis przedmiotu zamówienia i warunki umowy zawierają załączniki do niniejszej SWZ. </w:t>
      </w:r>
    </w:p>
    <w:p w14:paraId="69996A0C" w14:textId="77777777" w:rsidR="00B2238D" w:rsidRDefault="00B2238D" w:rsidP="00B2238D">
      <w:pPr>
        <w:pStyle w:val="Akapitzlist"/>
        <w:numPr>
          <w:ilvl w:val="3"/>
          <w:numId w:val="5"/>
        </w:numPr>
        <w:spacing w:line="240" w:lineRule="auto"/>
        <w:ind w:left="284" w:hanging="284"/>
        <w:jc w:val="both"/>
        <w:rPr>
          <w:sz w:val="20"/>
          <w:szCs w:val="20"/>
        </w:rPr>
      </w:pPr>
      <w:r w:rsidRPr="00B2238D">
        <w:rPr>
          <w:sz w:val="20"/>
          <w:szCs w:val="20"/>
        </w:rPr>
        <w:t>Kody CPV:</w:t>
      </w:r>
      <w:r w:rsidRPr="00B2238D">
        <w:rPr>
          <w:sz w:val="20"/>
          <w:szCs w:val="20"/>
        </w:rPr>
        <w:tab/>
      </w:r>
    </w:p>
    <w:p w14:paraId="283C7703" w14:textId="59DB26E7" w:rsidR="00B2238D" w:rsidRDefault="00B2238D" w:rsidP="00B2238D">
      <w:pPr>
        <w:pStyle w:val="Akapitzlist"/>
        <w:spacing w:line="240" w:lineRule="auto"/>
        <w:ind w:left="284"/>
        <w:jc w:val="both"/>
        <w:rPr>
          <w:sz w:val="20"/>
          <w:szCs w:val="20"/>
        </w:rPr>
      </w:pPr>
      <w:r w:rsidRPr="00B2238D">
        <w:rPr>
          <w:sz w:val="20"/>
          <w:szCs w:val="20"/>
        </w:rPr>
        <w:t xml:space="preserve">45000000-7 </w:t>
      </w:r>
      <w:r w:rsidR="00807911">
        <w:rPr>
          <w:sz w:val="20"/>
          <w:szCs w:val="20"/>
        </w:rPr>
        <w:t>-</w:t>
      </w:r>
      <w:r w:rsidRPr="00B2238D">
        <w:rPr>
          <w:sz w:val="20"/>
          <w:szCs w:val="20"/>
        </w:rPr>
        <w:tab/>
        <w:t>Roboty budowlane</w:t>
      </w:r>
    </w:p>
    <w:p w14:paraId="7361141A" w14:textId="398CF103" w:rsidR="00807911" w:rsidRPr="00807911" w:rsidRDefault="00807911" w:rsidP="00807911">
      <w:pPr>
        <w:pStyle w:val="Akapitzlist"/>
        <w:spacing w:line="240" w:lineRule="auto"/>
        <w:ind w:left="284"/>
        <w:jc w:val="both"/>
        <w:rPr>
          <w:sz w:val="20"/>
          <w:szCs w:val="20"/>
        </w:rPr>
      </w:pPr>
      <w:r w:rsidRPr="00807911">
        <w:rPr>
          <w:sz w:val="20"/>
          <w:szCs w:val="20"/>
        </w:rPr>
        <w:t xml:space="preserve">45443000-4 - </w:t>
      </w:r>
      <w:r>
        <w:rPr>
          <w:sz w:val="20"/>
          <w:szCs w:val="20"/>
        </w:rPr>
        <w:t>R</w:t>
      </w:r>
      <w:r w:rsidRPr="00807911">
        <w:rPr>
          <w:sz w:val="20"/>
          <w:szCs w:val="20"/>
        </w:rPr>
        <w:t>oboty elewacyjne</w:t>
      </w:r>
    </w:p>
    <w:p w14:paraId="6E4D3183" w14:textId="28958501" w:rsidR="00807911" w:rsidRPr="00807911" w:rsidRDefault="00807911" w:rsidP="00807911">
      <w:pPr>
        <w:pStyle w:val="Akapitzlist"/>
        <w:spacing w:line="240" w:lineRule="auto"/>
        <w:ind w:left="284"/>
        <w:jc w:val="both"/>
        <w:rPr>
          <w:sz w:val="20"/>
          <w:szCs w:val="20"/>
        </w:rPr>
      </w:pPr>
      <w:r w:rsidRPr="00807911">
        <w:rPr>
          <w:sz w:val="20"/>
          <w:szCs w:val="20"/>
        </w:rPr>
        <w:t>45453000-7 - Roboty remontowe i renowacyjne</w:t>
      </w:r>
    </w:p>
    <w:p w14:paraId="22716966" w14:textId="0C8FDA43" w:rsidR="00807911" w:rsidRPr="00807911" w:rsidRDefault="00807911" w:rsidP="00807911">
      <w:pPr>
        <w:pStyle w:val="Akapitzlist"/>
        <w:spacing w:line="240" w:lineRule="auto"/>
        <w:ind w:left="284"/>
        <w:jc w:val="both"/>
        <w:rPr>
          <w:sz w:val="20"/>
          <w:szCs w:val="20"/>
        </w:rPr>
      </w:pPr>
      <w:r w:rsidRPr="00807911">
        <w:rPr>
          <w:sz w:val="20"/>
          <w:szCs w:val="20"/>
        </w:rPr>
        <w:t>45442110-1 - Malowanie budynków</w:t>
      </w:r>
    </w:p>
    <w:p w14:paraId="73E53CCD" w14:textId="6DD68D4B" w:rsidR="00807911" w:rsidRPr="00807911" w:rsidRDefault="00807911" w:rsidP="00807911">
      <w:pPr>
        <w:pStyle w:val="Akapitzlist"/>
        <w:spacing w:line="240" w:lineRule="auto"/>
        <w:ind w:left="284"/>
        <w:jc w:val="both"/>
        <w:rPr>
          <w:sz w:val="20"/>
          <w:szCs w:val="20"/>
        </w:rPr>
      </w:pPr>
      <w:r w:rsidRPr="00807911">
        <w:rPr>
          <w:sz w:val="20"/>
          <w:szCs w:val="20"/>
        </w:rPr>
        <w:t>45421132-8 - Instalowanie okien</w:t>
      </w:r>
    </w:p>
    <w:p w14:paraId="3C5A8101" w14:textId="5921831A" w:rsidR="00807911" w:rsidRPr="00807911" w:rsidRDefault="00807911" w:rsidP="00807911">
      <w:pPr>
        <w:pStyle w:val="Akapitzlist"/>
        <w:spacing w:line="240" w:lineRule="auto"/>
        <w:ind w:left="284"/>
        <w:jc w:val="both"/>
        <w:rPr>
          <w:sz w:val="20"/>
          <w:szCs w:val="20"/>
        </w:rPr>
      </w:pPr>
      <w:r w:rsidRPr="00807911">
        <w:rPr>
          <w:sz w:val="20"/>
          <w:szCs w:val="20"/>
        </w:rPr>
        <w:t>45421000-4 - Roboty w zakresie stolarki budowlanej</w:t>
      </w:r>
    </w:p>
    <w:p w14:paraId="327427ED" w14:textId="7D2043EF" w:rsidR="00807911" w:rsidRDefault="00807911" w:rsidP="00807911">
      <w:pPr>
        <w:pStyle w:val="Akapitzlist"/>
        <w:spacing w:line="240" w:lineRule="auto"/>
        <w:ind w:left="284"/>
        <w:jc w:val="both"/>
        <w:rPr>
          <w:sz w:val="20"/>
          <w:szCs w:val="20"/>
        </w:rPr>
      </w:pPr>
      <w:r w:rsidRPr="00807911">
        <w:rPr>
          <w:sz w:val="20"/>
          <w:szCs w:val="20"/>
        </w:rPr>
        <w:t>44221000-5 - Okna, drzwi i podobne elementy</w:t>
      </w:r>
    </w:p>
    <w:p w14:paraId="5136DFA4" w14:textId="77777777" w:rsidR="00B2238D" w:rsidRDefault="00B2238D" w:rsidP="00B2238D">
      <w:pPr>
        <w:pStyle w:val="Akapitzlist"/>
        <w:numPr>
          <w:ilvl w:val="3"/>
          <w:numId w:val="5"/>
        </w:numPr>
        <w:spacing w:line="240" w:lineRule="auto"/>
        <w:ind w:left="284" w:hanging="284"/>
        <w:jc w:val="both"/>
        <w:rPr>
          <w:sz w:val="20"/>
          <w:szCs w:val="20"/>
        </w:rPr>
      </w:pPr>
      <w:r w:rsidRPr="00B2238D">
        <w:rPr>
          <w:sz w:val="20"/>
          <w:szCs w:val="20"/>
        </w:rPr>
        <w:t>Zamawiający informuje, iż zastosowane w SWZ określenie przedmiotu zamówienia przez wskazanie nazw własnych, znaków towarowych, patentów, pochodzenia lub norm ma na celu doprecyzowanie przedmiotu zamówienia. Zamawiający dopuszcza składanie ofert równoważnych rozwiązaniom opisanym przez wskazanie nazw własnych, znaków towarowych, patentów, pochodzenia lub norm pod warunkiem, że zaproponowane rozwiązanie będzie miało te same cechy funkcjonalne, co wskazane w SWZ, których jakość nie może być gorsza od jakości określonej w specyfikacji produktu.</w:t>
      </w:r>
    </w:p>
    <w:p w14:paraId="363E5572" w14:textId="5B69D286" w:rsidR="00B2238D" w:rsidRDefault="00B2238D" w:rsidP="00B2238D">
      <w:pPr>
        <w:pStyle w:val="Akapitzlist"/>
        <w:numPr>
          <w:ilvl w:val="3"/>
          <w:numId w:val="5"/>
        </w:numPr>
        <w:spacing w:line="240" w:lineRule="auto"/>
        <w:ind w:left="284" w:hanging="284"/>
        <w:jc w:val="both"/>
        <w:rPr>
          <w:sz w:val="20"/>
          <w:szCs w:val="20"/>
        </w:rPr>
      </w:pPr>
      <w:r w:rsidRPr="00B2238D">
        <w:rPr>
          <w:sz w:val="20"/>
          <w:szCs w:val="20"/>
        </w:rPr>
        <w:t>Zamawiający zaleca, aby Wykonawcy dokonali wizji lokalnej miejsca realizacji przedmiotu zamówienia w celu dokonania oceny dokumentów i informacji przekazywanych w ramach niniejszego postępowania.</w:t>
      </w:r>
      <w:r w:rsidR="00EB1FCF">
        <w:rPr>
          <w:sz w:val="20"/>
          <w:szCs w:val="20"/>
        </w:rPr>
        <w:t xml:space="preserve"> </w:t>
      </w:r>
    </w:p>
    <w:p w14:paraId="695488BB" w14:textId="77777777" w:rsidR="00B2238D" w:rsidRDefault="00B2238D" w:rsidP="00B2238D">
      <w:pPr>
        <w:pStyle w:val="Akapitzlist"/>
        <w:numPr>
          <w:ilvl w:val="3"/>
          <w:numId w:val="5"/>
        </w:numPr>
        <w:spacing w:line="240" w:lineRule="auto"/>
        <w:ind w:left="284" w:hanging="284"/>
        <w:jc w:val="both"/>
        <w:rPr>
          <w:sz w:val="20"/>
          <w:szCs w:val="20"/>
        </w:rPr>
      </w:pPr>
      <w:r w:rsidRPr="00B2238D">
        <w:rPr>
          <w:sz w:val="20"/>
          <w:szCs w:val="20"/>
        </w:rPr>
        <w:t>Wykonawca zobowiązany jest wykonać przedmiot umowy z materiałów nowych i nieużywanych, stanowiących jego własność. Zastosowane materiały i urządzenia powinny posiadać wymagane przepisami atesty i certyfikaty, w tym również świadectwa dopuszczenia do obrotu i certyfikaty bezpieczeństwa, oraz powinny odpowiadać wymaganiom norm i przepisów wymienionych w specyfikacji technicznej i dokumentacji projektowej oraz innych nie wymienionych, ale obowiązujących norm i przepisów.</w:t>
      </w:r>
    </w:p>
    <w:p w14:paraId="7302660E" w14:textId="3C693BE4" w:rsidR="00B2238D" w:rsidRDefault="00B2238D" w:rsidP="00B2238D">
      <w:pPr>
        <w:pStyle w:val="Akapitzlist"/>
        <w:numPr>
          <w:ilvl w:val="3"/>
          <w:numId w:val="5"/>
        </w:numPr>
        <w:spacing w:line="240" w:lineRule="auto"/>
        <w:ind w:left="284" w:hanging="284"/>
        <w:jc w:val="both"/>
        <w:rPr>
          <w:sz w:val="20"/>
          <w:szCs w:val="20"/>
        </w:rPr>
      </w:pPr>
      <w:r w:rsidRPr="00B2238D">
        <w:rPr>
          <w:sz w:val="20"/>
          <w:szCs w:val="20"/>
        </w:rPr>
        <w:t>Elementami składowymi przedmiotu zamówienia są także wszelkie roboty i usługi towarzyszące realizacji robót, w szczególności: koszty uzyskania niezbędnych opinii i uzgodnień, ubezpieczenia budowy, wszelkich robót przygotowawczych, porządkowych, zabezpieczenia placu budowy, utrzymania zaplecza budowy. Cena musi uwzględniać również koszty wykonania dokumentacji powykonawczej (jeżeli wymagana) oraz wszelkich innych wymaganych obowiązującymi przepisami prawa badań, operatów i innej dokumentacji pozwalającej na uzyskanie prawomocnego pozwolenia na użytkowanie (jeżeli wymagane).</w:t>
      </w:r>
    </w:p>
    <w:p w14:paraId="1F197181" w14:textId="5DCC4F9F" w:rsidR="00DC3E4B" w:rsidRDefault="00B2238D" w:rsidP="00DC3E4B">
      <w:pPr>
        <w:pStyle w:val="Akapitzlist"/>
        <w:numPr>
          <w:ilvl w:val="3"/>
          <w:numId w:val="5"/>
        </w:numPr>
        <w:spacing w:line="240" w:lineRule="auto"/>
        <w:ind w:left="284" w:hanging="284"/>
        <w:jc w:val="both"/>
        <w:rPr>
          <w:sz w:val="20"/>
          <w:szCs w:val="20"/>
        </w:rPr>
      </w:pPr>
      <w:r w:rsidRPr="00B2238D">
        <w:rPr>
          <w:sz w:val="20"/>
          <w:szCs w:val="20"/>
        </w:rPr>
        <w:t xml:space="preserve">Przedmiotowe zamówienie będzie współfinansowane ze środków </w:t>
      </w:r>
      <w:r>
        <w:rPr>
          <w:sz w:val="20"/>
          <w:szCs w:val="20"/>
        </w:rPr>
        <w:t>Urzędu Miasta Torunia, Biura Miejskiego Konserwatora Zabytków</w:t>
      </w:r>
      <w:r w:rsidRPr="00B2238D">
        <w:rPr>
          <w:sz w:val="20"/>
          <w:szCs w:val="20"/>
        </w:rPr>
        <w:t>.</w:t>
      </w:r>
    </w:p>
    <w:p w14:paraId="1DD1E4D0" w14:textId="6D1C63E8" w:rsidR="00F83A5B" w:rsidRPr="00773B5B" w:rsidRDefault="00DC3E4B" w:rsidP="007813B8">
      <w:pPr>
        <w:pStyle w:val="Akapitzlist"/>
        <w:numPr>
          <w:ilvl w:val="3"/>
          <w:numId w:val="5"/>
        </w:numPr>
        <w:spacing w:line="240" w:lineRule="auto"/>
        <w:ind w:left="284" w:hanging="284"/>
        <w:jc w:val="both"/>
        <w:rPr>
          <w:rFonts w:cs="Calibri"/>
        </w:rPr>
      </w:pPr>
      <w:r w:rsidRPr="00DC3E4B">
        <w:rPr>
          <w:sz w:val="20"/>
          <w:szCs w:val="20"/>
        </w:rPr>
        <w:t xml:space="preserve">Stosownie do zapisów art. 95 ust. 1 ustawy </w:t>
      </w:r>
      <w:proofErr w:type="spellStart"/>
      <w:r w:rsidRPr="00DC3E4B">
        <w:rPr>
          <w:sz w:val="20"/>
          <w:szCs w:val="20"/>
        </w:rPr>
        <w:t>Pzp</w:t>
      </w:r>
      <w:proofErr w:type="spellEnd"/>
      <w:r w:rsidRPr="00DC3E4B">
        <w:rPr>
          <w:sz w:val="20"/>
          <w:szCs w:val="20"/>
        </w:rPr>
        <w:t xml:space="preserve"> Wykonawca lub Podwykonawca przez cały okres wykonywania przedmiotu umowy zobowiązany jest zatrudniać na podstawie </w:t>
      </w:r>
      <w:r w:rsidR="00882A5A">
        <w:rPr>
          <w:sz w:val="20"/>
          <w:szCs w:val="20"/>
        </w:rPr>
        <w:t>stosunku pracy</w:t>
      </w:r>
      <w:r w:rsidRPr="00DC3E4B">
        <w:rPr>
          <w:sz w:val="20"/>
          <w:szCs w:val="20"/>
        </w:rPr>
        <w:t xml:space="preserve"> osoby wykonujące wskazane poniżej czynności w trakcie realizacji zamówienia: roboty przygotowawcze, związane z wykonaniem robót budowlanych (elewacja), oraz instalacyjnych (stolarka okienna) – określonych w opisie przedmiotu zamówienia, jeżeli wykonanie tych czynności polega na wykonywaniu pracy w sposób określony w art. 22 § 1 ustawy z dnia 26 czerwca 1974 r. – Kodeks pracy (tekst jedn. Dz. U. z 2020 r. poz. 1320</w:t>
      </w:r>
      <w:r w:rsidR="00882A5A">
        <w:rPr>
          <w:sz w:val="20"/>
          <w:szCs w:val="20"/>
        </w:rPr>
        <w:t xml:space="preserve"> ze zm.</w:t>
      </w:r>
      <w:r w:rsidRPr="00DC3E4B">
        <w:rPr>
          <w:sz w:val="20"/>
          <w:szCs w:val="20"/>
        </w:rPr>
        <w:t xml:space="preserve">), chyba, że z odrębnych przepisów wynika, że te osoby nie muszą być zatrudnione na </w:t>
      </w:r>
      <w:r w:rsidR="00882A5A">
        <w:rPr>
          <w:sz w:val="20"/>
          <w:szCs w:val="20"/>
        </w:rPr>
        <w:t>podstawie stosunku pracy</w:t>
      </w:r>
      <w:r>
        <w:rPr>
          <w:sz w:val="20"/>
          <w:szCs w:val="20"/>
        </w:rPr>
        <w:t>.</w:t>
      </w:r>
      <w:r w:rsidR="00882A5A">
        <w:rPr>
          <w:sz w:val="20"/>
          <w:szCs w:val="20"/>
        </w:rPr>
        <w:t xml:space="preserve"> Szczegółowe zasady dotyczące weryfikacji i kontroli spełnienia wymogu określa Wzór umowy stanowiący załącznik do SWZ.</w:t>
      </w:r>
    </w:p>
    <w:p w14:paraId="4D41B2E1" w14:textId="26C60FBE" w:rsidR="00E20040" w:rsidRPr="007813B8" w:rsidRDefault="00F83A5B" w:rsidP="007813B8">
      <w:pPr>
        <w:pStyle w:val="Akapitzlist"/>
        <w:numPr>
          <w:ilvl w:val="3"/>
          <w:numId w:val="5"/>
        </w:numPr>
        <w:spacing w:line="240" w:lineRule="auto"/>
        <w:ind w:left="284" w:hanging="284"/>
        <w:jc w:val="both"/>
        <w:rPr>
          <w:rFonts w:asciiTheme="minorHAnsi" w:hAnsiTheme="minorHAnsi" w:cstheme="minorHAnsi"/>
          <w:sz w:val="14"/>
          <w:szCs w:val="14"/>
        </w:rPr>
      </w:pPr>
      <w:r>
        <w:rPr>
          <w:sz w:val="18"/>
          <w:szCs w:val="18"/>
        </w:rPr>
        <w:t xml:space="preserve"> </w:t>
      </w:r>
      <w:r w:rsidR="00E20040" w:rsidRPr="007813B8">
        <w:rPr>
          <w:rFonts w:asciiTheme="minorHAnsi" w:hAnsiTheme="minorHAnsi" w:cstheme="minorHAnsi"/>
          <w:sz w:val="20"/>
          <w:szCs w:val="20"/>
        </w:rPr>
        <w:t xml:space="preserve">Zamawiający nie określa dodatkowych wymagań związanych z zatrudnianiem osób, o których mowa w art. 96 ust. 2 pkt 2 </w:t>
      </w:r>
      <w:proofErr w:type="spellStart"/>
      <w:r w:rsidR="00E20040" w:rsidRPr="007813B8">
        <w:rPr>
          <w:rFonts w:asciiTheme="minorHAnsi" w:hAnsiTheme="minorHAnsi" w:cstheme="minorHAnsi"/>
          <w:sz w:val="20"/>
          <w:szCs w:val="20"/>
        </w:rPr>
        <w:t>pzp</w:t>
      </w:r>
      <w:proofErr w:type="spellEnd"/>
      <w:r w:rsidR="00E20040" w:rsidRPr="007813B8">
        <w:rPr>
          <w:rFonts w:asciiTheme="minorHAnsi" w:hAnsiTheme="minorHAnsi" w:cstheme="minorHAnsi"/>
          <w:sz w:val="20"/>
          <w:szCs w:val="20"/>
        </w:rPr>
        <w:t>.</w:t>
      </w:r>
    </w:p>
    <w:p w14:paraId="26899F40" w14:textId="0635C357" w:rsidR="008D0046" w:rsidRPr="00F06B4C" w:rsidRDefault="008D0046" w:rsidP="00E32049">
      <w:pPr>
        <w:pStyle w:val="Nagwek1"/>
        <w:keepLines w:val="0"/>
        <w:numPr>
          <w:ilvl w:val="0"/>
          <w:numId w:val="11"/>
        </w:numPr>
        <w:spacing w:before="120" w:line="240" w:lineRule="auto"/>
        <w:ind w:left="284" w:hanging="284"/>
        <w:rPr>
          <w:rFonts w:cs="Calibri"/>
          <w:smallCaps/>
          <w:sz w:val="22"/>
        </w:rPr>
      </w:pPr>
      <w:bookmarkStart w:id="10" w:name="_Toc45809431"/>
      <w:bookmarkStart w:id="11" w:name="_Toc80279516"/>
      <w:r w:rsidRPr="00254DEA">
        <w:rPr>
          <w:rFonts w:cs="Calibri"/>
          <w:smallCaps/>
          <w:sz w:val="22"/>
        </w:rPr>
        <w:t xml:space="preserve">Zamówienia </w:t>
      </w:r>
      <w:r>
        <w:rPr>
          <w:rFonts w:cs="Calibri"/>
          <w:smallCaps/>
          <w:sz w:val="22"/>
        </w:rPr>
        <w:t>podobne</w:t>
      </w:r>
      <w:r w:rsidRPr="00254DEA">
        <w:rPr>
          <w:rFonts w:cs="Calibri"/>
          <w:smallCaps/>
          <w:sz w:val="22"/>
        </w:rPr>
        <w:t>.</w:t>
      </w:r>
      <w:bookmarkEnd w:id="10"/>
      <w:bookmarkEnd w:id="11"/>
    </w:p>
    <w:p w14:paraId="08AF28B4" w14:textId="56FAF656" w:rsidR="008D0046" w:rsidRPr="00254DEA" w:rsidRDefault="008D0046" w:rsidP="00773B5B">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sidR="008C1C22">
        <w:rPr>
          <w:rFonts w:cs="Calibri"/>
          <w:sz w:val="20"/>
          <w:szCs w:val="20"/>
        </w:rPr>
        <w:t xml:space="preserve">nie </w:t>
      </w:r>
      <w:r w:rsidRPr="001025B6">
        <w:rPr>
          <w:rFonts w:cs="Calibri"/>
          <w:sz w:val="20"/>
          <w:szCs w:val="20"/>
        </w:rPr>
        <w:t xml:space="preserve">przewiduje </w:t>
      </w:r>
      <w:r w:rsidR="008C1C22" w:rsidRPr="001025B6">
        <w:rPr>
          <w:rFonts w:cs="Calibri"/>
          <w:sz w:val="20"/>
          <w:szCs w:val="20"/>
        </w:rPr>
        <w:t>udzielani</w:t>
      </w:r>
      <w:r w:rsidR="008C1C22">
        <w:rPr>
          <w:rFonts w:cs="Calibri"/>
          <w:sz w:val="20"/>
          <w:szCs w:val="20"/>
        </w:rPr>
        <w:t>a</w:t>
      </w:r>
      <w:r w:rsidR="008C1C22" w:rsidRPr="001025B6">
        <w:rPr>
          <w:rFonts w:cs="Calibri"/>
          <w:sz w:val="20"/>
          <w:szCs w:val="20"/>
        </w:rPr>
        <w:t xml:space="preserve"> </w:t>
      </w:r>
      <w:r w:rsidRPr="001025B6">
        <w:rPr>
          <w:rFonts w:cs="Calibri"/>
          <w:sz w:val="20"/>
          <w:szCs w:val="20"/>
        </w:rPr>
        <w:t xml:space="preserve">zamówień, </w:t>
      </w:r>
      <w:r w:rsidRPr="001025B6">
        <w:rPr>
          <w:color w:val="000000"/>
          <w:sz w:val="20"/>
          <w:szCs w:val="20"/>
        </w:rPr>
        <w:t xml:space="preserve">o których mowa w art. </w:t>
      </w:r>
      <w:r>
        <w:rPr>
          <w:color w:val="000000"/>
          <w:sz w:val="20"/>
          <w:szCs w:val="20"/>
        </w:rPr>
        <w:t xml:space="preserve">214 ust. 1 pkt. 7 </w:t>
      </w:r>
      <w:proofErr w:type="spellStart"/>
      <w:r>
        <w:rPr>
          <w:color w:val="000000"/>
          <w:sz w:val="20"/>
          <w:szCs w:val="20"/>
        </w:rPr>
        <w:t>pzp</w:t>
      </w:r>
      <w:proofErr w:type="spellEnd"/>
      <w:r>
        <w:rPr>
          <w:sz w:val="20"/>
          <w:szCs w:val="20"/>
        </w:rPr>
        <w:t xml:space="preserve">. </w:t>
      </w:r>
    </w:p>
    <w:p w14:paraId="42B93BAF" w14:textId="77777777" w:rsidR="008D0046" w:rsidRPr="00254DEA" w:rsidRDefault="008D0046" w:rsidP="00E32049">
      <w:pPr>
        <w:pStyle w:val="Nagwek1"/>
        <w:keepLines w:val="0"/>
        <w:numPr>
          <w:ilvl w:val="0"/>
          <w:numId w:val="11"/>
        </w:numPr>
        <w:spacing w:before="120" w:after="60" w:line="240" w:lineRule="auto"/>
        <w:ind w:left="284" w:hanging="284"/>
        <w:rPr>
          <w:rFonts w:cs="Calibri"/>
          <w:smallCaps/>
          <w:sz w:val="22"/>
        </w:rPr>
      </w:pPr>
      <w:bookmarkStart w:id="12" w:name="_Toc45809432"/>
      <w:bookmarkStart w:id="13" w:name="_Toc80279517"/>
      <w:r w:rsidRPr="00254DEA">
        <w:rPr>
          <w:rFonts w:cs="Calibri"/>
          <w:smallCaps/>
          <w:sz w:val="22"/>
        </w:rPr>
        <w:t xml:space="preserve">Informacje o </w:t>
      </w:r>
      <w:r>
        <w:rPr>
          <w:rFonts w:cs="Calibri"/>
          <w:smallCaps/>
          <w:sz w:val="22"/>
        </w:rPr>
        <w:t xml:space="preserve">zamówieniach częściowych, </w:t>
      </w:r>
      <w:r w:rsidRPr="00254DEA">
        <w:rPr>
          <w:rFonts w:cs="Calibri"/>
          <w:smallCaps/>
          <w:sz w:val="22"/>
        </w:rPr>
        <w:t>ofercie wariantowej, umowie ramowej i aukcji elektronicznej.</w:t>
      </w:r>
      <w:bookmarkEnd w:id="12"/>
      <w:bookmarkEnd w:id="13"/>
    </w:p>
    <w:p w14:paraId="57338E8D" w14:textId="5C489C21" w:rsidR="008D0046" w:rsidRPr="00A8342E" w:rsidRDefault="008D0046" w:rsidP="00A8342E">
      <w:pPr>
        <w:pStyle w:val="NormalnyWeb"/>
        <w:numPr>
          <w:ilvl w:val="0"/>
          <w:numId w:val="9"/>
        </w:numPr>
        <w:spacing w:after="60"/>
        <w:ind w:left="357" w:hanging="357"/>
        <w:jc w:val="both"/>
        <w:rPr>
          <w:color w:val="000000"/>
          <w:sz w:val="20"/>
          <w:szCs w:val="20"/>
        </w:rPr>
      </w:pPr>
      <w:r w:rsidRPr="007813B8">
        <w:rPr>
          <w:sz w:val="20"/>
          <w:szCs w:val="20"/>
        </w:rPr>
        <w:t>Zamawiający nie dopuszcza składania ofert częściowych.</w:t>
      </w:r>
      <w:r w:rsidRPr="00A8342E">
        <w:rPr>
          <w:sz w:val="20"/>
          <w:szCs w:val="20"/>
        </w:rPr>
        <w:t xml:space="preserve"> </w:t>
      </w:r>
      <w:r w:rsidR="001F4C23" w:rsidRPr="007813B8">
        <w:rPr>
          <w:sz w:val="20"/>
          <w:szCs w:val="20"/>
        </w:rPr>
        <w:t xml:space="preserve">Obiekt pod nadzorem Miejskiego Konserwatora Zabytków ze względu na zabytkowy charakter wymaga szczególnej uwagi w miejscu styku branż (elewacja, okna) ze szczególnym uwzględnieniem spójnej gwarancji od Wykonawcy. Prace wykonywane muszą być w jednym, spójnym terminie ze względu na ich wykonanie na tzw. „żywym obiekcie” Należy zminimalizować koszty związane z przestojami z dostępem do budynku ze strony Klientów na skutek różnych harmonogramów wyłonienia Wykonawców lub/i harmonogramu wykonywanych prac. </w:t>
      </w:r>
      <w:r w:rsidR="00A8342E" w:rsidRPr="007813B8">
        <w:rPr>
          <w:sz w:val="18"/>
          <w:szCs w:val="18"/>
        </w:rPr>
        <w:t xml:space="preserve"> </w:t>
      </w:r>
    </w:p>
    <w:p w14:paraId="6FF0993A" w14:textId="77777777" w:rsidR="008D0046" w:rsidRPr="00254DEA" w:rsidRDefault="008D0046" w:rsidP="00E32049">
      <w:pPr>
        <w:numPr>
          <w:ilvl w:val="0"/>
          <w:numId w:val="9"/>
        </w:numPr>
        <w:shd w:val="clear" w:color="auto" w:fill="FFFFFF"/>
        <w:tabs>
          <w:tab w:val="clear" w:pos="360"/>
          <w:tab w:val="num" w:pos="0"/>
        </w:tabs>
        <w:spacing w:after="60" w:line="240" w:lineRule="auto"/>
        <w:ind w:left="284" w:hanging="284"/>
        <w:jc w:val="both"/>
        <w:rPr>
          <w:rFonts w:cs="Calibri"/>
          <w:sz w:val="20"/>
          <w:szCs w:val="20"/>
        </w:rPr>
      </w:pPr>
      <w:r w:rsidRPr="00254DEA">
        <w:rPr>
          <w:rFonts w:cs="Calibri"/>
          <w:sz w:val="20"/>
          <w:szCs w:val="20"/>
        </w:rPr>
        <w:t>Zamawiający nie dopuszcza składania ofert wariantowych.</w:t>
      </w:r>
    </w:p>
    <w:p w14:paraId="7C333662" w14:textId="77777777" w:rsidR="008D0046" w:rsidRDefault="008D0046" w:rsidP="00E32049">
      <w:pPr>
        <w:numPr>
          <w:ilvl w:val="0"/>
          <w:numId w:val="9"/>
        </w:numPr>
        <w:shd w:val="clear" w:color="auto" w:fill="FFFFFF"/>
        <w:tabs>
          <w:tab w:val="clear" w:pos="360"/>
          <w:tab w:val="num" w:pos="0"/>
        </w:tabs>
        <w:spacing w:before="60" w:after="60" w:line="240" w:lineRule="auto"/>
        <w:ind w:left="284" w:hanging="284"/>
        <w:jc w:val="both"/>
        <w:rPr>
          <w:rFonts w:cs="Calibri"/>
          <w:sz w:val="20"/>
          <w:szCs w:val="20"/>
        </w:rPr>
      </w:pPr>
      <w:r w:rsidRPr="00254DEA">
        <w:rPr>
          <w:rFonts w:cs="Calibri"/>
          <w:sz w:val="20"/>
          <w:szCs w:val="20"/>
        </w:rPr>
        <w:t>Zamawiający nie przewiduje zawarcia umowy ramowej.</w:t>
      </w:r>
    </w:p>
    <w:p w14:paraId="53BA5898" w14:textId="77777777" w:rsidR="008D0046" w:rsidRDefault="008D0046" w:rsidP="00E32049">
      <w:pPr>
        <w:numPr>
          <w:ilvl w:val="0"/>
          <w:numId w:val="9"/>
        </w:numPr>
        <w:shd w:val="clear" w:color="auto" w:fill="FFFFFF"/>
        <w:tabs>
          <w:tab w:val="clear" w:pos="360"/>
          <w:tab w:val="num" w:pos="0"/>
        </w:tabs>
        <w:spacing w:before="60" w:after="60" w:line="240" w:lineRule="auto"/>
        <w:ind w:left="284" w:hanging="284"/>
        <w:jc w:val="both"/>
        <w:rPr>
          <w:rFonts w:cs="Calibri"/>
          <w:sz w:val="20"/>
          <w:szCs w:val="20"/>
        </w:rPr>
      </w:pPr>
      <w:r w:rsidRPr="00F06B4C">
        <w:rPr>
          <w:rFonts w:cs="Calibri"/>
          <w:sz w:val="20"/>
          <w:szCs w:val="20"/>
        </w:rPr>
        <w:t>Zamawiający nie przewiduje wyboru najkorzystniejszej oferty z zastosowaniem aukcji elektronicznej.</w:t>
      </w:r>
    </w:p>
    <w:p w14:paraId="2EE596F6" w14:textId="77777777" w:rsidR="008D0046" w:rsidRPr="003945BF" w:rsidRDefault="008D0046" w:rsidP="00E32049">
      <w:pPr>
        <w:numPr>
          <w:ilvl w:val="0"/>
          <w:numId w:val="9"/>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Zamawiający nie dopuszcza możliwości składania oferty w postaci katalogu elektronicznego, jak i załączania katalogów elektronicznych do oferty.</w:t>
      </w:r>
    </w:p>
    <w:p w14:paraId="38DD29BE" w14:textId="77777777" w:rsidR="008D0046" w:rsidRDefault="008D0046" w:rsidP="00E32049">
      <w:pPr>
        <w:pStyle w:val="Nagwek1"/>
        <w:keepLines w:val="0"/>
        <w:numPr>
          <w:ilvl w:val="0"/>
          <w:numId w:val="11"/>
        </w:numPr>
        <w:spacing w:before="120" w:after="60" w:line="240" w:lineRule="auto"/>
        <w:ind w:left="357" w:hanging="357"/>
        <w:rPr>
          <w:rFonts w:cs="Calibri"/>
          <w:smallCaps/>
          <w:sz w:val="22"/>
        </w:rPr>
      </w:pPr>
      <w:bookmarkStart w:id="14" w:name="_Toc45809433"/>
      <w:bookmarkStart w:id="15" w:name="_Toc80279518"/>
      <w:r>
        <w:rPr>
          <w:rFonts w:cs="Calibri"/>
          <w:smallCaps/>
          <w:sz w:val="22"/>
        </w:rPr>
        <w:t>Podwykonawstwo.</w:t>
      </w:r>
      <w:bookmarkEnd w:id="14"/>
      <w:bookmarkEnd w:id="15"/>
    </w:p>
    <w:p w14:paraId="179737B7" w14:textId="77777777" w:rsidR="008D0046" w:rsidRPr="002600A2" w:rsidRDefault="008D0046" w:rsidP="00E32049">
      <w:pPr>
        <w:numPr>
          <w:ilvl w:val="0"/>
          <w:numId w:val="10"/>
        </w:numPr>
        <w:spacing w:before="60" w:after="60" w:line="240" w:lineRule="auto"/>
        <w:ind w:left="425"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1F412B38" w14:textId="77777777" w:rsidR="008D0046" w:rsidRPr="002600A2" w:rsidRDefault="008D0046" w:rsidP="00E32049">
      <w:pPr>
        <w:numPr>
          <w:ilvl w:val="0"/>
          <w:numId w:val="10"/>
        </w:numPr>
        <w:spacing w:before="100" w:beforeAutospacing="1" w:after="60" w:line="240" w:lineRule="auto"/>
        <w:ind w:left="426" w:hanging="357"/>
        <w:rPr>
          <w:sz w:val="20"/>
          <w:szCs w:val="20"/>
        </w:rPr>
      </w:pPr>
      <w:r w:rsidRPr="002600A2">
        <w:rPr>
          <w:sz w:val="20"/>
          <w:szCs w:val="20"/>
        </w:rPr>
        <w:t>Wykonawca może powierzyć wykonanie części zamówienia podwykonawcy.</w:t>
      </w:r>
    </w:p>
    <w:p w14:paraId="555E718B" w14:textId="490CAD22" w:rsidR="00F46473" w:rsidRDefault="00F46473" w:rsidP="00E32049">
      <w:pPr>
        <w:numPr>
          <w:ilvl w:val="0"/>
          <w:numId w:val="10"/>
        </w:numPr>
        <w:spacing w:before="100" w:beforeAutospacing="1" w:after="60" w:line="240" w:lineRule="auto"/>
        <w:ind w:left="426" w:hanging="357"/>
        <w:jc w:val="both"/>
        <w:rPr>
          <w:sz w:val="20"/>
          <w:szCs w:val="20"/>
        </w:rPr>
      </w:pPr>
      <w:r w:rsidRPr="00F46473">
        <w:rPr>
          <w:sz w:val="20"/>
          <w:szCs w:val="20"/>
        </w:rPr>
        <w:t>Powierzenie wykonania części zamówienia Podwykonawcom nie zwalnia Wykonawcy z odpowiedzialności za należyte wykonanie zamówienia</w:t>
      </w:r>
      <w:r>
        <w:rPr>
          <w:sz w:val="20"/>
          <w:szCs w:val="20"/>
        </w:rPr>
        <w:t>.</w:t>
      </w:r>
    </w:p>
    <w:p w14:paraId="065ADDB4" w14:textId="1B142FA3" w:rsidR="00F46473" w:rsidRDefault="00F46473" w:rsidP="00E32049">
      <w:pPr>
        <w:numPr>
          <w:ilvl w:val="0"/>
          <w:numId w:val="10"/>
        </w:numPr>
        <w:spacing w:before="100" w:beforeAutospacing="1" w:after="60" w:line="240" w:lineRule="auto"/>
        <w:ind w:left="426" w:hanging="357"/>
        <w:jc w:val="both"/>
        <w:rPr>
          <w:sz w:val="20"/>
          <w:szCs w:val="20"/>
        </w:rPr>
      </w:pPr>
      <w:r w:rsidRPr="00F46473">
        <w:rPr>
          <w:sz w:val="20"/>
          <w:szCs w:val="20"/>
        </w:rPr>
        <w:t>Zamawiający żąda wskazania przez Wykonawcę, w ofercie, części zamówienia, których wykonanie zamierza powierzyć Podwykonawcom, oraz podania nazw ewentualnych Podwykonawców, jeżeli są już znani.</w:t>
      </w:r>
    </w:p>
    <w:p w14:paraId="2FDAA8BD" w14:textId="77777777" w:rsidR="00F46473" w:rsidRDefault="008D0046" w:rsidP="00F46473">
      <w:pPr>
        <w:numPr>
          <w:ilvl w:val="0"/>
          <w:numId w:val="10"/>
        </w:numPr>
        <w:spacing w:before="100" w:beforeAutospacing="1" w:after="60" w:line="240" w:lineRule="auto"/>
        <w:ind w:left="426" w:hanging="357"/>
        <w:jc w:val="both"/>
        <w:rPr>
          <w:sz w:val="20"/>
          <w:szCs w:val="20"/>
        </w:rPr>
      </w:pPr>
      <w:bookmarkStart w:id="16" w:name="_Hlk80095165"/>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653826CD" w14:textId="689A91AD" w:rsidR="00F46473" w:rsidRDefault="0033389F" w:rsidP="00F46473">
      <w:pPr>
        <w:numPr>
          <w:ilvl w:val="0"/>
          <w:numId w:val="10"/>
        </w:numPr>
        <w:spacing w:before="100" w:beforeAutospacing="1" w:after="60" w:line="240" w:lineRule="auto"/>
        <w:ind w:left="426" w:hanging="357"/>
        <w:jc w:val="both"/>
        <w:rPr>
          <w:sz w:val="20"/>
          <w:szCs w:val="20"/>
        </w:rPr>
      </w:pPr>
      <w:bookmarkStart w:id="17" w:name="_Hlk80094756"/>
      <w:r>
        <w:rPr>
          <w:sz w:val="20"/>
          <w:szCs w:val="20"/>
        </w:rPr>
        <w:t>Na etapie realizacji zamówienia, w</w:t>
      </w:r>
      <w:r w:rsidR="00F46473" w:rsidRPr="00F46473">
        <w:rPr>
          <w:sz w:val="20"/>
          <w:szCs w:val="20"/>
        </w:rPr>
        <w:t xml:space="preserve"> celu zbadania czy wobec Podwykonawcy niebędącego podmiotem udostępniającym zasoby nie zachodzą podstawy wykluczenia, o których mowa w art. 108 i art. 109 ust. 1 pkt 4 ustawy </w:t>
      </w:r>
      <w:proofErr w:type="spellStart"/>
      <w:r w:rsidR="00F46473" w:rsidRPr="00F46473">
        <w:rPr>
          <w:sz w:val="20"/>
          <w:szCs w:val="20"/>
        </w:rPr>
        <w:t>Pzp</w:t>
      </w:r>
      <w:proofErr w:type="spellEnd"/>
      <w:r w:rsidR="00F46473" w:rsidRPr="00F46473">
        <w:rPr>
          <w:sz w:val="20"/>
          <w:szCs w:val="20"/>
        </w:rPr>
        <w:t xml:space="preserve">, Wykonawca na żądanie Zamawiającego przedstawia oświadczenie, o którym mowa w art. 125 ust. 1 ustawy </w:t>
      </w:r>
      <w:proofErr w:type="spellStart"/>
      <w:r w:rsidR="00F46473" w:rsidRPr="00F46473">
        <w:rPr>
          <w:sz w:val="20"/>
          <w:szCs w:val="20"/>
        </w:rPr>
        <w:t>Pzp</w:t>
      </w:r>
      <w:proofErr w:type="spellEnd"/>
      <w:r w:rsidR="00F46473" w:rsidRPr="00F46473">
        <w:rPr>
          <w:sz w:val="20"/>
          <w:szCs w:val="20"/>
        </w:rPr>
        <w:t xml:space="preserv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3312118F" w14:textId="6E308F17" w:rsidR="00F46473" w:rsidRDefault="00F46473" w:rsidP="00F46473">
      <w:pPr>
        <w:numPr>
          <w:ilvl w:val="0"/>
          <w:numId w:val="10"/>
        </w:numPr>
        <w:spacing w:before="100" w:beforeAutospacing="1" w:after="60" w:line="240" w:lineRule="auto"/>
        <w:ind w:left="426" w:hanging="357"/>
        <w:jc w:val="both"/>
        <w:rPr>
          <w:sz w:val="20"/>
          <w:szCs w:val="20"/>
        </w:rPr>
      </w:pPr>
      <w:r w:rsidRPr="00F46473">
        <w:rPr>
          <w:sz w:val="20"/>
          <w:szCs w:val="20"/>
        </w:rPr>
        <w:t xml:space="preserve">Jeżeli zmiana albo rezygnacja z Podwykonawcy dotyczy podmiotu, na którego zasoby Wykonawca powoływał się, na zasadach określonych w art. 118 ust. 1 ustawy </w:t>
      </w:r>
      <w:proofErr w:type="spellStart"/>
      <w:r w:rsidRPr="00F46473">
        <w:rPr>
          <w:sz w:val="20"/>
          <w:szCs w:val="20"/>
        </w:rPr>
        <w:t>Pzp</w:t>
      </w:r>
      <w:proofErr w:type="spellEnd"/>
      <w:r w:rsidRPr="00F46473">
        <w:rPr>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46473">
        <w:rPr>
          <w:sz w:val="20"/>
          <w:szCs w:val="20"/>
        </w:rPr>
        <w:t>Pzp</w:t>
      </w:r>
      <w:proofErr w:type="spellEnd"/>
      <w:r w:rsidRPr="00F46473">
        <w:rPr>
          <w:sz w:val="20"/>
          <w:szCs w:val="20"/>
        </w:rPr>
        <w:t xml:space="preserve"> stosuje się odpowiednio.</w:t>
      </w:r>
    </w:p>
    <w:bookmarkEnd w:id="16"/>
    <w:bookmarkEnd w:id="17"/>
    <w:p w14:paraId="371AA603" w14:textId="360FEE86" w:rsidR="00F46473" w:rsidRPr="00F46473" w:rsidRDefault="00F46473" w:rsidP="00F46473">
      <w:pPr>
        <w:numPr>
          <w:ilvl w:val="0"/>
          <w:numId w:val="10"/>
        </w:numPr>
        <w:spacing w:before="100" w:beforeAutospacing="1" w:after="60" w:line="240" w:lineRule="auto"/>
        <w:ind w:left="426" w:hanging="357"/>
        <w:jc w:val="both"/>
        <w:rPr>
          <w:sz w:val="20"/>
          <w:szCs w:val="20"/>
        </w:rPr>
      </w:pPr>
      <w:r w:rsidRPr="00F46473">
        <w:rPr>
          <w:sz w:val="20"/>
          <w:szCs w:val="20"/>
        </w:rPr>
        <w:t xml:space="preserve">Pozostałe warunki dotyczące podwykonawstwa określa wzór umowy – załącznik nr </w:t>
      </w:r>
      <w:r>
        <w:rPr>
          <w:sz w:val="20"/>
          <w:szCs w:val="20"/>
        </w:rPr>
        <w:t>2 do SWZ</w:t>
      </w:r>
      <w:r w:rsidRPr="00F46473">
        <w:rPr>
          <w:sz w:val="20"/>
          <w:szCs w:val="20"/>
        </w:rPr>
        <w:t>.</w:t>
      </w:r>
    </w:p>
    <w:p w14:paraId="27FE118A" w14:textId="77777777" w:rsidR="00764630" w:rsidRPr="00254DEA" w:rsidRDefault="00764630" w:rsidP="007813B8">
      <w:pPr>
        <w:pStyle w:val="Nagwek1"/>
        <w:keepLines w:val="0"/>
        <w:numPr>
          <w:ilvl w:val="0"/>
          <w:numId w:val="58"/>
        </w:numPr>
        <w:spacing w:line="240" w:lineRule="auto"/>
        <w:rPr>
          <w:rFonts w:cs="Calibri"/>
          <w:smallCaps/>
          <w:sz w:val="22"/>
        </w:rPr>
      </w:pPr>
      <w:bookmarkStart w:id="18" w:name="_Toc45809434"/>
      <w:bookmarkStart w:id="19" w:name="_Toc80279519"/>
      <w:r w:rsidRPr="00254DEA">
        <w:rPr>
          <w:rFonts w:cs="Calibri"/>
          <w:smallCaps/>
          <w:sz w:val="22"/>
        </w:rPr>
        <w:t>Termin wykonania zamówienia.</w:t>
      </w:r>
      <w:bookmarkEnd w:id="18"/>
      <w:bookmarkEnd w:id="19"/>
    </w:p>
    <w:p w14:paraId="73E09F14" w14:textId="745FF13C" w:rsidR="00764630" w:rsidRDefault="00764630" w:rsidP="00773B5B">
      <w:pPr>
        <w:spacing w:before="60" w:after="60" w:line="240" w:lineRule="auto"/>
        <w:jc w:val="both"/>
        <w:rPr>
          <w:rFonts w:cs="Calibri"/>
          <w:sz w:val="20"/>
          <w:szCs w:val="20"/>
        </w:rPr>
      </w:pPr>
      <w:r w:rsidRPr="00C05E1C">
        <w:rPr>
          <w:rFonts w:cs="Calibri"/>
          <w:sz w:val="20"/>
          <w:szCs w:val="20"/>
        </w:rPr>
        <w:t>Termin wykonania zamówienia:</w:t>
      </w:r>
      <w:r>
        <w:rPr>
          <w:rFonts w:cs="Calibri"/>
          <w:sz w:val="20"/>
          <w:szCs w:val="20"/>
        </w:rPr>
        <w:t xml:space="preserve"> </w:t>
      </w:r>
      <w:r w:rsidR="008C1C22">
        <w:rPr>
          <w:rFonts w:cs="Calibri"/>
          <w:sz w:val="20"/>
          <w:szCs w:val="20"/>
        </w:rPr>
        <w:t>6</w:t>
      </w:r>
      <w:r w:rsidR="00477541">
        <w:rPr>
          <w:rFonts w:cs="Calibri"/>
          <w:sz w:val="20"/>
          <w:szCs w:val="20"/>
        </w:rPr>
        <w:t>5</w:t>
      </w:r>
      <w:r w:rsidR="008C1C22">
        <w:rPr>
          <w:rFonts w:cs="Calibri"/>
          <w:sz w:val="20"/>
          <w:szCs w:val="20"/>
        </w:rPr>
        <w:t xml:space="preserve"> dni</w:t>
      </w:r>
      <w:r>
        <w:rPr>
          <w:rFonts w:cs="Calibri"/>
          <w:sz w:val="20"/>
          <w:szCs w:val="20"/>
        </w:rPr>
        <w:t xml:space="preserve"> od zawarcia umowy.</w:t>
      </w:r>
    </w:p>
    <w:p w14:paraId="13180BFE" w14:textId="77777777" w:rsidR="00764630" w:rsidRPr="00764630" w:rsidRDefault="00764630" w:rsidP="00773B5B">
      <w:pPr>
        <w:spacing w:before="60" w:after="60" w:line="240" w:lineRule="auto"/>
        <w:jc w:val="both"/>
        <w:rPr>
          <w:rFonts w:cs="Calibri"/>
          <w:sz w:val="20"/>
          <w:szCs w:val="20"/>
        </w:rPr>
      </w:pPr>
    </w:p>
    <w:p w14:paraId="3D30692E" w14:textId="77777777" w:rsidR="00764630" w:rsidRPr="00254DEA" w:rsidRDefault="00764630" w:rsidP="007813B8">
      <w:pPr>
        <w:pStyle w:val="Nagwek1"/>
        <w:keepLines w:val="0"/>
        <w:numPr>
          <w:ilvl w:val="0"/>
          <w:numId w:val="58"/>
        </w:numPr>
        <w:spacing w:before="60" w:after="60" w:line="240" w:lineRule="auto"/>
        <w:ind w:left="426" w:hanging="426"/>
        <w:jc w:val="both"/>
        <w:rPr>
          <w:rFonts w:cs="Calibri"/>
          <w:smallCaps/>
          <w:sz w:val="22"/>
        </w:rPr>
      </w:pPr>
      <w:bookmarkStart w:id="20" w:name="_Toc45809435"/>
      <w:bookmarkStart w:id="21" w:name="_Toc80279520"/>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0"/>
      <w:bookmarkEnd w:id="21"/>
    </w:p>
    <w:p w14:paraId="053FDFF5" w14:textId="77777777" w:rsidR="00764630" w:rsidRPr="003F7D5D" w:rsidRDefault="00764630" w:rsidP="00E32049">
      <w:pPr>
        <w:pStyle w:val="Akapitzlist"/>
        <w:numPr>
          <w:ilvl w:val="0"/>
          <w:numId w:val="12"/>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wobec którego </w:t>
      </w:r>
      <w:r w:rsidRPr="003F7D5D">
        <w:rPr>
          <w:rFonts w:cs="Calibri"/>
          <w:b/>
          <w:sz w:val="20"/>
          <w:szCs w:val="20"/>
        </w:rPr>
        <w:t>zachodzą podstawy do wykluczenia z postępowania</w:t>
      </w:r>
      <w:r w:rsidRPr="003F7D5D">
        <w:rPr>
          <w:rFonts w:cs="Calibri"/>
          <w:sz w:val="20"/>
          <w:szCs w:val="20"/>
        </w:rPr>
        <w:t xml:space="preserve"> na podstawie </w:t>
      </w:r>
      <w:bookmarkStart w:id="22" w:name="_Hlk63760223"/>
      <w:r w:rsidRPr="003F7D5D">
        <w:rPr>
          <w:rFonts w:cs="Calibri"/>
          <w:sz w:val="20"/>
          <w:szCs w:val="20"/>
        </w:rPr>
        <w:t xml:space="preserve">art. 108 ust. 1 pkt 1-6 oraz art. </w:t>
      </w:r>
      <w:r w:rsidRPr="003F7D5D">
        <w:rPr>
          <w:rFonts w:cs="Calibri"/>
          <w:b/>
          <w:bCs/>
          <w:sz w:val="20"/>
          <w:szCs w:val="20"/>
        </w:rPr>
        <w:t>109 ust. 1 pkt 4</w:t>
      </w:r>
      <w:r w:rsidRPr="003F7D5D">
        <w:rPr>
          <w:rFonts w:cs="Calibri"/>
          <w:sz w:val="20"/>
          <w:szCs w:val="20"/>
        </w:rPr>
        <w:t xml:space="preserve"> </w:t>
      </w:r>
      <w:proofErr w:type="spellStart"/>
      <w:r w:rsidRPr="003F7D5D">
        <w:rPr>
          <w:rFonts w:cs="Calibri"/>
          <w:sz w:val="20"/>
          <w:szCs w:val="20"/>
        </w:rPr>
        <w:t>pzp</w:t>
      </w:r>
      <w:bookmarkEnd w:id="22"/>
      <w:proofErr w:type="spellEnd"/>
      <w:r w:rsidRPr="003F7D5D">
        <w:rPr>
          <w:rFonts w:cs="Calibri"/>
          <w:sz w:val="20"/>
          <w:szCs w:val="20"/>
        </w:rPr>
        <w:t>, tj. Wykonawcę:</w:t>
      </w:r>
    </w:p>
    <w:p w14:paraId="7E7F7019" w14:textId="77777777" w:rsidR="00764630" w:rsidRPr="003F7D5D" w:rsidRDefault="00764630" w:rsidP="00773B5B">
      <w:pPr>
        <w:spacing w:after="0" w:line="240" w:lineRule="auto"/>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79FC74D3" w14:textId="77777777" w:rsidR="00764630" w:rsidRPr="003F7D5D" w:rsidRDefault="00764630" w:rsidP="00773B5B">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7"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651ACBB2" w14:textId="77777777" w:rsidR="00764630" w:rsidRPr="003F7D5D" w:rsidRDefault="00764630" w:rsidP="00773B5B">
      <w:pPr>
        <w:spacing w:line="240" w:lineRule="auto"/>
        <w:ind w:left="993"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8"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50054E0B" w14:textId="77777777" w:rsidR="00764630" w:rsidRPr="003F7D5D" w:rsidRDefault="00764630" w:rsidP="00773B5B">
      <w:pPr>
        <w:spacing w:line="240" w:lineRule="auto"/>
        <w:ind w:left="993" w:hanging="142"/>
        <w:contextualSpacing/>
        <w:jc w:val="both"/>
        <w:rPr>
          <w:rFonts w:cstheme="minorHAnsi"/>
          <w:sz w:val="20"/>
          <w:szCs w:val="20"/>
        </w:rPr>
      </w:pPr>
      <w:r w:rsidRPr="003F7D5D">
        <w:rPr>
          <w:rStyle w:val="alb"/>
          <w:rFonts w:cstheme="minorHAnsi"/>
          <w:sz w:val="20"/>
          <w:szCs w:val="20"/>
        </w:rPr>
        <w:t xml:space="preserve">c) </w:t>
      </w:r>
      <w:r w:rsidRPr="003F7D5D">
        <w:rPr>
          <w:rFonts w:cstheme="minorHAnsi"/>
          <w:sz w:val="20"/>
          <w:szCs w:val="20"/>
        </w:rPr>
        <w:t xml:space="preserve">o którym mowa w </w:t>
      </w:r>
      <w:hyperlink r:id="rId9" w:anchor="/document/16798683?unitId=art(228)&amp;cm=DOCUMENT" w:history="1">
        <w:r w:rsidRPr="003F7D5D">
          <w:rPr>
            <w:rStyle w:val="Hipercze"/>
            <w:rFonts w:cstheme="minorHAnsi"/>
            <w:sz w:val="20"/>
            <w:szCs w:val="20"/>
          </w:rPr>
          <w:t>art. 228-230a</w:t>
        </w:r>
      </w:hyperlink>
      <w:r w:rsidRPr="003F7D5D">
        <w:rPr>
          <w:rFonts w:cstheme="minorHAnsi"/>
          <w:sz w:val="20"/>
          <w:szCs w:val="20"/>
        </w:rPr>
        <w:t xml:space="preserve">, </w:t>
      </w:r>
      <w:hyperlink r:id="rId10" w:anchor="/document/16798683?unitId=art(250(a))&amp;cm=DOCUMENT" w:history="1">
        <w:r w:rsidRPr="003F7D5D">
          <w:rPr>
            <w:rStyle w:val="Hipercze"/>
            <w:rFonts w:cstheme="minorHAnsi"/>
            <w:sz w:val="20"/>
            <w:szCs w:val="20"/>
          </w:rPr>
          <w:t>art. 250a</w:t>
        </w:r>
      </w:hyperlink>
      <w:r w:rsidRPr="003F7D5D">
        <w:rPr>
          <w:rFonts w:cstheme="minorHAnsi"/>
          <w:sz w:val="20"/>
          <w:szCs w:val="20"/>
        </w:rPr>
        <w:t xml:space="preserve"> Kodeksu karnego lub w art. 46 lub art. 48 ustawy z dnia 25 czerwca 2010 r. o sporcie,</w:t>
      </w:r>
    </w:p>
    <w:p w14:paraId="768FE8CA" w14:textId="77777777" w:rsidR="00764630" w:rsidRPr="003F7D5D" w:rsidRDefault="00764630" w:rsidP="00773B5B">
      <w:pPr>
        <w:spacing w:line="240" w:lineRule="auto"/>
        <w:ind w:left="993"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11"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09E283B3" w14:textId="77777777" w:rsidR="00764630" w:rsidRPr="003F7D5D" w:rsidRDefault="00764630" w:rsidP="00773B5B">
      <w:pPr>
        <w:spacing w:line="240" w:lineRule="auto"/>
        <w:ind w:left="993"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13"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51E3164F" w14:textId="77777777" w:rsidR="00764630" w:rsidRPr="003F7D5D" w:rsidRDefault="00764630" w:rsidP="00773B5B">
      <w:pPr>
        <w:spacing w:line="240" w:lineRule="auto"/>
        <w:ind w:left="993"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14"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0FDBBBF4" w14:textId="77777777" w:rsidR="00764630" w:rsidRPr="003F7D5D" w:rsidRDefault="00764630" w:rsidP="00773B5B">
      <w:pPr>
        <w:spacing w:line="240" w:lineRule="auto"/>
        <w:ind w:left="993"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15"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16"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wiarygodności dokumentów, o których mowa w </w:t>
      </w:r>
      <w:hyperlink r:id="rId17"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7BC63EA7" w14:textId="77777777" w:rsidR="00764630" w:rsidRPr="003F7D5D" w:rsidRDefault="00764630" w:rsidP="00773B5B">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7F5E83A7" w14:textId="77777777" w:rsidR="00764630" w:rsidRPr="003F7D5D" w:rsidRDefault="00764630" w:rsidP="00773B5B">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67ED8897" w14:textId="77777777" w:rsidR="00764630" w:rsidRPr="003F7D5D" w:rsidRDefault="00764630" w:rsidP="00773B5B">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9DEA7D" w14:textId="77777777" w:rsidR="00764630" w:rsidRPr="003F7D5D" w:rsidRDefault="00764630" w:rsidP="00773B5B">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398AE3" w14:textId="77777777" w:rsidR="00764630" w:rsidRPr="003F7D5D" w:rsidRDefault="00764630" w:rsidP="00773B5B">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5991F942" w14:textId="77777777" w:rsidR="00764630" w:rsidRPr="003F7D5D" w:rsidRDefault="00764630" w:rsidP="00773B5B">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0144E2A" w14:textId="77777777" w:rsidR="00764630" w:rsidRDefault="00764630" w:rsidP="00773B5B">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36077E65" w14:textId="77777777" w:rsidR="00764630" w:rsidRPr="003F7D5D" w:rsidRDefault="00764630" w:rsidP="00773B5B">
      <w:pPr>
        <w:spacing w:line="240" w:lineRule="auto"/>
        <w:ind w:left="709" w:hanging="283"/>
        <w:contextualSpacing/>
        <w:jc w:val="both"/>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88BA10" w14:textId="77777777" w:rsidR="00764630" w:rsidRPr="003F7D5D" w:rsidRDefault="00764630" w:rsidP="00773B5B">
      <w:pPr>
        <w:pStyle w:val="Akapitzlist"/>
        <w:spacing w:before="60" w:after="0" w:line="240" w:lineRule="auto"/>
        <w:ind w:left="284"/>
        <w:contextualSpacing w:val="0"/>
        <w:jc w:val="both"/>
        <w:rPr>
          <w:sz w:val="20"/>
          <w:szCs w:val="20"/>
        </w:rPr>
      </w:pPr>
      <w:r>
        <w:rPr>
          <w:rFonts w:cs="Calibri"/>
          <w:sz w:val="20"/>
          <w:szCs w:val="20"/>
        </w:rPr>
        <w:t xml:space="preserve">Okresy wykluczenia określa art. 111 </w:t>
      </w:r>
      <w:proofErr w:type="spellStart"/>
      <w:r>
        <w:rPr>
          <w:rFonts w:cs="Calibri"/>
          <w:sz w:val="20"/>
          <w:szCs w:val="20"/>
        </w:rPr>
        <w:t>pzp</w:t>
      </w:r>
      <w:proofErr w:type="spellEnd"/>
      <w:r>
        <w:rPr>
          <w:rFonts w:cs="Calibri"/>
          <w:sz w:val="20"/>
          <w:szCs w:val="20"/>
        </w:rPr>
        <w:t xml:space="preserve">. </w:t>
      </w:r>
    </w:p>
    <w:p w14:paraId="1056DBB2" w14:textId="77777777" w:rsidR="00764630" w:rsidRPr="007B1BCD" w:rsidRDefault="00764630" w:rsidP="00773B5B">
      <w:pPr>
        <w:pStyle w:val="Akapitzlist"/>
        <w:spacing w:before="60" w:after="0" w:line="240" w:lineRule="auto"/>
        <w:ind w:left="284"/>
        <w:contextualSpacing w:val="0"/>
        <w:jc w:val="both"/>
        <w:rPr>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 xml:space="preserve">wobec niego przesłanki wykluczenia z postępowania, o których mowa w zdaniu </w:t>
      </w:r>
      <w:r>
        <w:rPr>
          <w:rFonts w:cs="Calibri"/>
          <w:sz w:val="20"/>
          <w:szCs w:val="20"/>
        </w:rPr>
        <w:t>pierwszym</w:t>
      </w:r>
      <w:r w:rsidRPr="008B371F">
        <w:rPr>
          <w:color w:val="000000"/>
          <w:sz w:val="20"/>
          <w:szCs w:val="20"/>
        </w:rPr>
        <w:t xml:space="preserve">. </w:t>
      </w:r>
    </w:p>
    <w:p w14:paraId="6F36F402" w14:textId="77777777" w:rsidR="00764630" w:rsidRPr="007B1BCD" w:rsidRDefault="00764630" w:rsidP="00E32049">
      <w:pPr>
        <w:pStyle w:val="Akapitzlist"/>
        <w:numPr>
          <w:ilvl w:val="0"/>
          <w:numId w:val="12"/>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nie podlega wykluczeniu w okolicznościach określonych w art. 108 ust. 1 pkt 1, 2 i 5 lub art. 109 ust. 1 pkt 4</w:t>
      </w:r>
      <w:r>
        <w:rPr>
          <w:sz w:val="20"/>
          <w:szCs w:val="20"/>
        </w:rPr>
        <w:t xml:space="preserve"> (odpowiednio pkt. 1 </w:t>
      </w:r>
      <w:proofErr w:type="spellStart"/>
      <w:r>
        <w:rPr>
          <w:sz w:val="20"/>
          <w:szCs w:val="20"/>
        </w:rPr>
        <w:t>ppkt</w:t>
      </w:r>
      <w:proofErr w:type="spellEnd"/>
      <w:r>
        <w:rPr>
          <w:sz w:val="20"/>
          <w:szCs w:val="20"/>
        </w:rPr>
        <w:t>. 1, 2, 5, 7 powyżej)</w:t>
      </w:r>
      <w:r w:rsidRPr="007B1BCD">
        <w:rPr>
          <w:sz w:val="20"/>
          <w:szCs w:val="20"/>
        </w:rPr>
        <w:t>, jeżeli udowodni Zamawiającemu, że spełnił łącznie następujące przesłanki:</w:t>
      </w:r>
    </w:p>
    <w:p w14:paraId="2A3BE158" w14:textId="77777777" w:rsidR="00764630" w:rsidRPr="008B371F" w:rsidRDefault="00764630" w:rsidP="00773B5B">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5640C71B" w14:textId="77777777" w:rsidR="00764630" w:rsidRPr="008B371F" w:rsidRDefault="00764630" w:rsidP="00773B5B">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23445B" w14:textId="77777777" w:rsidR="00764630" w:rsidRPr="008B371F" w:rsidRDefault="00764630" w:rsidP="00773B5B">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7A021FF6" w14:textId="77777777" w:rsidR="00764630" w:rsidRPr="008B371F" w:rsidRDefault="00764630" w:rsidP="00773B5B">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3E911674" w14:textId="77777777" w:rsidR="00764630" w:rsidRPr="008B371F" w:rsidRDefault="00764630" w:rsidP="00773B5B">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5F17442B" w14:textId="77777777" w:rsidR="00764630" w:rsidRPr="008B371F" w:rsidRDefault="00764630" w:rsidP="00773B5B">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1A9F1245" w14:textId="77777777" w:rsidR="00764630" w:rsidRPr="008B371F" w:rsidRDefault="00764630" w:rsidP="00773B5B">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638CA314" w14:textId="77777777" w:rsidR="00764630" w:rsidRPr="008B371F" w:rsidRDefault="00764630" w:rsidP="00773B5B">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25591115" w14:textId="77777777" w:rsidR="00764630" w:rsidRPr="008B371F" w:rsidRDefault="00764630" w:rsidP="00773B5B">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4F10BCC" w14:textId="77777777" w:rsidR="00764630" w:rsidRPr="00222989" w:rsidRDefault="00764630" w:rsidP="00E32049">
      <w:pPr>
        <w:pStyle w:val="Akapitzlist"/>
        <w:numPr>
          <w:ilvl w:val="0"/>
          <w:numId w:val="12"/>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p>
    <w:p w14:paraId="0E5E81A8" w14:textId="20567F94" w:rsidR="00764630" w:rsidRPr="003E20E0" w:rsidRDefault="00764630" w:rsidP="00773B5B">
      <w:pPr>
        <w:shd w:val="clear" w:color="auto" w:fill="FFFFFF"/>
        <w:spacing w:after="0" w:line="240" w:lineRule="auto"/>
        <w:ind w:left="284"/>
        <w:jc w:val="both"/>
        <w:rPr>
          <w:rFonts w:cs="Calibri"/>
          <w:sz w:val="20"/>
        </w:rPr>
      </w:pPr>
      <w:r w:rsidRPr="003E20E0">
        <w:rPr>
          <w:rFonts w:cs="Calibri"/>
          <w:sz w:val="20"/>
        </w:rPr>
        <w:t xml:space="preserve">Zamawiający </w:t>
      </w:r>
      <w:r w:rsidR="007A51B6">
        <w:rPr>
          <w:rFonts w:cs="Calibri"/>
          <w:sz w:val="20"/>
        </w:rPr>
        <w:t>nie stawia szczególnych warunków w tym zakresie.</w:t>
      </w:r>
    </w:p>
    <w:p w14:paraId="5AA0B6C3" w14:textId="77777777" w:rsidR="00764630" w:rsidRDefault="00764630" w:rsidP="00E32049">
      <w:pPr>
        <w:pStyle w:val="Akapitzlist"/>
        <w:numPr>
          <w:ilvl w:val="0"/>
          <w:numId w:val="12"/>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 xml:space="preserve">Warunki w zakresie sytuacji </w:t>
      </w:r>
      <w:r>
        <w:rPr>
          <w:rFonts w:cs="Calibri"/>
          <w:b/>
          <w:sz w:val="20"/>
          <w:szCs w:val="20"/>
        </w:rPr>
        <w:t xml:space="preserve">ekonomicznej lub </w:t>
      </w:r>
      <w:r w:rsidRPr="00DC108B">
        <w:rPr>
          <w:rFonts w:cs="Calibri"/>
          <w:b/>
          <w:sz w:val="20"/>
          <w:szCs w:val="20"/>
        </w:rPr>
        <w:t>finansowej.</w:t>
      </w:r>
      <w:r>
        <w:rPr>
          <w:rFonts w:cs="Calibri"/>
          <w:b/>
          <w:sz w:val="20"/>
          <w:szCs w:val="20"/>
        </w:rPr>
        <w:t xml:space="preserve"> </w:t>
      </w:r>
    </w:p>
    <w:p w14:paraId="31B072E9" w14:textId="6DC47663" w:rsidR="00DA2B60" w:rsidRDefault="00D34FE8" w:rsidP="00773B5B">
      <w:pPr>
        <w:pStyle w:val="Akapitzlist"/>
        <w:spacing w:line="240" w:lineRule="auto"/>
        <w:ind w:left="284"/>
        <w:jc w:val="both"/>
        <w:rPr>
          <w:rFonts w:cs="Calibri"/>
          <w:sz w:val="20"/>
          <w:szCs w:val="20"/>
        </w:rPr>
      </w:pPr>
      <w:r w:rsidRPr="00D34FE8">
        <w:rPr>
          <w:rFonts w:cs="Calibri"/>
          <w:sz w:val="20"/>
          <w:szCs w:val="20"/>
        </w:rPr>
        <w:t xml:space="preserve">Zamawiający uzna, że Wykonawca spełnia warunki w zakresie sytuacji ekonomicznej i finansowej, jeżeli posiada ubezpieczenie odpowiedzialności cywilnej w zakresie prowadzonej działalności związanej z przedmiotem zamówienia na sumę gwarancyjną min. </w:t>
      </w:r>
      <w:r>
        <w:rPr>
          <w:rFonts w:cs="Calibri"/>
          <w:sz w:val="20"/>
          <w:szCs w:val="20"/>
        </w:rPr>
        <w:t>4</w:t>
      </w:r>
      <w:r w:rsidRPr="00D34FE8">
        <w:rPr>
          <w:rFonts w:cs="Calibri"/>
          <w:sz w:val="20"/>
          <w:szCs w:val="20"/>
        </w:rPr>
        <w:t>00.000,00 zł.</w:t>
      </w:r>
      <w:r w:rsidR="00E17E5F" w:rsidRPr="00E17E5F">
        <w:rPr>
          <w:sz w:val="20"/>
        </w:rPr>
        <w:t xml:space="preserve"> </w:t>
      </w:r>
      <w:r w:rsidR="00E17E5F">
        <w:rPr>
          <w:sz w:val="20"/>
        </w:rPr>
        <w:t xml:space="preserve">W przypadku </w:t>
      </w:r>
      <w:r w:rsidR="00A22FAA">
        <w:rPr>
          <w:sz w:val="20"/>
        </w:rPr>
        <w:t>W</w:t>
      </w:r>
      <w:r w:rsidR="00E17E5F">
        <w:rPr>
          <w:sz w:val="20"/>
        </w:rPr>
        <w:t>ykonawców wspólnie ubiegających się o zamówienie</w:t>
      </w:r>
      <w:r w:rsidR="00A22FAA">
        <w:rPr>
          <w:sz w:val="20"/>
        </w:rPr>
        <w:t xml:space="preserve"> spełnienie warunku będzie oceniane łącznie, tj. warunek zostanie uznany za spełniony, jeśli co najmniej jeden z Wykonawców posiada ubezpieczenie na kwotę nie mniejszą niż wskazana w zdaniu poprzednim, jak również wtedy gdy poszczególni Wykonawcy (wszyscy lub niektórzy z nich) są ubezpieczeni na </w:t>
      </w:r>
      <w:r w:rsidR="00A22FAA" w:rsidRPr="007813B8">
        <w:rPr>
          <w:b/>
          <w:bCs/>
          <w:sz w:val="20"/>
        </w:rPr>
        <w:t>łączną kwotę</w:t>
      </w:r>
      <w:r w:rsidR="00A22FAA">
        <w:rPr>
          <w:sz w:val="20"/>
        </w:rPr>
        <w:t xml:space="preserve"> nie niższą niż wskazana. </w:t>
      </w:r>
      <w:r w:rsidR="00E17E5F" w:rsidRPr="00E91859">
        <w:rPr>
          <w:sz w:val="20"/>
        </w:rPr>
        <w:t xml:space="preserve">Wartości podane w </w:t>
      </w:r>
      <w:r w:rsidR="00E17E5F">
        <w:rPr>
          <w:sz w:val="20"/>
        </w:rPr>
        <w:t>polisie</w:t>
      </w:r>
      <w:r w:rsidR="00E17E5F" w:rsidRPr="00E91859">
        <w:rPr>
          <w:sz w:val="20"/>
        </w:rPr>
        <w:t xml:space="preserve"> w walutach innych niż PLN Wykonawca przeliczy wg średniego kursu NBP (Tabela A) na dzień ogłoszenia postępowania.</w:t>
      </w:r>
    </w:p>
    <w:p w14:paraId="0424991B" w14:textId="5777A860" w:rsidR="00764630" w:rsidRDefault="00764630" w:rsidP="00E32049">
      <w:pPr>
        <w:pStyle w:val="Akapitzlist"/>
        <w:numPr>
          <w:ilvl w:val="0"/>
          <w:numId w:val="12"/>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Pr>
          <w:rFonts w:cs="Calibri"/>
          <w:b/>
          <w:sz w:val="20"/>
          <w:szCs w:val="20"/>
        </w:rPr>
        <w:t>zdolności technicznej lub zawodowej</w:t>
      </w:r>
      <w:r w:rsidR="00E91859">
        <w:rPr>
          <w:rFonts w:cs="Calibri"/>
          <w:b/>
          <w:sz w:val="20"/>
          <w:szCs w:val="20"/>
        </w:rPr>
        <w:t>.</w:t>
      </w:r>
      <w:r w:rsidRPr="00222989">
        <w:rPr>
          <w:rFonts w:cs="Calibri"/>
          <w:b/>
          <w:sz w:val="20"/>
          <w:szCs w:val="20"/>
        </w:rPr>
        <w:t xml:space="preserve"> </w:t>
      </w:r>
    </w:p>
    <w:p w14:paraId="24327B8F" w14:textId="77777777" w:rsidR="00E91859" w:rsidRPr="00E91859" w:rsidRDefault="00E91859" w:rsidP="00E91859">
      <w:pPr>
        <w:spacing w:after="0" w:line="240" w:lineRule="auto"/>
        <w:ind w:left="284"/>
        <w:jc w:val="both"/>
        <w:rPr>
          <w:sz w:val="20"/>
        </w:rPr>
      </w:pPr>
      <w:r w:rsidRPr="00E91859">
        <w:rPr>
          <w:sz w:val="20"/>
        </w:rPr>
        <w:t>Zamawiający uzna, że Wykonawca spełnia warunki w zakresie zdolności technicznej i zawodowej, jeżeli:</w:t>
      </w:r>
    </w:p>
    <w:p w14:paraId="7B523FDA" w14:textId="1D688AF4" w:rsidR="00214423" w:rsidRPr="007813B8" w:rsidRDefault="00E91859" w:rsidP="007813B8">
      <w:pPr>
        <w:pStyle w:val="Akapitzlist"/>
        <w:numPr>
          <w:ilvl w:val="0"/>
          <w:numId w:val="59"/>
        </w:numPr>
        <w:spacing w:after="0" w:line="240" w:lineRule="auto"/>
        <w:jc w:val="both"/>
        <w:rPr>
          <w:sz w:val="20"/>
          <w:szCs w:val="20"/>
        </w:rPr>
      </w:pPr>
      <w:r w:rsidRPr="007813B8">
        <w:rPr>
          <w:sz w:val="20"/>
          <w:szCs w:val="20"/>
        </w:rPr>
        <w:t>w ciągu ostatnich 5 lat</w:t>
      </w:r>
      <w:r w:rsidR="00970E66" w:rsidRPr="007813B8">
        <w:rPr>
          <w:sz w:val="20"/>
          <w:szCs w:val="20"/>
        </w:rPr>
        <w:t xml:space="preserve"> (licząc wstecz od dnia w którym upływa termin składania ofert)</w:t>
      </w:r>
      <w:r w:rsidRPr="007813B8">
        <w:rPr>
          <w:sz w:val="20"/>
          <w:szCs w:val="20"/>
        </w:rPr>
        <w:t>, a jeżeli okres prowadzenia działalności jest krótszy – w tym okresie, wykonał należycie minimum</w:t>
      </w:r>
      <w:r w:rsidR="00214423" w:rsidRPr="007813B8">
        <w:rPr>
          <w:sz w:val="20"/>
          <w:szCs w:val="20"/>
        </w:rPr>
        <w:t>:</w:t>
      </w:r>
    </w:p>
    <w:p w14:paraId="46437625" w14:textId="6A5596FA" w:rsidR="00214423" w:rsidRPr="007813B8" w:rsidRDefault="00E91859" w:rsidP="007813B8">
      <w:pPr>
        <w:pStyle w:val="Akapitzlist"/>
        <w:numPr>
          <w:ilvl w:val="3"/>
          <w:numId w:val="4"/>
        </w:numPr>
        <w:ind w:left="851" w:hanging="284"/>
        <w:rPr>
          <w:sz w:val="20"/>
          <w:szCs w:val="20"/>
        </w:rPr>
      </w:pPr>
      <w:r w:rsidRPr="007813B8">
        <w:rPr>
          <w:sz w:val="20"/>
          <w:szCs w:val="20"/>
        </w:rPr>
        <w:t xml:space="preserve">1 robotę budowlaną </w:t>
      </w:r>
      <w:r w:rsidR="00214423" w:rsidRPr="007813B8">
        <w:rPr>
          <w:sz w:val="20"/>
          <w:szCs w:val="20"/>
        </w:rPr>
        <w:t>obejmującą montaż stolarki okiennej,</w:t>
      </w:r>
    </w:p>
    <w:p w14:paraId="0377034E" w14:textId="708DE057" w:rsidR="00214423" w:rsidRPr="007813B8" w:rsidRDefault="00E17E5F" w:rsidP="007813B8">
      <w:pPr>
        <w:pStyle w:val="Akapitzlist"/>
        <w:numPr>
          <w:ilvl w:val="3"/>
          <w:numId w:val="4"/>
        </w:numPr>
        <w:spacing w:after="0" w:line="240" w:lineRule="auto"/>
        <w:ind w:left="851" w:hanging="218"/>
        <w:jc w:val="both"/>
        <w:rPr>
          <w:sz w:val="20"/>
          <w:szCs w:val="20"/>
        </w:rPr>
      </w:pPr>
      <w:r w:rsidRPr="007813B8">
        <w:rPr>
          <w:sz w:val="20"/>
          <w:szCs w:val="20"/>
        </w:rPr>
        <w:t xml:space="preserve"> </w:t>
      </w:r>
      <w:r w:rsidR="00214423" w:rsidRPr="007813B8">
        <w:rPr>
          <w:sz w:val="20"/>
          <w:szCs w:val="20"/>
        </w:rPr>
        <w:t xml:space="preserve">1 robotę budowlaną obejmującą </w:t>
      </w:r>
      <w:r w:rsidR="003D701A">
        <w:rPr>
          <w:sz w:val="20"/>
          <w:szCs w:val="20"/>
        </w:rPr>
        <w:t xml:space="preserve">wykonanie </w:t>
      </w:r>
      <w:r w:rsidR="00214423" w:rsidRPr="007813B8">
        <w:rPr>
          <w:sz w:val="20"/>
          <w:szCs w:val="20"/>
        </w:rPr>
        <w:t>elewacji zewnętrznej obiektu kubaturowego.</w:t>
      </w:r>
    </w:p>
    <w:p w14:paraId="607D69A1" w14:textId="1498C2DB" w:rsidR="00214423" w:rsidRPr="007813B8" w:rsidRDefault="003D701A" w:rsidP="007813B8">
      <w:pPr>
        <w:pStyle w:val="Akapitzlist"/>
        <w:spacing w:line="240" w:lineRule="auto"/>
        <w:ind w:left="284"/>
        <w:contextualSpacing w:val="0"/>
        <w:jc w:val="both"/>
        <w:rPr>
          <w:sz w:val="20"/>
          <w:szCs w:val="20"/>
        </w:rPr>
      </w:pPr>
      <w:r w:rsidRPr="002D4D76">
        <w:rPr>
          <w:sz w:val="20"/>
          <w:szCs w:val="20"/>
        </w:rPr>
        <w:t xml:space="preserve">Wykonawca w celu wykazania spełnienia warunku </w:t>
      </w:r>
      <w:r>
        <w:rPr>
          <w:sz w:val="20"/>
          <w:szCs w:val="20"/>
        </w:rPr>
        <w:t xml:space="preserve">doświadczenia </w:t>
      </w:r>
      <w:r w:rsidRPr="002D4D76">
        <w:rPr>
          <w:sz w:val="20"/>
          <w:szCs w:val="20"/>
        </w:rPr>
        <w:t>może wykazać</w:t>
      </w:r>
      <w:r>
        <w:rPr>
          <w:sz w:val="20"/>
          <w:szCs w:val="20"/>
        </w:rPr>
        <w:t xml:space="preserve"> również</w:t>
      </w:r>
      <w:r w:rsidRPr="002D4D76">
        <w:rPr>
          <w:sz w:val="20"/>
          <w:szCs w:val="20"/>
        </w:rPr>
        <w:t xml:space="preserve"> jedną robotę budowlaną, która spełnia cechy wskazane w </w:t>
      </w:r>
      <w:proofErr w:type="spellStart"/>
      <w:r w:rsidRPr="002D4D76">
        <w:rPr>
          <w:sz w:val="20"/>
          <w:szCs w:val="20"/>
        </w:rPr>
        <w:t>ppkt</w:t>
      </w:r>
      <w:proofErr w:type="spellEnd"/>
      <w:r w:rsidRPr="002D4D76">
        <w:rPr>
          <w:sz w:val="20"/>
          <w:szCs w:val="20"/>
        </w:rPr>
        <w:t>. a</w:t>
      </w:r>
      <w:r>
        <w:rPr>
          <w:sz w:val="20"/>
          <w:szCs w:val="20"/>
        </w:rPr>
        <w:t>)</w:t>
      </w:r>
      <w:r w:rsidRPr="002D4D76">
        <w:rPr>
          <w:sz w:val="20"/>
          <w:szCs w:val="20"/>
        </w:rPr>
        <w:t xml:space="preserve"> i b</w:t>
      </w:r>
      <w:r>
        <w:rPr>
          <w:sz w:val="20"/>
          <w:szCs w:val="20"/>
        </w:rPr>
        <w:t xml:space="preserve">). </w:t>
      </w:r>
      <w:r w:rsidR="00672314" w:rsidRPr="007813B8">
        <w:rPr>
          <w:sz w:val="20"/>
          <w:szCs w:val="20"/>
        </w:rPr>
        <w:t>UWAGA: w przypadku Wykonawców wspólnie ubiegających się o zamówienie</w:t>
      </w:r>
      <w:r w:rsidRPr="007813B8">
        <w:rPr>
          <w:sz w:val="20"/>
          <w:szCs w:val="20"/>
        </w:rPr>
        <w:t xml:space="preserve"> lub w przypadku korzystania z potencjału podmiotu trzeciego dany zakres robót musi wykonać ten Wykonawca/podmiot, który wykazuje doświadczenie, wymagane do ich wykonania. </w:t>
      </w:r>
    </w:p>
    <w:p w14:paraId="20880090" w14:textId="0055146B" w:rsidR="00764630" w:rsidRPr="00764630" w:rsidRDefault="00970E66" w:rsidP="007813B8">
      <w:pPr>
        <w:pStyle w:val="Akapitzlist"/>
        <w:spacing w:after="0" w:line="240" w:lineRule="auto"/>
        <w:ind w:left="567" w:hanging="283"/>
        <w:contextualSpacing w:val="0"/>
        <w:jc w:val="both"/>
        <w:rPr>
          <w:rFonts w:cs="Calibri"/>
        </w:rPr>
      </w:pPr>
      <w:r>
        <w:rPr>
          <w:sz w:val="20"/>
        </w:rPr>
        <w:t xml:space="preserve">2)  </w:t>
      </w:r>
      <w:r w:rsidR="00764630" w:rsidRPr="007813B8">
        <w:rPr>
          <w:sz w:val="20"/>
        </w:rPr>
        <w:t xml:space="preserve">dysponuje i/lub będzie dysponował </w:t>
      </w:r>
      <w:r w:rsidR="007047C4" w:rsidRPr="007047C4">
        <w:rPr>
          <w:rFonts w:cstheme="minorHAnsi"/>
          <w:color w:val="000000" w:themeColor="text1"/>
          <w:sz w:val="20"/>
          <w:szCs w:val="20"/>
        </w:rPr>
        <w:t>na etapie realizacji zamówienia</w:t>
      </w:r>
      <w:r w:rsidR="007047C4">
        <w:rPr>
          <w:rFonts w:cstheme="minorHAnsi"/>
          <w:color w:val="000000" w:themeColor="text1"/>
          <w:sz w:val="20"/>
          <w:szCs w:val="20"/>
        </w:rPr>
        <w:t xml:space="preserve"> k</w:t>
      </w:r>
      <w:r w:rsidR="007047C4" w:rsidRPr="007047C4">
        <w:rPr>
          <w:rFonts w:cstheme="minorHAnsi"/>
          <w:color w:val="000000" w:themeColor="text1"/>
          <w:sz w:val="20"/>
          <w:szCs w:val="20"/>
        </w:rPr>
        <w:t>ierownik</w:t>
      </w:r>
      <w:r w:rsidR="007047C4">
        <w:rPr>
          <w:rFonts w:cstheme="minorHAnsi"/>
          <w:color w:val="000000" w:themeColor="text1"/>
          <w:sz w:val="20"/>
          <w:szCs w:val="20"/>
        </w:rPr>
        <w:t>iem</w:t>
      </w:r>
      <w:r w:rsidR="007047C4" w:rsidRPr="007047C4">
        <w:rPr>
          <w:rFonts w:cstheme="minorHAnsi"/>
          <w:color w:val="000000" w:themeColor="text1"/>
          <w:sz w:val="20"/>
          <w:szCs w:val="20"/>
        </w:rPr>
        <w:t xml:space="preserve"> robót </w:t>
      </w:r>
      <w:r w:rsidR="007047C4">
        <w:rPr>
          <w:rFonts w:cstheme="minorHAnsi"/>
          <w:color w:val="000000" w:themeColor="text1"/>
          <w:sz w:val="20"/>
          <w:szCs w:val="20"/>
        </w:rPr>
        <w:t xml:space="preserve">konstrukcyjno-budowlanych, posiadającym </w:t>
      </w:r>
      <w:r w:rsidR="007047C4" w:rsidRPr="007047C4">
        <w:rPr>
          <w:rFonts w:cstheme="minorHAnsi"/>
          <w:color w:val="000000" w:themeColor="text1"/>
          <w:sz w:val="20"/>
          <w:szCs w:val="20"/>
        </w:rPr>
        <w:t xml:space="preserve">uprawnienia budowlane do kierowania robotami w specjalności </w:t>
      </w:r>
      <w:r w:rsidR="007047C4">
        <w:rPr>
          <w:rFonts w:cstheme="minorHAnsi"/>
          <w:color w:val="000000" w:themeColor="text1"/>
          <w:sz w:val="20"/>
          <w:szCs w:val="20"/>
        </w:rPr>
        <w:t>konstrukcyjno-budowlanej</w:t>
      </w:r>
      <w:r w:rsidR="007047C4" w:rsidRPr="007047C4">
        <w:rPr>
          <w:rFonts w:cstheme="minorHAnsi"/>
          <w:color w:val="000000" w:themeColor="text1"/>
          <w:sz w:val="20"/>
          <w:szCs w:val="20"/>
        </w:rPr>
        <w:t>, bez ograniczeń</w:t>
      </w:r>
      <w:r w:rsidR="007047C4">
        <w:rPr>
          <w:rFonts w:cstheme="minorHAnsi"/>
          <w:color w:val="000000" w:themeColor="text1"/>
          <w:sz w:val="20"/>
          <w:szCs w:val="20"/>
        </w:rPr>
        <w:t>.</w:t>
      </w:r>
    </w:p>
    <w:p w14:paraId="4195CE1F" w14:textId="4A845998" w:rsidR="00B26564" w:rsidRPr="00B26564" w:rsidRDefault="00B26564" w:rsidP="007813B8">
      <w:pPr>
        <w:pStyle w:val="Akapitzlist"/>
        <w:numPr>
          <w:ilvl w:val="0"/>
          <w:numId w:val="12"/>
        </w:numPr>
        <w:shd w:val="clear" w:color="auto" w:fill="FFFFFF"/>
        <w:spacing w:before="60" w:after="60" w:line="240" w:lineRule="auto"/>
        <w:ind w:left="426"/>
        <w:jc w:val="both"/>
        <w:rPr>
          <w:rFonts w:cs="Calibri"/>
          <w:sz w:val="20"/>
          <w:szCs w:val="20"/>
        </w:rPr>
      </w:pPr>
      <w:r w:rsidRPr="00B26564">
        <w:rPr>
          <w:sz w:val="20"/>
          <w:szCs w:val="20"/>
        </w:rPr>
        <w:t xml:space="preserve">W odniesieniu do warunków dotyczących </w:t>
      </w:r>
      <w:r w:rsidRPr="00B26564">
        <w:rPr>
          <w:b/>
          <w:bCs/>
          <w:sz w:val="20"/>
          <w:szCs w:val="20"/>
        </w:rPr>
        <w:t>wykształcenia, kwalifikacji zawodowych lub doświadczenia</w:t>
      </w:r>
      <w:r w:rsidRPr="00B26564">
        <w:rPr>
          <w:sz w:val="20"/>
          <w:szCs w:val="20"/>
        </w:rPr>
        <w:t xml:space="preserve"> Wykonawcy wspólnie ubiegający się o udzielenie zamówienia mogą polegać na zdolnościach</w:t>
      </w:r>
      <w:r w:rsidRPr="00B26564">
        <w:rPr>
          <w:b/>
          <w:sz w:val="20"/>
          <w:szCs w:val="20"/>
          <w:u w:val="single"/>
        </w:rPr>
        <w:t xml:space="preserve"> tych z Wykonawców,</w:t>
      </w:r>
      <w:r w:rsidRPr="00B26564">
        <w:rPr>
          <w:sz w:val="20"/>
          <w:szCs w:val="20"/>
        </w:rPr>
        <w:t xml:space="preserve"> </w:t>
      </w:r>
      <w:r w:rsidRPr="00B26564">
        <w:rPr>
          <w:b/>
          <w:bCs/>
          <w:sz w:val="20"/>
          <w:szCs w:val="20"/>
          <w:u w:val="single"/>
        </w:rPr>
        <w:t xml:space="preserve">którzy wykonają </w:t>
      </w:r>
      <w:r w:rsidR="00CA7559">
        <w:rPr>
          <w:b/>
          <w:bCs/>
          <w:sz w:val="20"/>
          <w:szCs w:val="20"/>
          <w:u w:val="single"/>
        </w:rPr>
        <w:t>roboty budowlane</w:t>
      </w:r>
      <w:r w:rsidRPr="00B26564">
        <w:rPr>
          <w:b/>
          <w:bCs/>
          <w:sz w:val="20"/>
          <w:szCs w:val="20"/>
          <w:u w:val="single"/>
        </w:rPr>
        <w:t>, do realizacji których te zdolności są wymagane</w:t>
      </w:r>
      <w:r w:rsidRPr="00B26564">
        <w:rPr>
          <w:sz w:val="20"/>
          <w:szCs w:val="20"/>
        </w:rPr>
        <w:t xml:space="preserve">. </w:t>
      </w:r>
    </w:p>
    <w:p w14:paraId="2B116091" w14:textId="77777777" w:rsidR="00B26564" w:rsidRPr="00D11905" w:rsidRDefault="00B26564" w:rsidP="007813B8">
      <w:pPr>
        <w:pStyle w:val="Akapitzlist"/>
        <w:numPr>
          <w:ilvl w:val="0"/>
          <w:numId w:val="12"/>
        </w:numPr>
        <w:spacing w:before="60" w:after="60" w:line="240" w:lineRule="auto"/>
        <w:ind w:left="426"/>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4B26454" w14:textId="526DFC93" w:rsidR="00B26564" w:rsidRDefault="00B26564" w:rsidP="007813B8">
      <w:pPr>
        <w:pStyle w:val="Akapitzlist"/>
        <w:numPr>
          <w:ilvl w:val="0"/>
          <w:numId w:val="12"/>
        </w:numPr>
        <w:spacing w:before="60" w:after="60" w:line="240" w:lineRule="auto"/>
        <w:ind w:left="426"/>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00CA7559">
        <w:rPr>
          <w:rFonts w:asciiTheme="minorHAnsi" w:eastAsia="Times New Roman" w:hAnsiTheme="minorHAnsi" w:cstheme="minorHAnsi"/>
          <w:b/>
          <w:bCs/>
          <w:sz w:val="20"/>
          <w:szCs w:val="20"/>
          <w:u w:val="single"/>
          <w:lang w:eastAsia="pl-PL"/>
        </w:rPr>
        <w:t>roboty budowlane</w:t>
      </w:r>
      <w:r w:rsidRPr="0083146C">
        <w:rPr>
          <w:rFonts w:asciiTheme="minorHAnsi" w:eastAsia="Times New Roman" w:hAnsiTheme="minorHAnsi" w:cstheme="minorHAnsi"/>
          <w:b/>
          <w:bCs/>
          <w:sz w:val="20"/>
          <w:szCs w:val="20"/>
          <w:u w:val="single"/>
          <w:lang w:eastAsia="pl-PL"/>
        </w:rPr>
        <w:t>,</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364D0989" w14:textId="04E38548" w:rsidR="00A41795" w:rsidRPr="00D11905" w:rsidRDefault="00A41795" w:rsidP="007813B8">
      <w:pPr>
        <w:pStyle w:val="Akapitzlist"/>
        <w:numPr>
          <w:ilvl w:val="0"/>
          <w:numId w:val="12"/>
        </w:numPr>
        <w:spacing w:before="60" w:after="60" w:line="240" w:lineRule="auto"/>
        <w:ind w:left="426"/>
        <w:contextualSpacing w:val="0"/>
        <w:jc w:val="both"/>
        <w:rPr>
          <w:rFonts w:asciiTheme="minorHAnsi" w:eastAsia="Times New Roman" w:hAnsiTheme="minorHAnsi" w:cstheme="minorHAnsi"/>
          <w:sz w:val="20"/>
          <w:szCs w:val="20"/>
          <w:lang w:eastAsia="pl-PL"/>
        </w:rPr>
      </w:pPr>
      <w:r w:rsidRPr="00A41795">
        <w:rPr>
          <w:rFonts w:asciiTheme="minorHAnsi" w:eastAsia="Times New Roman" w:hAnsiTheme="minorHAnsi" w:cstheme="minorHAnsi"/>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ABFD98F" w14:textId="5F1DECC4" w:rsidR="00B26564" w:rsidRPr="00857FBB" w:rsidRDefault="00B26564" w:rsidP="007813B8">
      <w:pPr>
        <w:numPr>
          <w:ilvl w:val="0"/>
          <w:numId w:val="12"/>
        </w:numPr>
        <w:shd w:val="clear" w:color="auto" w:fill="FFFFFF"/>
        <w:spacing w:before="60" w:after="60" w:line="240" w:lineRule="auto"/>
        <w:ind w:left="426"/>
        <w:jc w:val="both"/>
        <w:rPr>
          <w:rFonts w:cs="Calibri"/>
          <w:sz w:val="20"/>
          <w:szCs w:val="20"/>
        </w:rPr>
      </w:pPr>
      <w:r w:rsidRPr="00D11905">
        <w:rPr>
          <w:sz w:val="20"/>
          <w:szCs w:val="20"/>
        </w:rPr>
        <w:t>Za</w:t>
      </w:r>
      <w:r>
        <w:rPr>
          <w:sz w:val="20"/>
          <w:szCs w:val="20"/>
        </w:rPr>
        <w:t>ma</w:t>
      </w:r>
      <w:r w:rsidRPr="00D11905">
        <w:rPr>
          <w:sz w:val="20"/>
          <w:szCs w:val="20"/>
        </w:rPr>
        <w:t>wi</w:t>
      </w:r>
      <w:r>
        <w:rPr>
          <w:sz w:val="20"/>
          <w:szCs w:val="20"/>
        </w:rPr>
        <w:t>ający ocenia, czy udostępniane W</w:t>
      </w:r>
      <w:r w:rsidRPr="00D11905">
        <w:rPr>
          <w:sz w:val="20"/>
          <w:szCs w:val="20"/>
        </w:rPr>
        <w:t>ykonawcy przez podmioty udostępniające zasoby zdolności techniczne lub zawodowe lub ich sytuacja finansowa lub ekonomiczna</w:t>
      </w:r>
      <w:r>
        <w:rPr>
          <w:sz w:val="20"/>
          <w:szCs w:val="20"/>
        </w:rPr>
        <w:t>, pozwalają na wykazanie przez W</w:t>
      </w:r>
      <w:r w:rsidRPr="00D11905">
        <w:rPr>
          <w:sz w:val="20"/>
          <w:szCs w:val="20"/>
        </w:rPr>
        <w:t>ykonawcę spełniania warunków udziału w postępowaniu, o których mo</w:t>
      </w:r>
      <w:r>
        <w:rPr>
          <w:sz w:val="20"/>
          <w:szCs w:val="20"/>
        </w:rPr>
        <w:t>wa w art. 112 ust. 2 pkt 3 i 4</w:t>
      </w:r>
      <w:r w:rsidRPr="00D11905">
        <w:rPr>
          <w:sz w:val="20"/>
          <w:szCs w:val="20"/>
        </w:rPr>
        <w:t xml:space="preserve">, a także </w:t>
      </w:r>
      <w:r w:rsidRPr="00DA4A24">
        <w:rPr>
          <w:b/>
          <w:sz w:val="20"/>
          <w:szCs w:val="20"/>
        </w:rPr>
        <w:t xml:space="preserve">bada, czy nie zachodzą wobec </w:t>
      </w:r>
      <w:r>
        <w:rPr>
          <w:b/>
          <w:sz w:val="20"/>
          <w:szCs w:val="20"/>
        </w:rPr>
        <w:t>tych podmiotów</w:t>
      </w:r>
      <w:r w:rsidRPr="00DA4A24">
        <w:rPr>
          <w:b/>
          <w:sz w:val="20"/>
          <w:szCs w:val="20"/>
        </w:rPr>
        <w:t xml:space="preserve"> podstawy wykluczenia, które</w:t>
      </w:r>
      <w:r>
        <w:rPr>
          <w:b/>
          <w:sz w:val="20"/>
          <w:szCs w:val="20"/>
        </w:rPr>
        <w:t xml:space="preserve"> zostały przewidziane względem W</w:t>
      </w:r>
      <w:r w:rsidRPr="00DA4A24">
        <w:rPr>
          <w:b/>
          <w:sz w:val="20"/>
          <w:szCs w:val="20"/>
        </w:rPr>
        <w:t>ykonawcy</w:t>
      </w:r>
      <w:r w:rsidRPr="00D11905">
        <w:rPr>
          <w:sz w:val="20"/>
          <w:szCs w:val="20"/>
        </w:rPr>
        <w:t>.</w:t>
      </w:r>
    </w:p>
    <w:p w14:paraId="0D0A2422" w14:textId="77777777" w:rsidR="00B26564" w:rsidRPr="000621E7" w:rsidRDefault="00B26564" w:rsidP="007813B8">
      <w:pPr>
        <w:numPr>
          <w:ilvl w:val="0"/>
          <w:numId w:val="12"/>
        </w:numPr>
        <w:shd w:val="clear" w:color="auto" w:fill="FFFFFF"/>
        <w:spacing w:before="60" w:after="60" w:line="240" w:lineRule="auto"/>
        <w:ind w:left="426"/>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Pr>
          <w:sz w:val="20"/>
          <w:szCs w:val="20"/>
        </w:rPr>
        <w:t xml:space="preserve">. </w:t>
      </w:r>
    </w:p>
    <w:p w14:paraId="5918F661" w14:textId="77777777" w:rsidR="00B26564" w:rsidRPr="00857FBB" w:rsidRDefault="00B26564" w:rsidP="007813B8">
      <w:pPr>
        <w:numPr>
          <w:ilvl w:val="0"/>
          <w:numId w:val="12"/>
        </w:numPr>
        <w:shd w:val="clear" w:color="auto" w:fill="FFFFFF"/>
        <w:spacing w:before="60" w:after="60" w:line="240" w:lineRule="auto"/>
        <w:ind w:left="426"/>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6BC836" w14:textId="77777777" w:rsidR="00B26564" w:rsidRDefault="00B26564" w:rsidP="007813B8">
      <w:pPr>
        <w:numPr>
          <w:ilvl w:val="0"/>
          <w:numId w:val="12"/>
        </w:numPr>
        <w:shd w:val="clear" w:color="auto" w:fill="FFFFFF"/>
        <w:spacing w:before="60" w:after="60" w:line="240" w:lineRule="auto"/>
        <w:ind w:left="426"/>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007E5C68" w14:textId="51EC0BE4" w:rsidR="000332EE" w:rsidRPr="00B26564" w:rsidRDefault="00B26564" w:rsidP="007813B8">
      <w:pPr>
        <w:numPr>
          <w:ilvl w:val="0"/>
          <w:numId w:val="12"/>
        </w:numPr>
        <w:shd w:val="clear" w:color="auto" w:fill="FFFFFF"/>
        <w:spacing w:before="60" w:after="60" w:line="240" w:lineRule="auto"/>
        <w:ind w:left="426"/>
        <w:jc w:val="both"/>
        <w:rPr>
          <w:rFonts w:cs="Calibri"/>
          <w:sz w:val="20"/>
          <w:szCs w:val="20"/>
        </w:rPr>
      </w:pPr>
      <w:r w:rsidRPr="00B26564">
        <w:rPr>
          <w:rFonts w:cs="Calibri"/>
          <w:sz w:val="20"/>
          <w:szCs w:val="20"/>
        </w:rPr>
        <w:t>Z treści złożonych dokumentów i oświadczeń musi wynikać jednoznacznie, iż Wykonawca spełnia warunki udziału w postępowaniu</w:t>
      </w:r>
      <w:r w:rsidR="00E17E5F">
        <w:rPr>
          <w:rFonts w:cs="Calibri"/>
          <w:sz w:val="20"/>
          <w:szCs w:val="20"/>
        </w:rPr>
        <w:t>.</w:t>
      </w:r>
    </w:p>
    <w:p w14:paraId="6D5AA752" w14:textId="79530BF6" w:rsidR="007A51B6" w:rsidRPr="00B62640" w:rsidRDefault="007A51B6" w:rsidP="00391937">
      <w:pPr>
        <w:pStyle w:val="Nagwek1"/>
        <w:keepLines w:val="0"/>
        <w:numPr>
          <w:ilvl w:val="0"/>
          <w:numId w:val="58"/>
        </w:numPr>
        <w:spacing w:before="0" w:line="240" w:lineRule="auto"/>
        <w:rPr>
          <w:smallCaps/>
          <w:sz w:val="22"/>
        </w:rPr>
      </w:pPr>
      <w:bookmarkStart w:id="23" w:name="_Toc45809436"/>
      <w:bookmarkStart w:id="24" w:name="_Toc67312130"/>
      <w:bookmarkStart w:id="25" w:name="_Toc80279521"/>
      <w:r w:rsidRPr="00F81C08">
        <w:rPr>
          <w:smallCaps/>
          <w:sz w:val="22"/>
        </w:rPr>
        <w:t xml:space="preserve">Dokumenty i oświadczenia, </w:t>
      </w:r>
      <w:r w:rsidRPr="00F81C08">
        <w:rPr>
          <w:rFonts w:cs="Calibri"/>
          <w:smallCaps/>
          <w:sz w:val="22"/>
        </w:rPr>
        <w:t>jakie mają dostarczyć wykonawcy w celu potwierdzenia spełniania warunków udziału w postępowaniu,  dokumenty potwierdzające brak podstaw do wykluczenia z postępowania</w:t>
      </w:r>
      <w:r w:rsidR="00391937">
        <w:rPr>
          <w:rFonts w:cs="Calibri"/>
          <w:smallCaps/>
          <w:sz w:val="22"/>
        </w:rPr>
        <w:t xml:space="preserve"> i przedmiotowe środki dowodowe</w:t>
      </w:r>
      <w:r w:rsidRPr="00F81C08">
        <w:rPr>
          <w:rFonts w:cs="Calibri"/>
          <w:smallCaps/>
          <w:sz w:val="22"/>
        </w:rPr>
        <w:t>.</w:t>
      </w:r>
      <w:bookmarkEnd w:id="23"/>
      <w:bookmarkEnd w:id="24"/>
      <w:bookmarkEnd w:id="25"/>
    </w:p>
    <w:p w14:paraId="49D1E867" w14:textId="77777777" w:rsidR="007A51B6" w:rsidRPr="00F81C08" w:rsidRDefault="007A51B6" w:rsidP="00E32049">
      <w:pPr>
        <w:pStyle w:val="Akapitzlist"/>
        <w:numPr>
          <w:ilvl w:val="0"/>
          <w:numId w:val="15"/>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oświadczenie o niepodleganiu wykluczeniu oraz spełnieniu warunków udziału w postępowaniu</w:t>
      </w:r>
      <w:r>
        <w:rPr>
          <w:bCs/>
          <w:color w:val="000000"/>
          <w:sz w:val="20"/>
          <w:szCs w:val="20"/>
        </w:rPr>
        <w:t xml:space="preserve">, o którym mowa w art. 125 ust. 1 </w:t>
      </w:r>
      <w:proofErr w:type="spellStart"/>
      <w:r>
        <w:rPr>
          <w:bCs/>
          <w:color w:val="000000"/>
          <w:sz w:val="20"/>
          <w:szCs w:val="20"/>
        </w:rPr>
        <w:t>pzp</w:t>
      </w:r>
      <w:proofErr w:type="spellEnd"/>
      <w:r w:rsidRPr="00805751">
        <w:rPr>
          <w:bCs/>
          <w:color w:val="000000"/>
          <w:sz w:val="20"/>
          <w:szCs w:val="20"/>
        </w:rPr>
        <w:t>.</w:t>
      </w:r>
    </w:p>
    <w:p w14:paraId="14CD9BC0" w14:textId="77777777" w:rsidR="007A51B6" w:rsidRPr="00FE680A" w:rsidRDefault="007A51B6" w:rsidP="00E32049">
      <w:pPr>
        <w:numPr>
          <w:ilvl w:val="0"/>
          <w:numId w:val="15"/>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Pr>
          <w:sz w:val="20"/>
          <w:szCs w:val="20"/>
        </w:rPr>
        <w:t xml:space="preserve"> </w:t>
      </w:r>
      <w:r w:rsidRPr="00FE680A">
        <w:rPr>
          <w:sz w:val="20"/>
          <w:szCs w:val="20"/>
        </w:rPr>
        <w:t>przedstawia, wraz z oświadczeniem, o którym mowa w pkt. 1 (</w:t>
      </w:r>
      <w:r w:rsidRPr="00FE680A">
        <w:rPr>
          <w:b/>
          <w:bCs/>
          <w:sz w:val="20"/>
          <w:szCs w:val="20"/>
        </w:rPr>
        <w:t>z ofertą</w:t>
      </w:r>
      <w:r w:rsidRPr="00FE680A">
        <w:rPr>
          <w:sz w:val="20"/>
          <w:szCs w:val="20"/>
        </w:rPr>
        <w:t xml:space="preserve">), także </w:t>
      </w:r>
      <w:r w:rsidRPr="00FE680A">
        <w:rPr>
          <w:b/>
          <w:sz w:val="20"/>
          <w:szCs w:val="20"/>
        </w:rPr>
        <w:t>oświadczenie podmiotu udostępniającego zasoby, potwierdzające brak podstaw wykluczenia tego podmiotu oraz odpowiednio spełnianie warunków udziału w postępowaniu</w:t>
      </w:r>
      <w:r w:rsidRPr="00FE680A">
        <w:rPr>
          <w:sz w:val="20"/>
          <w:szCs w:val="20"/>
        </w:rPr>
        <w:t>, w zakresie, w jakim wykona</w:t>
      </w:r>
      <w:r>
        <w:rPr>
          <w:sz w:val="20"/>
          <w:szCs w:val="20"/>
        </w:rPr>
        <w:t>wca powołuje się na jego zasoby.</w:t>
      </w:r>
    </w:p>
    <w:p w14:paraId="2EDCD08B" w14:textId="77777777" w:rsidR="007A51B6" w:rsidRPr="00FE680A" w:rsidRDefault="007A51B6" w:rsidP="00E32049">
      <w:pPr>
        <w:numPr>
          <w:ilvl w:val="0"/>
          <w:numId w:val="15"/>
        </w:numPr>
        <w:tabs>
          <w:tab w:val="left" w:pos="-6699"/>
        </w:tabs>
        <w:spacing w:before="60" w:after="60" w:line="240" w:lineRule="auto"/>
        <w:ind w:left="284" w:right="132" w:hanging="284"/>
        <w:jc w:val="both"/>
        <w:rPr>
          <w:rFonts w:cs="Calibri"/>
          <w:sz w:val="18"/>
          <w:szCs w:val="18"/>
        </w:rPr>
      </w:pPr>
      <w:r w:rsidRPr="00FE680A">
        <w:rPr>
          <w:sz w:val="20"/>
          <w:szCs w:val="20"/>
        </w:rPr>
        <w:t xml:space="preserve"> </w:t>
      </w:r>
      <w:r w:rsidRPr="003C0107">
        <w:rPr>
          <w:sz w:val="20"/>
          <w:szCs w:val="20"/>
        </w:rPr>
        <w:t>Wykonawca, w przypadku polegania na zdolnościach lub sytuacji podmiotów udostępniających zasoby</w:t>
      </w:r>
      <w:r>
        <w:rPr>
          <w:rFonts w:cs="Calibri"/>
          <w:sz w:val="18"/>
          <w:szCs w:val="18"/>
        </w:rPr>
        <w:t xml:space="preserve"> </w:t>
      </w:r>
      <w:r w:rsidRPr="00FE680A">
        <w:rPr>
          <w:rFonts w:cstheme="minorHAnsi"/>
          <w:sz w:val="20"/>
          <w:szCs w:val="20"/>
        </w:rPr>
        <w:t xml:space="preserve">składa wraz </w:t>
      </w:r>
      <w:r w:rsidRPr="00FE680A">
        <w:rPr>
          <w:rFonts w:cstheme="minorHAnsi"/>
          <w:b/>
          <w:sz w:val="20"/>
          <w:szCs w:val="20"/>
        </w:rPr>
        <w:t>z ofertą</w:t>
      </w:r>
      <w:r w:rsidRPr="00FE680A">
        <w:rPr>
          <w:rFonts w:cstheme="minorHAnsi"/>
          <w:sz w:val="20"/>
          <w:szCs w:val="20"/>
        </w:rPr>
        <w:t xml:space="preserve">, </w:t>
      </w:r>
      <w:r w:rsidRPr="00FE680A">
        <w:rPr>
          <w:rFonts w:cstheme="minorHAnsi"/>
          <w:b/>
          <w:sz w:val="20"/>
          <w:szCs w:val="20"/>
        </w:rPr>
        <w:t>zobowiązanie podmiotu udostępniającego zasoby</w:t>
      </w:r>
      <w:r w:rsidRPr="00FE680A">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68393C63" w14:textId="77777777" w:rsidR="007A51B6" w:rsidRPr="00805751" w:rsidRDefault="007A51B6" w:rsidP="00E32049">
      <w:pPr>
        <w:pStyle w:val="Akapitzlist"/>
        <w:numPr>
          <w:ilvl w:val="0"/>
          <w:numId w:val="18"/>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76CE7E46" w14:textId="77777777" w:rsidR="007A51B6" w:rsidRPr="00805751" w:rsidRDefault="007A51B6" w:rsidP="00E32049">
      <w:pPr>
        <w:pStyle w:val="Akapitzlist"/>
        <w:numPr>
          <w:ilvl w:val="0"/>
          <w:numId w:val="18"/>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6ACF3B3D" w14:textId="77777777" w:rsidR="007A51B6" w:rsidRPr="00805751" w:rsidRDefault="007A51B6" w:rsidP="00E32049">
      <w:pPr>
        <w:pStyle w:val="Akapitzlist"/>
        <w:numPr>
          <w:ilvl w:val="0"/>
          <w:numId w:val="18"/>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4676EB8" w14:textId="3AAE81C4" w:rsidR="007A51B6" w:rsidRPr="00360A6E" w:rsidRDefault="007A51B6" w:rsidP="00E32049">
      <w:pPr>
        <w:pStyle w:val="Akapitzlist"/>
        <w:numPr>
          <w:ilvl w:val="0"/>
          <w:numId w:val="15"/>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Zamawiający wezwie Wykonawcę, którego oferta została najwyżej oceniona, do złożenia w wyznaczonym terminie, nie krótszym niż 5 dni</w:t>
      </w:r>
      <w:r>
        <w:rPr>
          <w:color w:val="000000"/>
          <w:sz w:val="20"/>
          <w:szCs w:val="20"/>
        </w:rPr>
        <w:t xml:space="preserve"> od wezwania</w:t>
      </w:r>
      <w:r w:rsidRPr="00360A6E">
        <w:rPr>
          <w:color w:val="000000"/>
          <w:sz w:val="20"/>
          <w:szCs w:val="20"/>
        </w:rPr>
        <w:t>, aktualnych na dzień złożenia oświadczeń i dokumentów, potwierdzających okoliczności, o których mowa w dziale 10 pkt 2-</w:t>
      </w:r>
      <w:r w:rsidR="007736FF">
        <w:rPr>
          <w:color w:val="000000"/>
          <w:sz w:val="20"/>
          <w:szCs w:val="20"/>
        </w:rPr>
        <w:t>5</w:t>
      </w:r>
      <w:r w:rsidR="007736FF" w:rsidRPr="00360A6E">
        <w:rPr>
          <w:color w:val="000000"/>
          <w:sz w:val="20"/>
          <w:szCs w:val="20"/>
        </w:rPr>
        <w:t xml:space="preserve"> </w:t>
      </w:r>
      <w:r w:rsidRPr="00360A6E">
        <w:rPr>
          <w:color w:val="000000"/>
          <w:sz w:val="20"/>
          <w:szCs w:val="20"/>
        </w:rPr>
        <w:t>niniejszej SWZ:</w:t>
      </w:r>
    </w:p>
    <w:p w14:paraId="5F0F4276" w14:textId="28DCEE1A" w:rsidR="007A51B6" w:rsidRPr="00FE680A" w:rsidRDefault="001E60C6" w:rsidP="00E32049">
      <w:pPr>
        <w:pStyle w:val="Akapitzlist"/>
        <w:numPr>
          <w:ilvl w:val="0"/>
          <w:numId w:val="16"/>
        </w:numPr>
        <w:shd w:val="clear" w:color="auto" w:fill="FFFFFF"/>
        <w:spacing w:after="0" w:line="240" w:lineRule="auto"/>
        <w:ind w:left="567" w:hanging="272"/>
        <w:contextualSpacing w:val="0"/>
        <w:jc w:val="both"/>
        <w:rPr>
          <w:rFonts w:cs="Calibri"/>
          <w:sz w:val="20"/>
          <w:szCs w:val="20"/>
        </w:rPr>
      </w:pPr>
      <w:r>
        <w:rPr>
          <w:b/>
          <w:sz w:val="20"/>
          <w:szCs w:val="20"/>
        </w:rPr>
        <w:t>Wykaz</w:t>
      </w:r>
      <w:r w:rsidR="00A41795" w:rsidRPr="00A41795">
        <w:rPr>
          <w:b/>
          <w:sz w:val="20"/>
          <w:szCs w:val="20"/>
        </w:rPr>
        <w:t xml:space="preserve"> robót budowlanych </w:t>
      </w:r>
      <w:r w:rsidR="00A41795" w:rsidRPr="006F5D3D">
        <w:rPr>
          <w:bCs/>
          <w:sz w:val="20"/>
          <w:szCs w:val="20"/>
        </w:rPr>
        <w:t xml:space="preserve">wykonanych nie wcześniej niż w okresie ostatnich 5 lat, a jeżeli okres prowadzenia działalności jest krótszy – w tym okresie, wraz z podaniem ich rodzaju, daty i miejsca wykonania oraz podmiotów, na rzecz których roboty te zostały wykonane, </w:t>
      </w:r>
      <w:r w:rsidR="00A41795" w:rsidRPr="002F52BD">
        <w:rPr>
          <w:bCs/>
          <w:sz w:val="20"/>
          <w:szCs w:val="20"/>
          <w:u w:val="single"/>
        </w:rPr>
        <w:t>oraz załączeniem dowodów określających, czy te roboty budowlane zostały wykonane należycie</w:t>
      </w:r>
      <w:r w:rsidR="00A41795" w:rsidRPr="006F5D3D">
        <w:rPr>
          <w:bCs/>
          <w:sz w:val="20"/>
          <w:szCs w:val="20"/>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A51B6">
        <w:rPr>
          <w:sz w:val="20"/>
          <w:szCs w:val="20"/>
        </w:rPr>
        <w:t>;</w:t>
      </w:r>
    </w:p>
    <w:p w14:paraId="7A6D725F" w14:textId="58252E10" w:rsidR="007A51B6" w:rsidRPr="007A51B6" w:rsidRDefault="007A51B6" w:rsidP="00E32049">
      <w:pPr>
        <w:pStyle w:val="Akapitzlist"/>
        <w:numPr>
          <w:ilvl w:val="0"/>
          <w:numId w:val="16"/>
        </w:numPr>
        <w:shd w:val="clear" w:color="auto" w:fill="FFFFFF"/>
        <w:spacing w:after="0" w:line="240" w:lineRule="auto"/>
        <w:ind w:left="567" w:hanging="272"/>
        <w:contextualSpacing w:val="0"/>
        <w:jc w:val="both"/>
        <w:rPr>
          <w:rFonts w:cs="Calibri"/>
          <w:sz w:val="20"/>
          <w:szCs w:val="20"/>
        </w:rPr>
      </w:pPr>
      <w:r>
        <w:rPr>
          <w:b/>
          <w:sz w:val="20"/>
          <w:szCs w:val="20"/>
        </w:rPr>
        <w:t xml:space="preserve">Wykaz osób </w:t>
      </w:r>
      <w:r w:rsidRPr="00FE680A">
        <w:rPr>
          <w:sz w:val="20"/>
          <w:szCs w:val="20"/>
        </w:rPr>
        <w:t xml:space="preserve">skierowanych </w:t>
      </w:r>
      <w:r w:rsidR="006F5D3D" w:rsidRPr="006F5D3D">
        <w:rPr>
          <w:sz w:val="20"/>
          <w:szCs w:val="20"/>
        </w:rPr>
        <w:t>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Pr>
          <w:b/>
          <w:sz w:val="20"/>
          <w:szCs w:val="20"/>
        </w:rPr>
        <w:t>,</w:t>
      </w:r>
    </w:p>
    <w:p w14:paraId="4CF8ADA0" w14:textId="0AC88A89" w:rsidR="007A51B6" w:rsidRPr="007A51B6" w:rsidRDefault="006F5D3D" w:rsidP="00E32049">
      <w:pPr>
        <w:pStyle w:val="Akapitzlist"/>
        <w:numPr>
          <w:ilvl w:val="0"/>
          <w:numId w:val="16"/>
        </w:numPr>
        <w:shd w:val="clear" w:color="auto" w:fill="FFFFFF"/>
        <w:spacing w:after="0" w:line="240" w:lineRule="auto"/>
        <w:ind w:left="567" w:hanging="272"/>
        <w:contextualSpacing w:val="0"/>
        <w:jc w:val="both"/>
        <w:rPr>
          <w:rFonts w:cs="Calibri"/>
          <w:sz w:val="20"/>
          <w:szCs w:val="20"/>
        </w:rPr>
      </w:pPr>
      <w:r w:rsidRPr="006F5D3D">
        <w:rPr>
          <w:b/>
          <w:bCs/>
          <w:sz w:val="20"/>
        </w:rPr>
        <w:t>dokumentu/ów potwierdzaj</w:t>
      </w:r>
      <w:bookmarkStart w:id="26" w:name="_GoBack"/>
      <w:bookmarkEnd w:id="26"/>
      <w:r w:rsidRPr="006F5D3D">
        <w:rPr>
          <w:b/>
          <w:bCs/>
          <w:sz w:val="20"/>
        </w:rPr>
        <w:t>ącego/</w:t>
      </w:r>
      <w:proofErr w:type="spellStart"/>
      <w:r w:rsidRPr="006F5D3D">
        <w:rPr>
          <w:b/>
          <w:bCs/>
          <w:sz w:val="20"/>
        </w:rPr>
        <w:t>ych</w:t>
      </w:r>
      <w:proofErr w:type="spellEnd"/>
      <w:r w:rsidRPr="006F5D3D">
        <w:rPr>
          <w:b/>
          <w:bCs/>
          <w:sz w:val="20"/>
        </w:rPr>
        <w:t xml:space="preserve">, że Wykonawca jest ubezpieczony od odpowiedzialności cywilnej </w:t>
      </w:r>
      <w:r w:rsidRPr="006F5D3D">
        <w:rPr>
          <w:sz w:val="20"/>
        </w:rPr>
        <w:t>w zakresie prowadzonej działalności związanej z przedmiotem zamówienia na sumę gwarancyjną</w:t>
      </w:r>
      <w:r w:rsidR="002F52BD">
        <w:rPr>
          <w:sz w:val="20"/>
        </w:rPr>
        <w:t xml:space="preserve"> nie mniejszą niż</w:t>
      </w:r>
      <w:r w:rsidRPr="006F5D3D">
        <w:rPr>
          <w:sz w:val="20"/>
        </w:rPr>
        <w:t xml:space="preserve"> </w:t>
      </w:r>
      <w:r>
        <w:rPr>
          <w:sz w:val="20"/>
        </w:rPr>
        <w:t>4</w:t>
      </w:r>
      <w:r w:rsidRPr="006F5D3D">
        <w:rPr>
          <w:sz w:val="20"/>
        </w:rPr>
        <w:t>00.000,00 zł</w:t>
      </w:r>
      <w:r w:rsidR="007A51B6" w:rsidRPr="007A51B6">
        <w:rPr>
          <w:rFonts w:cs="Calibri"/>
          <w:sz w:val="18"/>
          <w:szCs w:val="20"/>
        </w:rPr>
        <w:t>.</w:t>
      </w:r>
    </w:p>
    <w:p w14:paraId="5692CB45" w14:textId="434257C3" w:rsidR="007A51B6" w:rsidRDefault="007A51B6" w:rsidP="00E32049">
      <w:pPr>
        <w:numPr>
          <w:ilvl w:val="0"/>
          <w:numId w:val="15"/>
        </w:numPr>
        <w:spacing w:after="60" w:line="240" w:lineRule="auto"/>
        <w:ind w:left="284" w:hanging="284"/>
        <w:jc w:val="both"/>
        <w:rPr>
          <w:sz w:val="20"/>
          <w:szCs w:val="20"/>
        </w:rPr>
      </w:pPr>
      <w:bookmarkStart w:id="27" w:name="_Dokumenty_potwierdzające_spełnienie"/>
      <w:bookmarkEnd w:id="27"/>
      <w:r>
        <w:rPr>
          <w:sz w:val="20"/>
          <w:szCs w:val="20"/>
        </w:rPr>
        <w:t xml:space="preserve">Jeżeli Wykonawca nie złożył oświadczenia, o którym mowa w art. 125 </w:t>
      </w:r>
      <w:r w:rsidR="0032554F">
        <w:rPr>
          <w:sz w:val="20"/>
          <w:szCs w:val="20"/>
        </w:rPr>
        <w:t>u</w:t>
      </w:r>
      <w:r>
        <w:rPr>
          <w:sz w:val="20"/>
          <w:szCs w:val="20"/>
        </w:rPr>
        <w:t>st. 1,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588D09AE" w14:textId="77777777" w:rsidR="007A51B6" w:rsidRDefault="007A51B6" w:rsidP="00E32049">
      <w:pPr>
        <w:pStyle w:val="Akapitzlist"/>
        <w:numPr>
          <w:ilvl w:val="1"/>
          <w:numId w:val="20"/>
        </w:numPr>
        <w:spacing w:after="60" w:line="240" w:lineRule="auto"/>
        <w:ind w:left="709" w:hanging="283"/>
        <w:jc w:val="both"/>
        <w:rPr>
          <w:sz w:val="20"/>
          <w:szCs w:val="20"/>
        </w:rPr>
      </w:pPr>
      <w:r>
        <w:rPr>
          <w:sz w:val="20"/>
          <w:szCs w:val="20"/>
        </w:rPr>
        <w:t>oferta Wykonawcy podlega odrzuceniu bez względu na ich złożenie, uzupełnienie lub poprawienie lub</w:t>
      </w:r>
    </w:p>
    <w:p w14:paraId="35B93C77" w14:textId="77777777" w:rsidR="007A51B6" w:rsidRPr="00043D42" w:rsidRDefault="007A51B6" w:rsidP="00E32049">
      <w:pPr>
        <w:pStyle w:val="Akapitzlist"/>
        <w:numPr>
          <w:ilvl w:val="1"/>
          <w:numId w:val="20"/>
        </w:numPr>
        <w:spacing w:after="60" w:line="240" w:lineRule="auto"/>
        <w:ind w:left="709" w:hanging="283"/>
        <w:jc w:val="both"/>
        <w:rPr>
          <w:sz w:val="20"/>
          <w:szCs w:val="20"/>
        </w:rPr>
      </w:pPr>
      <w:r>
        <w:rPr>
          <w:sz w:val="20"/>
          <w:szCs w:val="20"/>
        </w:rPr>
        <w:t>zachodzą przesłanki unieważnienia postępowania.</w:t>
      </w:r>
    </w:p>
    <w:p w14:paraId="1E517C6C" w14:textId="77777777" w:rsidR="007A51B6" w:rsidRPr="00043D42" w:rsidRDefault="007A51B6" w:rsidP="00E32049">
      <w:pPr>
        <w:numPr>
          <w:ilvl w:val="0"/>
          <w:numId w:val="15"/>
        </w:numPr>
        <w:spacing w:after="60" w:line="240" w:lineRule="auto"/>
        <w:ind w:left="284" w:hanging="284"/>
        <w:jc w:val="both"/>
        <w:rPr>
          <w:sz w:val="20"/>
          <w:szCs w:val="20"/>
        </w:rPr>
      </w:pPr>
      <w:r>
        <w:rPr>
          <w:sz w:val="20"/>
          <w:szCs w:val="20"/>
        </w:rPr>
        <w:t xml:space="preserve">Wykonawca </w:t>
      </w:r>
      <w:r w:rsidRPr="00043D42">
        <w:rPr>
          <w:sz w:val="20"/>
        </w:rPr>
        <w:t>składa podmiotowe środki dowodowe na wezwanie, o którym mowa powyżej, aktualne na dzień ich złożenia.</w:t>
      </w:r>
    </w:p>
    <w:p w14:paraId="390BEA0A" w14:textId="6ABC1621" w:rsidR="007A51B6" w:rsidRPr="00391698" w:rsidRDefault="007A51B6" w:rsidP="00E32049">
      <w:pPr>
        <w:numPr>
          <w:ilvl w:val="0"/>
          <w:numId w:val="15"/>
        </w:numPr>
        <w:spacing w:after="60" w:line="240" w:lineRule="auto"/>
        <w:ind w:left="284" w:hanging="284"/>
        <w:jc w:val="both"/>
        <w:rPr>
          <w:sz w:val="20"/>
          <w:szCs w:val="20"/>
        </w:rPr>
      </w:pPr>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191E569B" w14:textId="7DE52912" w:rsidR="007A51B6" w:rsidRDefault="007A51B6" w:rsidP="00E32049">
      <w:pPr>
        <w:numPr>
          <w:ilvl w:val="0"/>
          <w:numId w:val="15"/>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 xml:space="preserve">ykonawcę oświadczenie, o którym mowa w art. 125 ust. 1,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5B6587B5" w14:textId="39CC3618" w:rsidR="006F5D3D" w:rsidRPr="00391698" w:rsidRDefault="006F5D3D" w:rsidP="00E32049">
      <w:pPr>
        <w:numPr>
          <w:ilvl w:val="0"/>
          <w:numId w:val="15"/>
        </w:numPr>
        <w:spacing w:after="60" w:line="240" w:lineRule="auto"/>
        <w:ind w:left="284" w:hanging="284"/>
        <w:jc w:val="both"/>
        <w:rPr>
          <w:sz w:val="20"/>
          <w:szCs w:val="20"/>
        </w:rPr>
      </w:pPr>
      <w:r>
        <w:rPr>
          <w:sz w:val="20"/>
          <w:szCs w:val="20"/>
        </w:rPr>
        <w:t xml:space="preserve">Zamawiający nie przewiduje obowiązku składania przedmiotowych środków dowodowych. </w:t>
      </w:r>
    </w:p>
    <w:p w14:paraId="55EC97F0" w14:textId="12B2ABD4" w:rsidR="00764630" w:rsidRDefault="00764630" w:rsidP="00773B5B">
      <w:pPr>
        <w:spacing w:after="0" w:line="240" w:lineRule="auto"/>
        <w:ind w:left="284"/>
        <w:jc w:val="both"/>
      </w:pPr>
    </w:p>
    <w:p w14:paraId="42D4A975" w14:textId="77777777" w:rsidR="00CF5A88" w:rsidRDefault="00CF5A88" w:rsidP="007813B8">
      <w:pPr>
        <w:pStyle w:val="Nagwek1"/>
        <w:keepLines w:val="0"/>
        <w:numPr>
          <w:ilvl w:val="0"/>
          <w:numId w:val="58"/>
        </w:numPr>
        <w:spacing w:before="0" w:line="240" w:lineRule="auto"/>
        <w:rPr>
          <w:rFonts w:cs="Calibri"/>
          <w:smallCaps/>
          <w:sz w:val="22"/>
        </w:rPr>
      </w:pPr>
      <w:bookmarkStart w:id="28" w:name="_Toc80279522"/>
      <w:r>
        <w:rPr>
          <w:rFonts w:cs="Calibri"/>
          <w:smallCaps/>
          <w:sz w:val="22"/>
        </w:rPr>
        <w:t>Wykonawcy wspólnie ubiegający się o zamówienie (spółki cywilne/konsorcja).</w:t>
      </w:r>
      <w:bookmarkEnd w:id="28"/>
    </w:p>
    <w:p w14:paraId="7375D188" w14:textId="77777777" w:rsidR="00CF5A88" w:rsidRDefault="00CF5A88" w:rsidP="00E32049">
      <w:pPr>
        <w:numPr>
          <w:ilvl w:val="0"/>
          <w:numId w:val="21"/>
        </w:numPr>
        <w:tabs>
          <w:tab w:val="clear" w:pos="720"/>
        </w:tabs>
        <w:spacing w:after="60" w:line="240" w:lineRule="auto"/>
        <w:ind w:left="284" w:hanging="284"/>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p>
    <w:p w14:paraId="09F43B0E" w14:textId="77777777" w:rsidR="00CF5A88" w:rsidRDefault="00CF5A88" w:rsidP="00E32049">
      <w:pPr>
        <w:numPr>
          <w:ilvl w:val="0"/>
          <w:numId w:val="21"/>
        </w:numPr>
        <w:tabs>
          <w:tab w:val="clear" w:pos="720"/>
        </w:tabs>
        <w:spacing w:after="60" w:line="240" w:lineRule="auto"/>
        <w:ind w:left="284" w:hanging="284"/>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798A4A3F" w14:textId="123C7EDC" w:rsidR="00CF5A88" w:rsidRDefault="00CF5A88" w:rsidP="00E32049">
      <w:pPr>
        <w:numPr>
          <w:ilvl w:val="0"/>
          <w:numId w:val="21"/>
        </w:numPr>
        <w:tabs>
          <w:tab w:val="clear" w:pos="720"/>
        </w:tabs>
        <w:spacing w:after="60" w:line="240" w:lineRule="auto"/>
        <w:ind w:left="284" w:hanging="284"/>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Pr>
          <w:rFonts w:cstheme="minorHAnsi"/>
          <w:b/>
          <w:sz w:val="20"/>
          <w:szCs w:val="20"/>
        </w:rPr>
        <w:t xml:space="preserve"> </w:t>
      </w:r>
      <w:r w:rsidR="00196248">
        <w:rPr>
          <w:rFonts w:cstheme="minorHAnsi"/>
          <w:b/>
          <w:sz w:val="20"/>
          <w:szCs w:val="20"/>
        </w:rPr>
        <w:t>które roboty</w:t>
      </w:r>
      <w:r w:rsidR="00196248" w:rsidRPr="00CC1C09">
        <w:rPr>
          <w:rFonts w:cstheme="minorHAnsi"/>
          <w:b/>
          <w:sz w:val="20"/>
          <w:szCs w:val="20"/>
        </w:rPr>
        <w:t xml:space="preserve"> </w:t>
      </w:r>
      <w:r w:rsidRPr="00CC1C09">
        <w:rPr>
          <w:rFonts w:cstheme="minorHAnsi"/>
          <w:b/>
          <w:sz w:val="20"/>
          <w:szCs w:val="20"/>
        </w:rPr>
        <w:t>wykonają poszczególni wykonawcy</w:t>
      </w:r>
      <w:r w:rsidRPr="00834953">
        <w:rPr>
          <w:rFonts w:cstheme="minorHAnsi"/>
          <w:sz w:val="20"/>
          <w:szCs w:val="20"/>
        </w:rPr>
        <w:t>.</w:t>
      </w:r>
      <w:r w:rsidR="00CA7559">
        <w:rPr>
          <w:rFonts w:cstheme="minorHAnsi"/>
          <w:sz w:val="20"/>
          <w:szCs w:val="20"/>
        </w:rPr>
        <w:t xml:space="preserve"> </w:t>
      </w:r>
      <w:r w:rsidR="00CA7559" w:rsidRPr="007813B8">
        <w:rPr>
          <w:rFonts w:cstheme="minorHAnsi"/>
          <w:sz w:val="20"/>
          <w:szCs w:val="20"/>
          <w:u w:val="single"/>
        </w:rPr>
        <w:t>UWAGA</w:t>
      </w:r>
      <w:r w:rsidR="00D12C75" w:rsidRPr="007813B8">
        <w:rPr>
          <w:rFonts w:cstheme="minorHAnsi"/>
          <w:sz w:val="20"/>
          <w:szCs w:val="20"/>
          <w:u w:val="single"/>
        </w:rPr>
        <w:t xml:space="preserve">: należy uwzględnić wymóg określony w </w:t>
      </w:r>
      <w:r w:rsidR="00311A3C" w:rsidRPr="007813B8">
        <w:rPr>
          <w:rFonts w:cstheme="minorHAnsi"/>
          <w:sz w:val="20"/>
          <w:szCs w:val="20"/>
          <w:u w:val="single"/>
        </w:rPr>
        <w:t>dziale 10 pkt. 6</w:t>
      </w:r>
      <w:r w:rsidR="004E32F8">
        <w:rPr>
          <w:rFonts w:cstheme="minorHAnsi"/>
          <w:sz w:val="20"/>
          <w:szCs w:val="20"/>
          <w:u w:val="single"/>
        </w:rPr>
        <w:t xml:space="preserve"> SWZ</w:t>
      </w:r>
      <w:r w:rsidR="0069397B" w:rsidRPr="007813B8">
        <w:rPr>
          <w:rFonts w:cstheme="minorHAnsi"/>
          <w:sz w:val="20"/>
          <w:szCs w:val="20"/>
          <w:u w:val="single"/>
        </w:rPr>
        <w:t>.</w:t>
      </w:r>
    </w:p>
    <w:p w14:paraId="7FAFB3A7" w14:textId="77777777" w:rsidR="00CF5A88" w:rsidRPr="009E274A" w:rsidRDefault="00CF5A88" w:rsidP="00E32049">
      <w:pPr>
        <w:numPr>
          <w:ilvl w:val="0"/>
          <w:numId w:val="21"/>
        </w:numPr>
        <w:tabs>
          <w:tab w:val="clear" w:pos="720"/>
          <w:tab w:val="num" w:pos="-1843"/>
        </w:tabs>
        <w:spacing w:after="60" w:line="240" w:lineRule="auto"/>
        <w:ind w:left="284" w:hanging="284"/>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128C0CE6" w14:textId="77777777" w:rsidR="00CF5A88" w:rsidRPr="00254DEA" w:rsidRDefault="00CF5A88" w:rsidP="00E32049">
      <w:pPr>
        <w:numPr>
          <w:ilvl w:val="1"/>
          <w:numId w:val="21"/>
        </w:numPr>
        <w:shd w:val="clear" w:color="auto" w:fill="FFFFFF"/>
        <w:tabs>
          <w:tab w:val="num" w:pos="567"/>
        </w:tabs>
        <w:autoSpaceDE w:val="0"/>
        <w:autoSpaceDN w:val="0"/>
        <w:adjustRightInd w:val="0"/>
        <w:spacing w:after="0" w:line="240" w:lineRule="auto"/>
        <w:ind w:left="567" w:hanging="283"/>
        <w:jc w:val="both"/>
        <w:rPr>
          <w:rFonts w:cs="Calibri"/>
          <w:sz w:val="20"/>
          <w:szCs w:val="20"/>
        </w:rPr>
      </w:pPr>
      <w:r w:rsidRPr="00254DEA">
        <w:rPr>
          <w:rFonts w:cs="Calibri"/>
          <w:sz w:val="20"/>
          <w:szCs w:val="20"/>
        </w:rPr>
        <w:t>wyszczególnienie Wykonawców wspólnie ubiegających się o udzielenie zamówienia publicznego,</w:t>
      </w:r>
    </w:p>
    <w:p w14:paraId="21D79784" w14:textId="77777777" w:rsidR="00CF5A88" w:rsidRPr="00254DEA" w:rsidRDefault="00CF5A88" w:rsidP="00E32049">
      <w:pPr>
        <w:numPr>
          <w:ilvl w:val="1"/>
          <w:numId w:val="21"/>
        </w:numPr>
        <w:shd w:val="clear" w:color="auto" w:fill="FFFFFF"/>
        <w:tabs>
          <w:tab w:val="num" w:pos="567"/>
        </w:tabs>
        <w:autoSpaceDE w:val="0"/>
        <w:autoSpaceDN w:val="0"/>
        <w:adjustRightInd w:val="0"/>
        <w:spacing w:after="0" w:line="240" w:lineRule="auto"/>
        <w:ind w:left="567" w:hanging="283"/>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66DC7320" w14:textId="77777777" w:rsidR="00CF5A88" w:rsidRPr="00254DEA" w:rsidRDefault="00CF5A88" w:rsidP="00E32049">
      <w:pPr>
        <w:numPr>
          <w:ilvl w:val="0"/>
          <w:numId w:val="22"/>
        </w:numPr>
        <w:shd w:val="clear" w:color="auto" w:fill="FFFFFF"/>
        <w:tabs>
          <w:tab w:val="num" w:pos="567"/>
        </w:tabs>
        <w:autoSpaceDE w:val="0"/>
        <w:autoSpaceDN w:val="0"/>
        <w:adjustRightInd w:val="0"/>
        <w:spacing w:after="0" w:line="240" w:lineRule="auto"/>
        <w:ind w:left="567" w:hanging="283"/>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32397A1A" w14:textId="77777777" w:rsidR="00CF5A88" w:rsidRPr="00254DEA" w:rsidRDefault="00CF5A88" w:rsidP="00E32049">
      <w:pPr>
        <w:numPr>
          <w:ilvl w:val="0"/>
          <w:numId w:val="22"/>
        </w:numPr>
        <w:shd w:val="clear" w:color="auto" w:fill="FFFFFF"/>
        <w:tabs>
          <w:tab w:val="num" w:pos="567"/>
        </w:tabs>
        <w:autoSpaceDE w:val="0"/>
        <w:autoSpaceDN w:val="0"/>
        <w:adjustRightInd w:val="0"/>
        <w:spacing w:after="0" w:line="240" w:lineRule="auto"/>
        <w:ind w:left="567" w:hanging="283"/>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620E0B5D" w14:textId="77777777" w:rsidR="00CF5A88" w:rsidRPr="00254DEA" w:rsidRDefault="00CF5A88" w:rsidP="00E32049">
      <w:pPr>
        <w:numPr>
          <w:ilvl w:val="0"/>
          <w:numId w:val="22"/>
        </w:numPr>
        <w:shd w:val="clear" w:color="auto" w:fill="FFFFFF"/>
        <w:tabs>
          <w:tab w:val="num" w:pos="567"/>
        </w:tabs>
        <w:autoSpaceDE w:val="0"/>
        <w:autoSpaceDN w:val="0"/>
        <w:adjustRightInd w:val="0"/>
        <w:spacing w:after="0" w:line="240" w:lineRule="auto"/>
        <w:ind w:left="567" w:hanging="283"/>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4FD6D968" w14:textId="77777777" w:rsidR="00CF5A88" w:rsidRPr="00BD5931" w:rsidRDefault="00CF5A88" w:rsidP="00E32049">
      <w:pPr>
        <w:numPr>
          <w:ilvl w:val="0"/>
          <w:numId w:val="22"/>
        </w:numPr>
        <w:shd w:val="clear" w:color="auto" w:fill="FFFFFF"/>
        <w:tabs>
          <w:tab w:val="num" w:pos="567"/>
        </w:tabs>
        <w:autoSpaceDE w:val="0"/>
        <w:autoSpaceDN w:val="0"/>
        <w:adjustRightInd w:val="0"/>
        <w:spacing w:after="120" w:line="240" w:lineRule="auto"/>
        <w:ind w:left="567" w:hanging="283"/>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01DE0EA1" w14:textId="77777777" w:rsidR="00CF5A88" w:rsidRDefault="00CF5A88" w:rsidP="007813B8">
      <w:pPr>
        <w:pStyle w:val="Nagwek1"/>
        <w:keepLines w:val="0"/>
        <w:numPr>
          <w:ilvl w:val="0"/>
          <w:numId w:val="58"/>
        </w:numPr>
        <w:spacing w:before="0" w:line="240" w:lineRule="auto"/>
        <w:rPr>
          <w:rFonts w:cs="Calibri"/>
          <w:smallCaps/>
          <w:sz w:val="22"/>
        </w:rPr>
      </w:pPr>
      <w:bookmarkStart w:id="29" w:name="_Toc67312132"/>
      <w:bookmarkStart w:id="30" w:name="_Toc80279523"/>
      <w:r>
        <w:rPr>
          <w:rFonts w:cs="Calibri"/>
          <w:smallCaps/>
          <w:sz w:val="22"/>
        </w:rPr>
        <w:t>Wadium.</w:t>
      </w:r>
      <w:bookmarkEnd w:id="29"/>
      <w:bookmarkEnd w:id="30"/>
    </w:p>
    <w:p w14:paraId="3EE3E279" w14:textId="04664A11" w:rsidR="00CF5A88" w:rsidRPr="00350175" w:rsidRDefault="00CF5A88" w:rsidP="00E32049">
      <w:pPr>
        <w:pStyle w:val="Akapitzlist"/>
        <w:numPr>
          <w:ilvl w:val="0"/>
          <w:numId w:val="23"/>
        </w:numPr>
        <w:spacing w:before="120" w:after="0" w:line="240" w:lineRule="auto"/>
        <w:ind w:left="284" w:hanging="284"/>
        <w:contextualSpacing w:val="0"/>
        <w:rPr>
          <w:sz w:val="20"/>
        </w:rPr>
      </w:pPr>
      <w:r w:rsidRPr="00350175">
        <w:rPr>
          <w:sz w:val="20"/>
        </w:rPr>
        <w:t xml:space="preserve">Zamawiający wymaga wniesienia wadium w kwocie: </w:t>
      </w:r>
      <w:r w:rsidR="009248A8">
        <w:rPr>
          <w:b/>
          <w:sz w:val="20"/>
        </w:rPr>
        <w:t xml:space="preserve">5 </w:t>
      </w:r>
      <w:r w:rsidR="00AF4991">
        <w:rPr>
          <w:b/>
          <w:sz w:val="20"/>
        </w:rPr>
        <w:t>000</w:t>
      </w:r>
      <w:r w:rsidRPr="00350175">
        <w:rPr>
          <w:b/>
          <w:sz w:val="20"/>
        </w:rPr>
        <w:t>,00 zł</w:t>
      </w:r>
      <w:r w:rsidRPr="00350175">
        <w:rPr>
          <w:sz w:val="20"/>
        </w:rPr>
        <w:t>.</w:t>
      </w:r>
    </w:p>
    <w:p w14:paraId="47740756" w14:textId="77777777" w:rsidR="00CF5A88" w:rsidRDefault="00CF5A88" w:rsidP="00E32049">
      <w:pPr>
        <w:pStyle w:val="Akapitzlist"/>
        <w:numPr>
          <w:ilvl w:val="0"/>
          <w:numId w:val="23"/>
        </w:numPr>
        <w:spacing w:after="0" w:line="240" w:lineRule="auto"/>
        <w:ind w:left="284" w:hanging="284"/>
        <w:contextualSpacing w:val="0"/>
        <w:jc w:val="both"/>
        <w:rPr>
          <w:sz w:val="20"/>
        </w:rPr>
      </w:pPr>
      <w:r w:rsidRPr="00350175">
        <w:rPr>
          <w:sz w:val="20"/>
        </w:rPr>
        <w:t>Wadium musi być wniesione</w:t>
      </w:r>
      <w:r>
        <w:rPr>
          <w:sz w:val="20"/>
        </w:rPr>
        <w:t xml:space="preserve"> na cały okres związania ofertą</w:t>
      </w:r>
      <w:r w:rsidRPr="00350175">
        <w:rPr>
          <w:sz w:val="20"/>
        </w:rPr>
        <w:t>.</w:t>
      </w:r>
    </w:p>
    <w:p w14:paraId="494A54BE" w14:textId="77777777" w:rsidR="00CF5A88" w:rsidRPr="00350175" w:rsidRDefault="00CF5A88" w:rsidP="00E32049">
      <w:pPr>
        <w:pStyle w:val="Akapitzlist"/>
        <w:numPr>
          <w:ilvl w:val="0"/>
          <w:numId w:val="23"/>
        </w:numPr>
        <w:spacing w:after="0" w:line="240" w:lineRule="auto"/>
        <w:ind w:left="284" w:hanging="284"/>
        <w:contextualSpacing w:val="0"/>
        <w:jc w:val="both"/>
        <w:rPr>
          <w:sz w:val="18"/>
        </w:rPr>
      </w:pPr>
      <w:r w:rsidRPr="00350175">
        <w:rPr>
          <w:color w:val="000000"/>
          <w:sz w:val="20"/>
        </w:rPr>
        <w:t xml:space="preserve">Wadium musi być wniesione </w:t>
      </w:r>
      <w:r w:rsidRPr="00350175">
        <w:rPr>
          <w:sz w:val="20"/>
        </w:rPr>
        <w:t>według wyboru wykonawcy w jednej lub kilku następujących formach:</w:t>
      </w:r>
    </w:p>
    <w:p w14:paraId="43A1E972" w14:textId="77777777" w:rsidR="00CF5A88" w:rsidRPr="00350175" w:rsidRDefault="00CF5A88" w:rsidP="00773B5B">
      <w:pPr>
        <w:spacing w:after="0" w:line="240" w:lineRule="auto"/>
        <w:ind w:left="567" w:hanging="283"/>
        <w:rPr>
          <w:sz w:val="20"/>
        </w:rPr>
      </w:pPr>
      <w:r w:rsidRPr="00350175">
        <w:rPr>
          <w:rStyle w:val="alb"/>
          <w:sz w:val="20"/>
        </w:rPr>
        <w:t xml:space="preserve">1) </w:t>
      </w:r>
      <w:r w:rsidRPr="00350175">
        <w:rPr>
          <w:sz w:val="20"/>
        </w:rPr>
        <w:t>pieniądzu;</w:t>
      </w:r>
    </w:p>
    <w:p w14:paraId="35858DE3" w14:textId="77777777" w:rsidR="00CF5A88" w:rsidRPr="00350175" w:rsidRDefault="00CF5A88" w:rsidP="00773B5B">
      <w:pPr>
        <w:spacing w:after="0" w:line="240" w:lineRule="auto"/>
        <w:ind w:left="567" w:hanging="283"/>
        <w:rPr>
          <w:sz w:val="20"/>
        </w:rPr>
      </w:pPr>
      <w:r w:rsidRPr="00350175">
        <w:rPr>
          <w:rStyle w:val="alb"/>
          <w:sz w:val="20"/>
        </w:rPr>
        <w:t xml:space="preserve">2) </w:t>
      </w:r>
      <w:r w:rsidRPr="00350175">
        <w:rPr>
          <w:sz w:val="20"/>
        </w:rPr>
        <w:t>gwarancjach bankowych;</w:t>
      </w:r>
    </w:p>
    <w:p w14:paraId="5FA0FE47" w14:textId="77777777" w:rsidR="00CF5A88" w:rsidRPr="00350175" w:rsidRDefault="00CF5A88" w:rsidP="00773B5B">
      <w:pPr>
        <w:spacing w:after="0" w:line="240" w:lineRule="auto"/>
        <w:ind w:left="567" w:hanging="283"/>
        <w:rPr>
          <w:sz w:val="20"/>
        </w:rPr>
      </w:pPr>
      <w:r w:rsidRPr="00350175">
        <w:rPr>
          <w:rStyle w:val="alb"/>
          <w:sz w:val="20"/>
        </w:rPr>
        <w:t xml:space="preserve">3) </w:t>
      </w:r>
      <w:r w:rsidRPr="00350175">
        <w:rPr>
          <w:sz w:val="20"/>
        </w:rPr>
        <w:t>gwarancjach ubezpieczeniowych;</w:t>
      </w:r>
    </w:p>
    <w:p w14:paraId="3E47C834" w14:textId="77777777" w:rsidR="00CF5A88" w:rsidRPr="00350175" w:rsidRDefault="00CF5A88" w:rsidP="00773B5B">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20"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62D847A2" w14:textId="77777777" w:rsidR="00CF5A88" w:rsidRPr="00350175" w:rsidRDefault="00CF5A88" w:rsidP="00E32049">
      <w:pPr>
        <w:pStyle w:val="Akapitzlist"/>
        <w:numPr>
          <w:ilvl w:val="0"/>
          <w:numId w:val="23"/>
        </w:numPr>
        <w:spacing w:after="0" w:line="240" w:lineRule="auto"/>
        <w:ind w:left="284" w:hanging="284"/>
        <w:contextualSpacing w:val="0"/>
        <w:jc w:val="both"/>
        <w:rPr>
          <w:color w:val="000000"/>
          <w:sz w:val="20"/>
        </w:rPr>
      </w:pPr>
      <w:r w:rsidRPr="00350175">
        <w:rPr>
          <w:color w:val="000000"/>
          <w:sz w:val="20"/>
        </w:rPr>
        <w:t>Wadium musi być wniesione przed upływem terminu</w:t>
      </w:r>
      <w:r>
        <w:rPr>
          <w:color w:val="000000"/>
          <w:sz w:val="20"/>
        </w:rPr>
        <w:t xml:space="preserve"> składania ofert, wskazanym w S</w:t>
      </w:r>
      <w:r w:rsidRPr="00350175">
        <w:rPr>
          <w:color w:val="000000"/>
          <w:sz w:val="20"/>
        </w:rPr>
        <w:t xml:space="preserve">WZ. </w:t>
      </w:r>
    </w:p>
    <w:p w14:paraId="1E40FC67" w14:textId="77777777" w:rsidR="00CF5A88" w:rsidRPr="00350175" w:rsidRDefault="00CF5A88" w:rsidP="00E32049">
      <w:pPr>
        <w:pStyle w:val="Akapitzlist"/>
        <w:numPr>
          <w:ilvl w:val="0"/>
          <w:numId w:val="23"/>
        </w:numPr>
        <w:spacing w:after="0" w:line="240" w:lineRule="auto"/>
        <w:ind w:left="284" w:hanging="284"/>
        <w:contextualSpacing w:val="0"/>
        <w:jc w:val="both"/>
        <w:rPr>
          <w:color w:val="000000"/>
          <w:sz w:val="20"/>
        </w:rPr>
      </w:pPr>
      <w:r w:rsidRPr="00350175">
        <w:rPr>
          <w:color w:val="000000"/>
          <w:sz w:val="20"/>
        </w:rPr>
        <w:t xml:space="preserve">Potwierdzeniem skutecznego wniesienia wadium będzie: </w:t>
      </w:r>
    </w:p>
    <w:p w14:paraId="3E1FBA22" w14:textId="77777777" w:rsidR="00CF5A88" w:rsidRPr="00350175" w:rsidRDefault="00CF5A88" w:rsidP="00E32049">
      <w:pPr>
        <w:pStyle w:val="Akapitzlist"/>
        <w:numPr>
          <w:ilvl w:val="0"/>
          <w:numId w:val="24"/>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62348576" w14:textId="77777777" w:rsidR="00CF5A88" w:rsidRPr="00350175" w:rsidRDefault="00CF5A88" w:rsidP="00E32049">
      <w:pPr>
        <w:pStyle w:val="Akapitzlist"/>
        <w:numPr>
          <w:ilvl w:val="0"/>
          <w:numId w:val="24"/>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 Dokument wadium należy </w:t>
      </w:r>
      <w:r>
        <w:rPr>
          <w:color w:val="000000"/>
          <w:sz w:val="20"/>
          <w:szCs w:val="20"/>
        </w:rPr>
        <w:t xml:space="preserve">dołączyć do oferty w sposób umożliwiający jego zwrot zgodnie z ustawą </w:t>
      </w:r>
      <w:proofErr w:type="spellStart"/>
      <w:r>
        <w:rPr>
          <w:color w:val="000000"/>
          <w:sz w:val="20"/>
          <w:szCs w:val="20"/>
        </w:rPr>
        <w:t>pzp</w:t>
      </w:r>
      <w:proofErr w:type="spellEnd"/>
      <w:r w:rsidRPr="00350175">
        <w:rPr>
          <w:color w:val="000000"/>
          <w:sz w:val="20"/>
          <w:szCs w:val="20"/>
        </w:rPr>
        <w:t>.</w:t>
      </w:r>
    </w:p>
    <w:p w14:paraId="13F0FB47" w14:textId="77777777" w:rsidR="00CF5A88" w:rsidRPr="00350175" w:rsidRDefault="00CF5A88" w:rsidP="00E32049">
      <w:pPr>
        <w:pStyle w:val="Akapitzlist"/>
        <w:numPr>
          <w:ilvl w:val="0"/>
          <w:numId w:val="23"/>
        </w:numPr>
        <w:spacing w:after="0" w:line="240" w:lineRule="auto"/>
        <w:ind w:left="284" w:hanging="284"/>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1EE48C7D" w14:textId="77777777" w:rsidR="00CF5A88" w:rsidRPr="00350175" w:rsidRDefault="00CF5A88" w:rsidP="00E32049">
      <w:pPr>
        <w:pStyle w:val="Akapitzlist"/>
        <w:numPr>
          <w:ilvl w:val="0"/>
          <w:numId w:val="23"/>
        </w:numPr>
        <w:spacing w:after="0" w:line="240" w:lineRule="auto"/>
        <w:ind w:left="284" w:hanging="284"/>
        <w:contextualSpacing w:val="0"/>
        <w:jc w:val="both"/>
        <w:rPr>
          <w:color w:val="000000"/>
          <w:sz w:val="20"/>
        </w:rPr>
      </w:pPr>
      <w:r w:rsidRPr="00350175">
        <w:rPr>
          <w:color w:val="000000"/>
          <w:sz w:val="20"/>
        </w:rPr>
        <w:t xml:space="preserve">Gwarancje i poręczenia muszą zawierać (oprócz elementów właściwych dla każdej formy, określonych przepisami prawa): </w:t>
      </w:r>
    </w:p>
    <w:p w14:paraId="40EE6C01" w14:textId="77777777" w:rsidR="00CF5A88" w:rsidRPr="00350175" w:rsidRDefault="00CF5A88" w:rsidP="00E32049">
      <w:pPr>
        <w:pStyle w:val="Akapitzlist"/>
        <w:numPr>
          <w:ilvl w:val="0"/>
          <w:numId w:val="25"/>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15B23EFA" w14:textId="77777777" w:rsidR="00CF5A88" w:rsidRPr="00350175" w:rsidRDefault="00CF5A88" w:rsidP="00E32049">
      <w:pPr>
        <w:pStyle w:val="Akapitzlist"/>
        <w:numPr>
          <w:ilvl w:val="0"/>
          <w:numId w:val="25"/>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7226C3C6" w14:textId="77777777" w:rsidR="00CF5A88" w:rsidRPr="00350175" w:rsidRDefault="00CF5A88" w:rsidP="00E32049">
      <w:pPr>
        <w:pStyle w:val="Akapitzlist"/>
        <w:numPr>
          <w:ilvl w:val="0"/>
          <w:numId w:val="25"/>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543183A8" w14:textId="77777777" w:rsidR="00CF5A88" w:rsidRDefault="00CF5A88" w:rsidP="00E32049">
      <w:pPr>
        <w:pStyle w:val="Akapitzlist"/>
        <w:numPr>
          <w:ilvl w:val="0"/>
          <w:numId w:val="23"/>
        </w:numPr>
        <w:spacing w:after="0" w:line="240" w:lineRule="auto"/>
        <w:ind w:left="284" w:hanging="284"/>
        <w:contextualSpacing w:val="0"/>
        <w:jc w:val="both"/>
        <w:rPr>
          <w:color w:val="000000"/>
          <w:sz w:val="20"/>
        </w:rPr>
      </w:pPr>
      <w:r w:rsidRPr="00350175">
        <w:rPr>
          <w:color w:val="000000"/>
          <w:sz w:val="20"/>
        </w:rPr>
        <w:t>Wadium wnoszone w pieniądzu należy przelać na następujący rachunek Zamawiającego:</w:t>
      </w:r>
    </w:p>
    <w:p w14:paraId="71C91F48" w14:textId="77777777" w:rsidR="00CF5A88" w:rsidRPr="00F72102" w:rsidRDefault="00CF5A88" w:rsidP="00773B5B">
      <w:pPr>
        <w:pStyle w:val="Akapitzlist"/>
        <w:spacing w:line="240" w:lineRule="auto"/>
        <w:rPr>
          <w:b/>
        </w:rPr>
      </w:pPr>
      <w:bookmarkStart w:id="31" w:name="_Hlk67392029"/>
      <w:r w:rsidRPr="005C24B3">
        <w:rPr>
          <w:b/>
        </w:rPr>
        <w:t>30 1140 1052 0000 3472 1800 1020</w:t>
      </w:r>
    </w:p>
    <w:bookmarkEnd w:id="31"/>
    <w:p w14:paraId="4BC20E08" w14:textId="63343129" w:rsidR="00CF5A88" w:rsidRPr="00D754D4" w:rsidRDefault="00CF5A88" w:rsidP="00773B5B">
      <w:pPr>
        <w:pStyle w:val="Akapitzlist"/>
        <w:spacing w:after="160" w:line="240" w:lineRule="auto"/>
        <w:rPr>
          <w:color w:val="000000"/>
          <w:sz w:val="20"/>
          <w:szCs w:val="20"/>
        </w:rPr>
      </w:pPr>
      <w:r>
        <w:rPr>
          <w:color w:val="000000"/>
          <w:sz w:val="20"/>
          <w:szCs w:val="20"/>
        </w:rPr>
        <w:t xml:space="preserve">Z dopiskiem: </w:t>
      </w:r>
      <w:r w:rsidRPr="00D754D4">
        <w:rPr>
          <w:b/>
          <w:color w:val="000000"/>
          <w:sz w:val="20"/>
          <w:szCs w:val="20"/>
        </w:rPr>
        <w:t>Wadium „TARRSA/</w:t>
      </w:r>
      <w:r w:rsidR="00A22A09">
        <w:rPr>
          <w:b/>
          <w:color w:val="000000"/>
          <w:sz w:val="20"/>
          <w:szCs w:val="20"/>
        </w:rPr>
        <w:t>SZEROKA</w:t>
      </w:r>
      <w:r w:rsidR="00552A9A">
        <w:rPr>
          <w:b/>
          <w:color w:val="000000"/>
          <w:sz w:val="20"/>
          <w:szCs w:val="20"/>
        </w:rPr>
        <w:t>/RB</w:t>
      </w:r>
      <w:r>
        <w:rPr>
          <w:b/>
          <w:color w:val="000000"/>
          <w:sz w:val="20"/>
          <w:szCs w:val="20"/>
        </w:rPr>
        <w:t>/1</w:t>
      </w:r>
      <w:r w:rsidRPr="00D754D4">
        <w:rPr>
          <w:b/>
          <w:color w:val="000000"/>
          <w:sz w:val="20"/>
          <w:szCs w:val="20"/>
        </w:rPr>
        <w:t>/20</w:t>
      </w:r>
      <w:r>
        <w:rPr>
          <w:b/>
          <w:color w:val="000000"/>
          <w:sz w:val="20"/>
          <w:szCs w:val="20"/>
        </w:rPr>
        <w:t>21</w:t>
      </w:r>
      <w:r w:rsidRPr="00D754D4">
        <w:rPr>
          <w:b/>
          <w:color w:val="000000"/>
          <w:sz w:val="20"/>
          <w:szCs w:val="20"/>
        </w:rPr>
        <w:t>”</w:t>
      </w:r>
    </w:p>
    <w:p w14:paraId="7BFA4776" w14:textId="77777777" w:rsidR="00CF5A88" w:rsidRPr="00BD5931" w:rsidRDefault="00CF5A88" w:rsidP="00C8336E">
      <w:pPr>
        <w:pStyle w:val="Nagwek1"/>
        <w:keepLines w:val="0"/>
        <w:numPr>
          <w:ilvl w:val="0"/>
          <w:numId w:val="58"/>
        </w:numPr>
        <w:spacing w:before="0" w:after="60" w:line="240" w:lineRule="auto"/>
        <w:rPr>
          <w:rFonts w:cs="Calibri"/>
          <w:smallCaps/>
          <w:sz w:val="22"/>
        </w:rPr>
      </w:pPr>
      <w:bookmarkStart w:id="32" w:name="_Toc80279524"/>
      <w:r w:rsidRPr="00254DEA">
        <w:rPr>
          <w:rFonts w:cs="Calibri"/>
          <w:smallCaps/>
          <w:sz w:val="22"/>
        </w:rPr>
        <w:t>Waluta, w jakiej będą prowadzone rozliczenia związane z realizacją niniejszego zamówienia publicznego.</w:t>
      </w:r>
      <w:bookmarkEnd w:id="32"/>
    </w:p>
    <w:p w14:paraId="4B946A69" w14:textId="77777777" w:rsidR="00CF5A88" w:rsidRDefault="00CF5A88" w:rsidP="00773B5B">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17C31165" w14:textId="77777777" w:rsidR="00CF5A88" w:rsidRPr="00254DEA" w:rsidRDefault="00CF5A88" w:rsidP="00773B5B">
      <w:pPr>
        <w:shd w:val="clear" w:color="auto" w:fill="FFFFFF"/>
        <w:spacing w:after="0" w:line="240" w:lineRule="auto"/>
        <w:ind w:left="360"/>
        <w:jc w:val="both"/>
        <w:rPr>
          <w:rFonts w:cs="Calibri"/>
          <w:sz w:val="20"/>
          <w:szCs w:val="20"/>
        </w:rPr>
      </w:pPr>
    </w:p>
    <w:p w14:paraId="317EFB9A" w14:textId="77777777" w:rsidR="00CF5A88" w:rsidRDefault="00CF5A88" w:rsidP="00C8336E">
      <w:pPr>
        <w:pStyle w:val="Nagwek1"/>
        <w:keepLines w:val="0"/>
        <w:numPr>
          <w:ilvl w:val="0"/>
          <w:numId w:val="58"/>
        </w:numPr>
        <w:spacing w:before="0" w:line="240" w:lineRule="auto"/>
        <w:rPr>
          <w:rFonts w:cs="Calibri"/>
          <w:smallCaps/>
          <w:sz w:val="22"/>
        </w:rPr>
      </w:pPr>
      <w:bookmarkStart w:id="33" w:name="_Toc80279525"/>
      <w:r>
        <w:rPr>
          <w:rFonts w:cs="Calibri"/>
          <w:smallCaps/>
          <w:sz w:val="22"/>
        </w:rPr>
        <w:t>Komunikacja w postępowaniu.</w:t>
      </w:r>
      <w:bookmarkEnd w:id="33"/>
    </w:p>
    <w:p w14:paraId="6F87075A" w14:textId="77777777" w:rsidR="00CF5A88" w:rsidRPr="00E07782" w:rsidRDefault="00CF5A88" w:rsidP="00C8336E">
      <w:pPr>
        <w:pStyle w:val="Akapitzlist"/>
        <w:numPr>
          <w:ilvl w:val="3"/>
          <w:numId w:val="58"/>
        </w:numPr>
        <w:shd w:val="clear" w:color="auto" w:fill="FFFFFF"/>
        <w:spacing w:after="0" w:line="240" w:lineRule="auto"/>
        <w:ind w:left="709"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21" w:history="1">
        <w:r w:rsidRPr="00E07782">
          <w:rPr>
            <w:rStyle w:val="Hipercze"/>
            <w:rFonts w:cs="Arial"/>
            <w:sz w:val="20"/>
            <w:szCs w:val="20"/>
          </w:rPr>
          <w:t>https://platformazakupowa.pl/pn/tarr</w:t>
        </w:r>
      </w:hyperlink>
      <w:r w:rsidRPr="00E07782">
        <w:rPr>
          <w:rStyle w:val="Hipercze"/>
          <w:rFonts w:cs="Arial"/>
          <w:sz w:val="20"/>
          <w:szCs w:val="20"/>
        </w:rPr>
        <w:t>/proceedings</w:t>
      </w:r>
      <w:r w:rsidRPr="00E07782">
        <w:rPr>
          <w:rFonts w:cs="Arial"/>
          <w:sz w:val="20"/>
          <w:szCs w:val="20"/>
        </w:rPr>
        <w:t xml:space="preserve"> .</w:t>
      </w:r>
    </w:p>
    <w:p w14:paraId="2A3201AE" w14:textId="0E2ABF99" w:rsidR="00CF5A88" w:rsidRPr="00E07782" w:rsidRDefault="00CF5A88" w:rsidP="00C8336E">
      <w:pPr>
        <w:pStyle w:val="Akapitzlist"/>
        <w:numPr>
          <w:ilvl w:val="3"/>
          <w:numId w:val="58"/>
        </w:numPr>
        <w:shd w:val="clear" w:color="auto" w:fill="FFFFFF"/>
        <w:spacing w:after="0" w:line="240" w:lineRule="auto"/>
        <w:ind w:left="709"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Pr>
          <w:rStyle w:val="Hipercze"/>
          <w:rFonts w:cs="Calibri"/>
          <w:sz w:val="20"/>
          <w:szCs w:val="20"/>
        </w:rPr>
        <w:t xml:space="preserve"> przetarg.</w:t>
      </w:r>
      <w:r w:rsidR="00AF4991">
        <w:rPr>
          <w:rStyle w:val="Hipercze"/>
          <w:rFonts w:cs="Calibri"/>
          <w:sz w:val="20"/>
          <w:szCs w:val="20"/>
        </w:rPr>
        <w:t>it</w:t>
      </w:r>
      <w:r>
        <w:rPr>
          <w:rStyle w:val="Hipercze"/>
          <w:rFonts w:cs="Calibri"/>
          <w:sz w:val="20"/>
          <w:szCs w:val="20"/>
        </w:rPr>
        <w:t>@tarr.org.pl</w:t>
      </w:r>
    </w:p>
    <w:p w14:paraId="5B773EF6" w14:textId="77777777" w:rsidR="00CF5A88" w:rsidRPr="00E07782" w:rsidRDefault="00CF5A88" w:rsidP="00C8336E">
      <w:pPr>
        <w:pStyle w:val="Akapitzlist"/>
        <w:numPr>
          <w:ilvl w:val="3"/>
          <w:numId w:val="58"/>
        </w:numPr>
        <w:shd w:val="clear" w:color="auto" w:fill="FFFFFF"/>
        <w:spacing w:after="0" w:line="240" w:lineRule="auto"/>
        <w:ind w:left="709"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08B7398A" w14:textId="40FBC682" w:rsidR="00CF5A88" w:rsidRPr="00E07782" w:rsidRDefault="00CF5A88" w:rsidP="00391937">
      <w:pPr>
        <w:pStyle w:val="Akapitzlist"/>
        <w:numPr>
          <w:ilvl w:val="3"/>
          <w:numId w:val="58"/>
        </w:numPr>
        <w:shd w:val="clear" w:color="auto" w:fill="FFFFFF"/>
        <w:spacing w:after="0" w:line="240" w:lineRule="auto"/>
        <w:ind w:left="709" w:hanging="283"/>
        <w:jc w:val="both"/>
        <w:rPr>
          <w:sz w:val="20"/>
          <w:szCs w:val="20"/>
        </w:rPr>
      </w:pPr>
      <w:r w:rsidRPr="00AF4991">
        <w:rPr>
          <w:rStyle w:val="Hipercze"/>
          <w:rFonts w:cs="Calibri"/>
          <w:b/>
          <w:color w:val="auto"/>
          <w:sz w:val="20"/>
          <w:szCs w:val="20"/>
          <w:u w:val="none"/>
        </w:rPr>
        <w:t>Format danych.</w:t>
      </w:r>
      <w:r w:rsidRPr="00AF4991">
        <w:rPr>
          <w:rStyle w:val="Hipercze"/>
          <w:rFonts w:cs="Calibri"/>
          <w:color w:val="auto"/>
          <w:sz w:val="20"/>
          <w:szCs w:val="20"/>
          <w:u w:val="none"/>
        </w:rPr>
        <w:t xml:space="preserve"> </w:t>
      </w:r>
      <w:r w:rsidRPr="00E07782">
        <w:rPr>
          <w:sz w:val="20"/>
          <w:szCs w:val="20"/>
        </w:rPr>
        <w:t xml:space="preserve">Oferty, oświadczenia, o których mowa w </w:t>
      </w:r>
      <w:hyperlink r:id="rId22" w:anchor="/document/18903829?unitId=art(125)ust(1)&amp;cm=DOCUMENT" w:history="1">
        <w:r w:rsidRPr="00E07782">
          <w:rPr>
            <w:rStyle w:val="Hipercze"/>
            <w:sz w:val="20"/>
            <w:szCs w:val="20"/>
          </w:rPr>
          <w:t>art. 125 ust. 1</w:t>
        </w:r>
      </w:hyperlink>
      <w:r w:rsidRPr="00E07782">
        <w:rPr>
          <w:sz w:val="20"/>
          <w:szCs w:val="20"/>
        </w:rPr>
        <w:t xml:space="preserve"> ustawy, podmiotowe środki dowodowe, w tym oświadczenie, o którym mowa w </w:t>
      </w:r>
      <w:hyperlink r:id="rId23" w:anchor="/document/18903829?unitId=art(117)ust(4)&amp;cm=DOCUMENT" w:history="1">
        <w:r w:rsidRPr="00AF4991">
          <w:rPr>
            <w:rStyle w:val="Hipercze"/>
            <w:color w:val="auto"/>
            <w:sz w:val="20"/>
            <w:szCs w:val="20"/>
            <w:u w:val="none"/>
          </w:rPr>
          <w:t>Dziale</w:t>
        </w:r>
      </w:hyperlink>
      <w:r w:rsidRPr="00AF4991">
        <w:rPr>
          <w:sz w:val="20"/>
          <w:szCs w:val="20"/>
        </w:rPr>
        <w:t xml:space="preserve"> </w:t>
      </w:r>
      <w:r w:rsidRPr="00E07782">
        <w:rPr>
          <w:sz w:val="20"/>
          <w:szCs w:val="20"/>
        </w:rPr>
        <w:t xml:space="preserve">12 pkt. 3 SWZ, oraz zobowiązanie podmiotu udostępniającego zasoby, o którym mowa w Dziale 11 pkt. 3, zwane dalej "zobowiązaniem podmiotu udostępniającego zasoby", przedmiotowe środki dowodowe, pełnomocnictwo, sporządza się w postaci elektronicznej, w formatach danych określonych w przepisach wydanych na podstawie </w:t>
      </w:r>
      <w:hyperlink r:id="rId24" w:anchor="/document/17181936?unitId=art(18)&amp;cm=DOCUMENT" w:history="1">
        <w:r w:rsidRPr="00E07782">
          <w:rPr>
            <w:rStyle w:val="Hipercze"/>
            <w:sz w:val="20"/>
            <w:szCs w:val="20"/>
          </w:rPr>
          <w:t>art. 18</w:t>
        </w:r>
      </w:hyperlink>
      <w:r w:rsidRPr="00E07782">
        <w:rPr>
          <w:sz w:val="20"/>
          <w:szCs w:val="20"/>
        </w:rPr>
        <w:t xml:space="preserve"> ustawy z dnia 17 lutego 2005 r. o informatyzacji działalności podmiotów realizujących zadania publiczne (Dz. U. z 2020 r. poz. 346, 568, 695, 1517 i 2320), tj. w szczególności </w:t>
      </w:r>
      <w:r w:rsidRPr="00E07782">
        <w:rPr>
          <w:rFonts w:cs="Arial"/>
          <w:sz w:val="20"/>
          <w:szCs w:val="20"/>
        </w:rPr>
        <w:t xml:space="preserve">w formacie </w:t>
      </w:r>
      <w:proofErr w:type="spellStart"/>
      <w:r w:rsidRPr="00E07782">
        <w:rPr>
          <w:sz w:val="20"/>
          <w:szCs w:val="20"/>
        </w:rPr>
        <w:t>doc</w:t>
      </w:r>
      <w:proofErr w:type="spellEnd"/>
      <w:r w:rsidRPr="00E07782">
        <w:rPr>
          <w:sz w:val="20"/>
          <w:szCs w:val="20"/>
        </w:rPr>
        <w:t>, .</w:t>
      </w:r>
      <w:proofErr w:type="spellStart"/>
      <w:r w:rsidRPr="00E07782">
        <w:rPr>
          <w:sz w:val="20"/>
          <w:szCs w:val="20"/>
        </w:rPr>
        <w:t>docx</w:t>
      </w:r>
      <w:proofErr w:type="spellEnd"/>
      <w:r w:rsidRPr="00E07782">
        <w:rPr>
          <w:sz w:val="20"/>
          <w:szCs w:val="20"/>
        </w:rPr>
        <w:t>, .pdf, .</w:t>
      </w:r>
      <w:proofErr w:type="spellStart"/>
      <w:r w:rsidRPr="00E07782">
        <w:rPr>
          <w:sz w:val="20"/>
          <w:szCs w:val="20"/>
        </w:rPr>
        <w:t>xml</w:t>
      </w:r>
      <w:proofErr w:type="spellEnd"/>
      <w:r w:rsidRPr="00E07782">
        <w:rPr>
          <w:sz w:val="20"/>
          <w:szCs w:val="20"/>
        </w:rPr>
        <w:t>, .rtf, .</w:t>
      </w:r>
      <w:proofErr w:type="spellStart"/>
      <w:r w:rsidRPr="00E07782">
        <w:rPr>
          <w:sz w:val="20"/>
          <w:szCs w:val="20"/>
        </w:rPr>
        <w:t>xps</w:t>
      </w:r>
      <w:proofErr w:type="spellEnd"/>
      <w:r w:rsidRPr="00E07782">
        <w:rPr>
          <w:sz w:val="20"/>
          <w:szCs w:val="20"/>
        </w:rPr>
        <w:t>, .</w:t>
      </w:r>
      <w:proofErr w:type="spellStart"/>
      <w:r w:rsidRPr="00E07782">
        <w:rPr>
          <w:sz w:val="20"/>
          <w:szCs w:val="20"/>
        </w:rPr>
        <w:t>odt</w:t>
      </w:r>
      <w:proofErr w:type="spellEnd"/>
      <w:r w:rsidRPr="00E07782">
        <w:rPr>
          <w:sz w:val="20"/>
          <w:szCs w:val="20"/>
        </w:rPr>
        <w:t>. Inne niż wskazane powyżej informacje, oświadczenia lub dokumenty</w:t>
      </w:r>
      <w:r w:rsidRPr="00E07782">
        <w:rPr>
          <w:rFonts w:cs="Arial"/>
          <w:sz w:val="20"/>
          <w:szCs w:val="20"/>
        </w:rPr>
        <w:t xml:space="preserve"> </w:t>
      </w:r>
      <w:r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78271242" w14:textId="644EDA91" w:rsidR="00CF5A88" w:rsidRPr="00E07782" w:rsidRDefault="00CF5A88" w:rsidP="00391937">
      <w:pPr>
        <w:pStyle w:val="Akapitzlist"/>
        <w:numPr>
          <w:ilvl w:val="3"/>
          <w:numId w:val="58"/>
        </w:numPr>
        <w:shd w:val="clear" w:color="auto" w:fill="FFFFFF"/>
        <w:spacing w:after="0" w:line="240" w:lineRule="auto"/>
        <w:ind w:left="709"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0DF477D9" w14:textId="77777777" w:rsidR="00CF5A88" w:rsidRPr="00E07782" w:rsidRDefault="00CF5A88" w:rsidP="00391937">
      <w:pPr>
        <w:pStyle w:val="Akapitzlist"/>
        <w:numPr>
          <w:ilvl w:val="3"/>
          <w:numId w:val="58"/>
        </w:numPr>
        <w:shd w:val="clear" w:color="auto" w:fill="FFFFFF"/>
        <w:spacing w:after="0" w:line="240" w:lineRule="auto"/>
        <w:ind w:left="709"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76A67BB2" w14:textId="77777777" w:rsidR="00CF5A88" w:rsidRPr="00E07782" w:rsidRDefault="00CF5A88" w:rsidP="00391937">
      <w:pPr>
        <w:pStyle w:val="Akapitzlist"/>
        <w:numPr>
          <w:ilvl w:val="3"/>
          <w:numId w:val="58"/>
        </w:numPr>
        <w:shd w:val="clear" w:color="auto" w:fill="FFFFFF"/>
        <w:spacing w:after="0" w:line="240" w:lineRule="auto"/>
        <w:ind w:left="709"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6BE460E2"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3365BCCE" w14:textId="77777777" w:rsidR="00CF5A88" w:rsidRPr="004600F8"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 Formularzu Oferty. Adres e-mail wskazany w Formularzu Oferty powinien być tożsamy z adresem, który Wykonawca wskaże na Platformie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61090AAB"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32EB282D" w14:textId="77777777" w:rsidR="00CF5A88" w:rsidRPr="004600F8"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Pr="004600F8">
        <w:rPr>
          <w:rFonts w:cs="Arial"/>
          <w:b/>
          <w:sz w:val="20"/>
          <w:szCs w:val="20"/>
        </w:rPr>
        <w:t>Adres e-mail wskazany w Formularzu Oferty powinien być tożsamy z adresem używanym przez Wykonawcę/Użytkownika do obsługi jego konta na Platformie</w:t>
      </w:r>
      <w:r>
        <w:rPr>
          <w:rFonts w:cs="Arial"/>
          <w:b/>
          <w:sz w:val="20"/>
          <w:szCs w:val="20"/>
        </w:rPr>
        <w:t xml:space="preserve"> i przy wysyłaniu o</w:t>
      </w:r>
      <w:r w:rsidRPr="004600F8">
        <w:rPr>
          <w:rFonts w:cs="Arial"/>
          <w:b/>
          <w:sz w:val="20"/>
          <w:szCs w:val="20"/>
        </w:rPr>
        <w:t>ferty</w:t>
      </w:r>
      <w:r w:rsidRPr="004600F8">
        <w:rPr>
          <w:rFonts w:cs="Arial"/>
          <w:sz w:val="20"/>
          <w:szCs w:val="20"/>
        </w:rPr>
        <w:t xml:space="preserve">. Po zarejestrowaniu się na Platformie Wykonawca będzie miał dostęp do </w:t>
      </w:r>
      <w:r w:rsidRPr="004600F8">
        <w:rPr>
          <w:rFonts w:cs="Arial"/>
          <w:b/>
          <w:sz w:val="20"/>
          <w:szCs w:val="20"/>
        </w:rPr>
        <w:t>Instrukcji dla Wykonawców</w:t>
      </w:r>
      <w:r w:rsidRPr="004600F8">
        <w:rPr>
          <w:rFonts w:cs="Arial"/>
          <w:sz w:val="20"/>
          <w:szCs w:val="20"/>
        </w:rPr>
        <w:t xml:space="preserve"> również pod adresem  </w:t>
      </w:r>
      <w:hyperlink r:id="rId25" w:history="1">
        <w:r w:rsidRPr="004600F8">
          <w:rPr>
            <w:rStyle w:val="Hipercze"/>
            <w:rFonts w:cs="Arial"/>
            <w:sz w:val="20"/>
            <w:szCs w:val="20"/>
          </w:rPr>
          <w:t>https://platformazakupowa.pl/</w:t>
        </w:r>
      </w:hyperlink>
      <w:r w:rsidRPr="004600F8">
        <w:rPr>
          <w:rFonts w:cs="Arial"/>
          <w:sz w:val="20"/>
          <w:szCs w:val="20"/>
        </w:rPr>
        <w:t>.</w:t>
      </w:r>
    </w:p>
    <w:p w14:paraId="027108F7"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45718B33"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2FF60876" w14:textId="77777777" w:rsidR="00CF5A88" w:rsidRPr="004600F8"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w:t>
      </w:r>
      <w:proofErr w:type="spellStart"/>
      <w:r w:rsidRPr="00E07782">
        <w:rPr>
          <w:rFonts w:cs="Arial"/>
          <w:bCs/>
          <w:sz w:val="20"/>
          <w:szCs w:val="20"/>
        </w:rPr>
        <w:t>pzp</w:t>
      </w:r>
      <w:proofErr w:type="spellEnd"/>
      <w:r w:rsidRPr="00E07782">
        <w:rPr>
          <w:rFonts w:cs="Arial"/>
          <w:bCs/>
          <w:sz w:val="20"/>
          <w:szCs w:val="20"/>
        </w:rPr>
        <w:t xml:space="preserve"> (wykonawcy/wykonawców/podmiotu udostępniającego zasoby) przekazuje się, </w:t>
      </w:r>
      <w:r w:rsidRPr="00E07782">
        <w:rPr>
          <w:rFonts w:cs="Arial"/>
          <w:b/>
          <w:bCs/>
          <w:sz w:val="20"/>
          <w:szCs w:val="20"/>
        </w:rPr>
        <w:t>pod rygorem nieważności</w:t>
      </w:r>
      <w:r w:rsidRPr="00E07782">
        <w:rPr>
          <w:rFonts w:cs="Arial"/>
          <w:bCs/>
          <w:sz w:val="20"/>
          <w:szCs w:val="20"/>
        </w:rPr>
        <w:t xml:space="preserve">, w formie elektronicznej (tj. opatrzone kwalifikowanym podpisem elektronicznym) </w:t>
      </w:r>
      <w:r w:rsidRPr="004600F8">
        <w:rPr>
          <w:rFonts w:cs="Arial"/>
          <w:bCs/>
          <w:sz w:val="20"/>
          <w:szCs w:val="20"/>
        </w:rPr>
        <w:t>lub w postaci elektronicznej opatrzonej podpisem zaufanym lub podpisem osobistym.</w:t>
      </w:r>
    </w:p>
    <w:p w14:paraId="0CAF54B0" w14:textId="4023E35D" w:rsidR="00CF5A88" w:rsidRPr="004600F8"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E07782">
        <w:rPr>
          <w:rFonts w:cs="Arial"/>
          <w:bCs/>
          <w:sz w:val="20"/>
          <w:szCs w:val="20"/>
        </w:rPr>
        <w:t>w formie elektronicznej (tj. opatrzone kwalifikowanym podpisem elektronicznym</w:t>
      </w:r>
      <w:r w:rsidRPr="004600F8">
        <w:rPr>
          <w:rFonts w:cs="Arial"/>
          <w:bCs/>
          <w:sz w:val="20"/>
          <w:szCs w:val="20"/>
        </w:rPr>
        <w:t>) lub w postaci elektronicznej opatrzonej podpisem zaufanym lub podpisem osobistym. Jeśli dokument przekazywany w postępowaniu został wystawiony jako dokument elektroniczny przez upoważniony podmiot inny niż wykonawca/y lub podmiot udostępniający zasoby</w:t>
      </w:r>
      <w:r w:rsidR="00C560AF">
        <w:rPr>
          <w:rFonts w:cs="Arial"/>
          <w:bCs/>
          <w:sz w:val="20"/>
          <w:szCs w:val="20"/>
        </w:rPr>
        <w:t>,</w:t>
      </w:r>
      <w:r w:rsidRPr="004600F8">
        <w:rPr>
          <w:rFonts w:cs="Arial"/>
          <w:bCs/>
          <w:sz w:val="20"/>
          <w:szCs w:val="20"/>
        </w:rPr>
        <w:t xml:space="preserve"> wówczas przekazuje się ten dokument elektroniczny. </w:t>
      </w:r>
    </w:p>
    <w:p w14:paraId="3D5091CB"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sidRPr="004600F8">
        <w:rPr>
          <w:rFonts w:cs="Arial"/>
          <w:bCs/>
          <w:sz w:val="20"/>
          <w:szCs w:val="20"/>
        </w:rPr>
        <w:t>Potwierdzanie za zgodność z oryginałem dokumentu w postaci papierowej następuje poprzez cyfrowe odwzorowanie tego dokumentu i opatrzenie go kwalifikowanym podpisem elektronicznym, podpisem zaufanym lub podpisem osobistym.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F5F8E1" w14:textId="77777777" w:rsidR="00CF5A88" w:rsidRPr="004600F8"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podpisem zaufanym lub podpisem osobistym, jest równoznaczne z opatrzeniem wszystkich dokumentów zawartych w tym pliku odpowiednio kwalifikowanym podpisem elektronicznym, podpisem zaufanym lub podpisem osobistym.</w:t>
      </w:r>
    </w:p>
    <w:p w14:paraId="3559AB4D"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4C0D8176" w14:textId="77777777" w:rsidR="00CF5A88" w:rsidRPr="00052493"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3D2C7990" w14:textId="77777777" w:rsidR="00CF5A88" w:rsidRPr="00313A5D"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6E406027"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36B5A604" w14:textId="77777777" w:rsidR="00CF5A88" w:rsidRPr="00E07782" w:rsidRDefault="00CF5A88" w:rsidP="00391937">
      <w:pPr>
        <w:pStyle w:val="Akapitzlist"/>
        <w:numPr>
          <w:ilvl w:val="3"/>
          <w:numId w:val="58"/>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6B76ACEB" w14:textId="3579C46E" w:rsidR="00CF5A88" w:rsidRDefault="00CF5A88" w:rsidP="00E32049">
      <w:pPr>
        <w:pStyle w:val="Akapitzlist"/>
        <w:numPr>
          <w:ilvl w:val="0"/>
          <w:numId w:val="26"/>
        </w:numPr>
        <w:shd w:val="clear" w:color="auto" w:fill="FFFFFF"/>
        <w:tabs>
          <w:tab w:val="clear" w:pos="1800"/>
        </w:tabs>
        <w:spacing w:after="0" w:line="240" w:lineRule="auto"/>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p>
    <w:p w14:paraId="1B71830F" w14:textId="6003C367" w:rsidR="00CF5A88" w:rsidRDefault="00CF5A88" w:rsidP="00E32049">
      <w:pPr>
        <w:pStyle w:val="Akapitzlist"/>
        <w:numPr>
          <w:ilvl w:val="0"/>
          <w:numId w:val="26"/>
        </w:numPr>
        <w:shd w:val="clear" w:color="auto" w:fill="FFFFFF"/>
        <w:tabs>
          <w:tab w:val="clear" w:pos="1800"/>
        </w:tabs>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Wojciech Górny</w:t>
      </w:r>
    </w:p>
    <w:p w14:paraId="0B6C3DC8" w14:textId="77777777" w:rsidR="00CF5A88" w:rsidRDefault="00CF5A88" w:rsidP="00773B5B">
      <w:pPr>
        <w:pStyle w:val="Akapitzlist"/>
        <w:shd w:val="clear" w:color="auto" w:fill="FFFFFF"/>
        <w:spacing w:after="0" w:line="240" w:lineRule="auto"/>
        <w:ind w:left="1800"/>
        <w:jc w:val="both"/>
        <w:rPr>
          <w:rFonts w:asciiTheme="minorHAnsi" w:hAnsiTheme="minorHAnsi" w:cstheme="minorHAnsi"/>
          <w:bCs/>
          <w:sz w:val="20"/>
          <w:szCs w:val="20"/>
        </w:rPr>
      </w:pPr>
    </w:p>
    <w:p w14:paraId="42BE168A" w14:textId="77777777" w:rsidR="00CF5A88" w:rsidRDefault="00CF5A88" w:rsidP="007813B8">
      <w:pPr>
        <w:pStyle w:val="Nagwek1"/>
        <w:keepLines w:val="0"/>
        <w:numPr>
          <w:ilvl w:val="0"/>
          <w:numId w:val="58"/>
        </w:numPr>
        <w:spacing w:before="0" w:line="240" w:lineRule="auto"/>
        <w:rPr>
          <w:rFonts w:cs="Calibri"/>
          <w:smallCaps/>
          <w:sz w:val="22"/>
        </w:rPr>
      </w:pPr>
      <w:bookmarkStart w:id="34" w:name="_Toc80279526"/>
      <w:r>
        <w:rPr>
          <w:rFonts w:cs="Calibri"/>
          <w:smallCaps/>
          <w:sz w:val="22"/>
        </w:rPr>
        <w:t>Opis sposobu przygotowania ofertą.</w:t>
      </w:r>
      <w:bookmarkEnd w:id="34"/>
    </w:p>
    <w:p w14:paraId="11737FC2" w14:textId="77777777" w:rsidR="00CF5A88" w:rsidRPr="00DF1DA1" w:rsidRDefault="00CF5A88" w:rsidP="00E32049">
      <w:pPr>
        <w:numPr>
          <w:ilvl w:val="0"/>
          <w:numId w:val="27"/>
        </w:numPr>
        <w:tabs>
          <w:tab w:val="clear" w:pos="360"/>
        </w:tabs>
        <w:spacing w:before="120" w:after="120" w:line="240" w:lineRule="auto"/>
        <w:ind w:left="709" w:hanging="283"/>
        <w:jc w:val="both"/>
        <w:rPr>
          <w:rFonts w:cs="Calibri"/>
          <w:snapToGrid w:val="0"/>
          <w:sz w:val="20"/>
          <w:szCs w:val="20"/>
        </w:rPr>
      </w:pPr>
      <w:r w:rsidRPr="00DF1DA1">
        <w:rPr>
          <w:rFonts w:cs="Calibri"/>
          <w:snapToGrid w:val="0"/>
          <w:sz w:val="20"/>
          <w:szCs w:val="20"/>
        </w:rPr>
        <w:t>Wymagania podstawowe:</w:t>
      </w:r>
    </w:p>
    <w:p w14:paraId="16F8DDDE" w14:textId="77777777" w:rsidR="00CF5A88" w:rsidRPr="00DF1DA1" w:rsidRDefault="00CF5A88" w:rsidP="00E32049">
      <w:pPr>
        <w:numPr>
          <w:ilvl w:val="0"/>
          <w:numId w:val="30"/>
        </w:numPr>
        <w:spacing w:after="0" w:line="240" w:lineRule="auto"/>
        <w:ind w:left="993"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64643D73" w14:textId="030B7242" w:rsidR="00CF5A88" w:rsidRDefault="00CF5A88" w:rsidP="00E32049">
      <w:pPr>
        <w:numPr>
          <w:ilvl w:val="0"/>
          <w:numId w:val="30"/>
        </w:numPr>
        <w:spacing w:after="0" w:line="240" w:lineRule="auto"/>
        <w:ind w:left="993"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r w:rsidR="00CB304B">
        <w:rPr>
          <w:rFonts w:cs="Calibri"/>
          <w:sz w:val="20"/>
          <w:szCs w:val="20"/>
        </w:rPr>
        <w:t xml:space="preserve"> w szczególności w dziele 15.</w:t>
      </w:r>
    </w:p>
    <w:p w14:paraId="749660A2" w14:textId="77777777" w:rsidR="00CF5A88" w:rsidRPr="00DF1DA1" w:rsidRDefault="00CF5A88" w:rsidP="00E32049">
      <w:pPr>
        <w:numPr>
          <w:ilvl w:val="0"/>
          <w:numId w:val="30"/>
        </w:numPr>
        <w:spacing w:after="0" w:line="240" w:lineRule="auto"/>
        <w:ind w:left="993" w:hanging="284"/>
        <w:jc w:val="both"/>
        <w:rPr>
          <w:rFonts w:cs="Calibri"/>
          <w:sz w:val="20"/>
          <w:szCs w:val="20"/>
        </w:rPr>
      </w:pPr>
      <w:r w:rsidRPr="00DF1DA1">
        <w:rPr>
          <w:rFonts w:cs="Calibri"/>
          <w:sz w:val="20"/>
          <w:szCs w:val="20"/>
        </w:rPr>
        <w:t xml:space="preserve">oferta musi być sporządzona w języku polskim, </w:t>
      </w:r>
    </w:p>
    <w:p w14:paraId="48060A5B" w14:textId="77777777" w:rsidR="00CF5A88" w:rsidRPr="00DF1DA1" w:rsidRDefault="00CF5A88" w:rsidP="00E32049">
      <w:pPr>
        <w:numPr>
          <w:ilvl w:val="0"/>
          <w:numId w:val="30"/>
        </w:numPr>
        <w:spacing w:after="0" w:line="240" w:lineRule="auto"/>
        <w:ind w:left="993"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2AC8274B" w14:textId="77777777" w:rsidR="00CF5A88" w:rsidRPr="00DF1DA1" w:rsidRDefault="00CF5A88" w:rsidP="00E32049">
      <w:pPr>
        <w:numPr>
          <w:ilvl w:val="0"/>
          <w:numId w:val="30"/>
        </w:numPr>
        <w:spacing w:after="0" w:line="240" w:lineRule="auto"/>
        <w:ind w:left="993"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B9820BE" w14:textId="77777777" w:rsidR="00CF5A88" w:rsidRPr="00DF1DA1" w:rsidRDefault="00CF5A88" w:rsidP="00E32049">
      <w:pPr>
        <w:numPr>
          <w:ilvl w:val="0"/>
          <w:numId w:val="30"/>
        </w:numPr>
        <w:spacing w:after="0" w:line="240" w:lineRule="auto"/>
        <w:ind w:left="993"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352E9CCE" w14:textId="77777777" w:rsidR="00CF5A88" w:rsidRPr="00DF1DA1" w:rsidRDefault="00CF5A88" w:rsidP="00E32049">
      <w:pPr>
        <w:numPr>
          <w:ilvl w:val="0"/>
          <w:numId w:val="30"/>
        </w:numPr>
        <w:spacing w:after="0" w:line="240" w:lineRule="auto"/>
        <w:ind w:left="993"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8424BCC" w14:textId="77777777" w:rsidR="00CF5A88" w:rsidRPr="00DF1DA1" w:rsidRDefault="00CF5A88" w:rsidP="00E32049">
      <w:pPr>
        <w:numPr>
          <w:ilvl w:val="0"/>
          <w:numId w:val="30"/>
        </w:numPr>
        <w:spacing w:after="120" w:line="240" w:lineRule="auto"/>
        <w:ind w:left="993"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0262BD76" w14:textId="77777777" w:rsidR="00CF5A88" w:rsidRPr="00921923" w:rsidRDefault="00CF5A88" w:rsidP="00E32049">
      <w:pPr>
        <w:pStyle w:val="Akapitzlist"/>
        <w:numPr>
          <w:ilvl w:val="0"/>
          <w:numId w:val="27"/>
        </w:numPr>
        <w:tabs>
          <w:tab w:val="clear" w:pos="360"/>
          <w:tab w:val="num" w:pos="-5529"/>
        </w:tabs>
        <w:spacing w:after="120" w:line="240" w:lineRule="auto"/>
        <w:ind w:left="709" w:hanging="283"/>
        <w:contextualSpacing w:val="0"/>
        <w:jc w:val="both"/>
        <w:rPr>
          <w:rFonts w:cs="Calibri"/>
          <w:sz w:val="20"/>
          <w:szCs w:val="20"/>
        </w:rPr>
      </w:pPr>
      <w:r w:rsidRPr="00921923">
        <w:rPr>
          <w:rFonts w:cs="Calibri"/>
          <w:sz w:val="20"/>
          <w:szCs w:val="20"/>
        </w:rPr>
        <w:t>Kompletna oferta musi zawierać:</w:t>
      </w:r>
    </w:p>
    <w:p w14:paraId="210AFE02" w14:textId="77777777" w:rsidR="00CF5A88" w:rsidRPr="004C47AD" w:rsidRDefault="00CF5A88" w:rsidP="00E32049">
      <w:pPr>
        <w:pStyle w:val="Akapitzlist"/>
        <w:numPr>
          <w:ilvl w:val="0"/>
          <w:numId w:val="28"/>
        </w:numPr>
        <w:spacing w:after="160" w:line="240" w:lineRule="auto"/>
        <w:jc w:val="both"/>
        <w:rPr>
          <w:sz w:val="20"/>
          <w:szCs w:val="20"/>
        </w:rPr>
      </w:pPr>
      <w:r w:rsidRPr="004C47AD">
        <w:rPr>
          <w:rFonts w:cs="Calibri"/>
          <w:b/>
          <w:bCs/>
          <w:noProof/>
          <w:sz w:val="20"/>
          <w:szCs w:val="20"/>
        </w:rPr>
        <w:t>Formularz Oferty</w:t>
      </w:r>
      <w:r w:rsidRPr="00921923">
        <w:rPr>
          <w:rFonts w:cs="Calibri"/>
          <w:noProof/>
          <w:sz w:val="20"/>
          <w:szCs w:val="20"/>
        </w:rPr>
        <w:t>, sporządzony na podstaw</w:t>
      </w:r>
      <w:r>
        <w:rPr>
          <w:rFonts w:cs="Calibri"/>
          <w:noProof/>
          <w:sz w:val="20"/>
          <w:szCs w:val="20"/>
        </w:rPr>
        <w:t>ie wzoru stanowiącego załącznik</w:t>
      </w:r>
      <w:r w:rsidRPr="00921923">
        <w:rPr>
          <w:rFonts w:cs="Calibri"/>
          <w:noProof/>
          <w:sz w:val="20"/>
          <w:szCs w:val="20"/>
        </w:rPr>
        <w:t xml:space="preserve"> do niniejszej SWZ,</w:t>
      </w:r>
    </w:p>
    <w:p w14:paraId="7092E36E" w14:textId="129B8A96" w:rsidR="00CF5A88" w:rsidRPr="00921923" w:rsidRDefault="00CF5A88" w:rsidP="00E32049">
      <w:pPr>
        <w:pStyle w:val="Akapitzlist"/>
        <w:numPr>
          <w:ilvl w:val="0"/>
          <w:numId w:val="28"/>
        </w:numPr>
        <w:spacing w:after="160" w:line="240" w:lineRule="auto"/>
        <w:jc w:val="both"/>
        <w:rPr>
          <w:sz w:val="20"/>
          <w:szCs w:val="20"/>
        </w:rPr>
      </w:pPr>
      <w:r>
        <w:rPr>
          <w:rFonts w:cs="Calibri"/>
          <w:noProof/>
          <w:sz w:val="20"/>
          <w:szCs w:val="20"/>
        </w:rPr>
        <w:t>o</w:t>
      </w:r>
      <w:r w:rsidRPr="00921923">
        <w:rPr>
          <w:rFonts w:cs="Calibri"/>
          <w:noProof/>
          <w:sz w:val="20"/>
          <w:szCs w:val="20"/>
        </w:rPr>
        <w:t>świadczenia z</w:t>
      </w:r>
      <w:r w:rsidRPr="00921923">
        <w:rPr>
          <w:bCs/>
          <w:color w:val="000000"/>
          <w:sz w:val="20"/>
          <w:szCs w:val="20"/>
        </w:rPr>
        <w:t xml:space="preserve"> art. 125 ust. 1 </w:t>
      </w:r>
      <w:proofErr w:type="spellStart"/>
      <w:r w:rsidRPr="00921923">
        <w:rPr>
          <w:bCs/>
          <w:color w:val="000000"/>
          <w:sz w:val="20"/>
          <w:szCs w:val="20"/>
        </w:rPr>
        <w:t>pzp</w:t>
      </w:r>
      <w:proofErr w:type="spellEnd"/>
      <w:r w:rsidR="00CB304B">
        <w:rPr>
          <w:bCs/>
          <w:color w:val="000000"/>
          <w:sz w:val="20"/>
          <w:szCs w:val="20"/>
        </w:rPr>
        <w:t xml:space="preserve"> (każdego z Wykonawców wspólnie ubiegających się o zamówienie i podmiotu udostępniającego zasoby – jeśli dotyczy)</w:t>
      </w:r>
      <w:r w:rsidRPr="00921923">
        <w:rPr>
          <w:rFonts w:cs="Calibri"/>
          <w:noProof/>
          <w:sz w:val="20"/>
          <w:szCs w:val="20"/>
        </w:rPr>
        <w:t>,</w:t>
      </w:r>
    </w:p>
    <w:p w14:paraId="4E2BE886" w14:textId="6FB541A0" w:rsidR="00CF5A88" w:rsidRPr="00921923" w:rsidRDefault="00CF5A88" w:rsidP="00E32049">
      <w:pPr>
        <w:pStyle w:val="Akapitzlist"/>
        <w:numPr>
          <w:ilvl w:val="0"/>
          <w:numId w:val="28"/>
        </w:numPr>
        <w:spacing w:after="160" w:line="240" w:lineRule="auto"/>
        <w:jc w:val="both"/>
        <w:rPr>
          <w:sz w:val="20"/>
          <w:szCs w:val="20"/>
        </w:rPr>
      </w:pPr>
      <w:r>
        <w:rPr>
          <w:rFonts w:cs="Calibri"/>
          <w:noProof/>
          <w:sz w:val="20"/>
          <w:szCs w:val="20"/>
        </w:rPr>
        <w:t xml:space="preserve">oświadczenie, jakie </w:t>
      </w:r>
      <w:r w:rsidR="009248A8">
        <w:rPr>
          <w:rFonts w:cs="Calibri"/>
          <w:noProof/>
          <w:sz w:val="20"/>
          <w:szCs w:val="20"/>
        </w:rPr>
        <w:t xml:space="preserve">roboty </w:t>
      </w:r>
      <w:r>
        <w:rPr>
          <w:rFonts w:cs="Calibri"/>
          <w:noProof/>
          <w:sz w:val="20"/>
          <w:szCs w:val="20"/>
        </w:rPr>
        <w:t>wykonana każdy z Wykonawców wspólnie ubiegających się o zamówienie</w:t>
      </w:r>
      <w:r w:rsidR="00391937">
        <w:rPr>
          <w:rFonts w:cs="Calibri"/>
          <w:noProof/>
          <w:sz w:val="20"/>
          <w:szCs w:val="20"/>
        </w:rPr>
        <w:t xml:space="preserve"> (w Formularzu Oferty)</w:t>
      </w:r>
      <w:r>
        <w:rPr>
          <w:rFonts w:cs="Calibri"/>
          <w:noProof/>
          <w:sz w:val="20"/>
          <w:szCs w:val="20"/>
        </w:rPr>
        <w:t>, jeśli dotyczy,</w:t>
      </w:r>
    </w:p>
    <w:p w14:paraId="40251D1B" w14:textId="70B67FEB" w:rsidR="001E60C6" w:rsidRPr="001E60C6" w:rsidRDefault="001E60C6" w:rsidP="00E32049">
      <w:pPr>
        <w:pStyle w:val="Akapitzlist"/>
        <w:numPr>
          <w:ilvl w:val="0"/>
          <w:numId w:val="28"/>
        </w:numPr>
        <w:spacing w:after="160" w:line="240" w:lineRule="auto"/>
        <w:jc w:val="both"/>
        <w:rPr>
          <w:sz w:val="20"/>
          <w:szCs w:val="20"/>
        </w:rPr>
      </w:pPr>
      <w:r w:rsidRPr="00921923">
        <w:rPr>
          <w:rFonts w:cs="Calibri"/>
          <w:noProof/>
          <w:sz w:val="20"/>
          <w:szCs w:val="20"/>
        </w:rPr>
        <w:t>zobowiązanie podmiotu trzeciego do udostępnienia zasobów, jeśli dotyczy</w:t>
      </w:r>
      <w:r>
        <w:rPr>
          <w:rFonts w:cs="Calibri"/>
          <w:noProof/>
          <w:sz w:val="20"/>
          <w:szCs w:val="20"/>
        </w:rPr>
        <w:t>,</w:t>
      </w:r>
    </w:p>
    <w:p w14:paraId="0584365F" w14:textId="6ADA5DB6" w:rsidR="00CF5A88" w:rsidRPr="00921923" w:rsidRDefault="00CF5A88" w:rsidP="00E32049">
      <w:pPr>
        <w:pStyle w:val="Akapitzlist"/>
        <w:numPr>
          <w:ilvl w:val="0"/>
          <w:numId w:val="28"/>
        </w:numPr>
        <w:spacing w:after="160" w:line="240" w:lineRule="auto"/>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3C269E3F" w14:textId="1CEF4CFB" w:rsidR="00CF5A88" w:rsidRPr="00921923" w:rsidRDefault="00CF5A88" w:rsidP="00E32049">
      <w:pPr>
        <w:pStyle w:val="Akapitzlist"/>
        <w:numPr>
          <w:ilvl w:val="0"/>
          <w:numId w:val="28"/>
        </w:numPr>
        <w:spacing w:after="160" w:line="240" w:lineRule="auto"/>
        <w:jc w:val="both"/>
        <w:rPr>
          <w:sz w:val="20"/>
          <w:szCs w:val="20"/>
        </w:rPr>
      </w:pPr>
      <w:r w:rsidRPr="00921923">
        <w:rPr>
          <w:rFonts w:cs="Calibri"/>
          <w:noProof/>
          <w:sz w:val="20"/>
          <w:szCs w:val="20"/>
        </w:rPr>
        <w:t>pełnomocnictwo osoby (osób) składających ofertę, o ile nie wynika ono z innych dokumentów złożonych z ofertą</w:t>
      </w:r>
      <w:r w:rsidR="001E60C6">
        <w:rPr>
          <w:rFonts w:cs="Calibri"/>
          <w:noProof/>
          <w:sz w:val="20"/>
          <w:szCs w:val="20"/>
        </w:rPr>
        <w:t>.</w:t>
      </w:r>
    </w:p>
    <w:p w14:paraId="3091B885" w14:textId="2368FB92" w:rsidR="00CF5A88" w:rsidRPr="00CB304B" w:rsidRDefault="00CF5A88" w:rsidP="001E60C6">
      <w:pPr>
        <w:pStyle w:val="Akapitzlist"/>
        <w:spacing w:after="160" w:line="240" w:lineRule="auto"/>
        <w:ind w:left="1080"/>
        <w:jc w:val="both"/>
        <w:rPr>
          <w:sz w:val="20"/>
          <w:szCs w:val="20"/>
        </w:rPr>
      </w:pPr>
    </w:p>
    <w:p w14:paraId="616093CA" w14:textId="6A8C55AB" w:rsidR="00CF5A88" w:rsidRPr="00921923" w:rsidRDefault="00CF5A88" w:rsidP="00E32049">
      <w:pPr>
        <w:pStyle w:val="Akapitzlist"/>
        <w:numPr>
          <w:ilvl w:val="0"/>
          <w:numId w:val="27"/>
        </w:numPr>
        <w:tabs>
          <w:tab w:val="clear" w:pos="360"/>
          <w:tab w:val="num" w:pos="-3828"/>
        </w:tabs>
        <w:spacing w:before="60" w:after="60" w:line="240" w:lineRule="auto"/>
        <w:ind w:left="709" w:hanging="284"/>
        <w:contextualSpacing w:val="0"/>
        <w:jc w:val="both"/>
        <w:rPr>
          <w:sz w:val="20"/>
          <w:szCs w:val="20"/>
        </w:rPr>
      </w:pP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26" w:history="1">
        <w:r w:rsidRPr="004600F8">
          <w:rPr>
            <w:rStyle w:val="Hipercze"/>
            <w:rFonts w:cs="Arial"/>
            <w:sz w:val="20"/>
            <w:szCs w:val="20"/>
          </w:rPr>
          <w:t>https://platformazakupowa.pl/pn/tarr</w:t>
        </w:r>
      </w:hyperlink>
      <w:r w:rsidRPr="004600F8">
        <w:rPr>
          <w:rStyle w:val="Hipercze"/>
          <w:rFonts w:cs="Arial"/>
          <w:sz w:val="20"/>
          <w:szCs w:val="20"/>
        </w:rPr>
        <w:t>/proceedings</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5112A58B" w14:textId="77777777" w:rsidR="00CF5A88" w:rsidRPr="00921923" w:rsidRDefault="00CF5A88" w:rsidP="00E32049">
      <w:pPr>
        <w:pStyle w:val="Akapitzlist"/>
        <w:numPr>
          <w:ilvl w:val="0"/>
          <w:numId w:val="27"/>
        </w:numPr>
        <w:tabs>
          <w:tab w:val="clear" w:pos="360"/>
          <w:tab w:val="num" w:pos="-3828"/>
        </w:tabs>
        <w:spacing w:before="60" w:after="0" w:line="240" w:lineRule="auto"/>
        <w:ind w:left="709"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53659452" w14:textId="77777777" w:rsidR="00CF5A88" w:rsidRPr="00921923" w:rsidRDefault="00CF5A88" w:rsidP="00E32049">
      <w:pPr>
        <w:pStyle w:val="Akapitzlist"/>
        <w:numPr>
          <w:ilvl w:val="0"/>
          <w:numId w:val="29"/>
        </w:numPr>
        <w:shd w:val="clear" w:color="auto" w:fill="FFFFFF"/>
        <w:tabs>
          <w:tab w:val="num" w:pos="426"/>
        </w:tabs>
        <w:spacing w:after="60" w:line="240" w:lineRule="auto"/>
        <w:ind w:left="993"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27" w:anchor="hiperlinkDocsList.rpc?hiperlink=type=merytoryczny:nro=Powszechny.1239114:part=a8u3:nr=1&amp;full=1" w:tgtFrame="_parent" w:history="1">
        <w:r w:rsidRPr="004E32F8">
          <w:rPr>
            <w:rStyle w:val="Hipercze"/>
            <w:color w:val="000000" w:themeColor="text1"/>
            <w:sz w:val="20"/>
            <w:szCs w:val="20"/>
            <w:u w:val="none"/>
          </w:rPr>
          <w:t>przepisów</w:t>
        </w:r>
      </w:hyperlink>
      <w:r w:rsidRPr="004E32F8">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7AF7EAEC" w14:textId="77777777" w:rsidR="00CF5A88" w:rsidRPr="00921923" w:rsidRDefault="00CF5A88" w:rsidP="00E32049">
      <w:pPr>
        <w:pStyle w:val="Akapitzlist"/>
        <w:numPr>
          <w:ilvl w:val="0"/>
          <w:numId w:val="29"/>
        </w:numPr>
        <w:tabs>
          <w:tab w:val="num" w:pos="426"/>
        </w:tabs>
        <w:spacing w:after="60" w:line="240" w:lineRule="auto"/>
        <w:ind w:left="993"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13FC5779" w14:textId="77777777" w:rsidR="00CF5A88" w:rsidRPr="00921923" w:rsidRDefault="00CF5A88" w:rsidP="00E32049">
      <w:pPr>
        <w:pStyle w:val="Akapitzlist"/>
        <w:numPr>
          <w:ilvl w:val="0"/>
          <w:numId w:val="29"/>
        </w:numPr>
        <w:shd w:val="clear" w:color="auto" w:fill="FFFFFF"/>
        <w:tabs>
          <w:tab w:val="num" w:pos="426"/>
        </w:tabs>
        <w:spacing w:after="0" w:line="240" w:lineRule="auto"/>
        <w:ind w:left="993" w:hanging="284"/>
        <w:contextualSpacing w:val="0"/>
        <w:jc w:val="both"/>
        <w:rPr>
          <w:rFonts w:cs="Calibri"/>
          <w:b/>
          <w:color w:val="365F91"/>
          <w:sz w:val="20"/>
          <w:szCs w:val="20"/>
        </w:rPr>
      </w:pPr>
      <w:r w:rsidRPr="00921923">
        <w:rPr>
          <w:b/>
          <w:sz w:val="20"/>
          <w:szCs w:val="20"/>
        </w:rPr>
        <w:t xml:space="preserve">Wykonawca nie może zastrzec informacji, o których mowa w art. 222 ust. 5 </w:t>
      </w:r>
      <w:proofErr w:type="spellStart"/>
      <w:r w:rsidRPr="00921923">
        <w:rPr>
          <w:b/>
          <w:sz w:val="20"/>
          <w:szCs w:val="20"/>
        </w:rPr>
        <w:t>pzp</w:t>
      </w:r>
      <w:proofErr w:type="spellEnd"/>
      <w:r w:rsidRPr="00921923">
        <w:rPr>
          <w:sz w:val="20"/>
          <w:szCs w:val="20"/>
        </w:rPr>
        <w:t>, tj. nazw (firm) oraz adresów wykonawców, a także informacji dotyczących ceny lub kosztów zawartych w ofertach.</w:t>
      </w:r>
      <w:r w:rsidRPr="00921923">
        <w:rPr>
          <w:rFonts w:cs="Calibri"/>
          <w:b/>
          <w:color w:val="365F91"/>
          <w:sz w:val="20"/>
          <w:szCs w:val="20"/>
        </w:rPr>
        <w:t xml:space="preserve">   </w:t>
      </w:r>
    </w:p>
    <w:p w14:paraId="2FAF9B39" w14:textId="0DEBF64F" w:rsidR="00CF5A88" w:rsidRDefault="00CF5A88" w:rsidP="00773B5B">
      <w:pPr>
        <w:shd w:val="clear" w:color="auto" w:fill="FFFFFF"/>
        <w:spacing w:after="0" w:line="240" w:lineRule="auto"/>
        <w:jc w:val="both"/>
        <w:rPr>
          <w:rFonts w:asciiTheme="minorHAnsi" w:hAnsiTheme="minorHAnsi" w:cstheme="minorHAnsi"/>
          <w:bCs/>
          <w:sz w:val="20"/>
          <w:szCs w:val="20"/>
        </w:rPr>
      </w:pPr>
    </w:p>
    <w:p w14:paraId="464D21A5" w14:textId="77777777" w:rsidR="00CF5A88" w:rsidRDefault="00CF5A88" w:rsidP="007813B8">
      <w:pPr>
        <w:pStyle w:val="Nagwek1"/>
        <w:keepLines w:val="0"/>
        <w:numPr>
          <w:ilvl w:val="0"/>
          <w:numId w:val="58"/>
        </w:numPr>
        <w:spacing w:before="0" w:line="240" w:lineRule="auto"/>
        <w:rPr>
          <w:rFonts w:cs="Calibri"/>
          <w:smallCaps/>
          <w:sz w:val="22"/>
        </w:rPr>
      </w:pPr>
      <w:bookmarkStart w:id="35" w:name="_Toc80279527"/>
      <w:r>
        <w:rPr>
          <w:rFonts w:cs="Calibri"/>
          <w:smallCaps/>
          <w:sz w:val="22"/>
        </w:rPr>
        <w:t>Termin związania ofertą.</w:t>
      </w:r>
      <w:bookmarkEnd w:id="35"/>
    </w:p>
    <w:p w14:paraId="1810A04B" w14:textId="66F00445" w:rsidR="00CF5A88" w:rsidRPr="00E07782" w:rsidRDefault="00CF5A88" w:rsidP="00E32049">
      <w:pPr>
        <w:pStyle w:val="Akapitzlist"/>
        <w:numPr>
          <w:ilvl w:val="0"/>
          <w:numId w:val="31"/>
        </w:numPr>
        <w:spacing w:before="120" w:after="0" w:line="240" w:lineRule="auto"/>
        <w:ind w:left="709" w:hanging="284"/>
        <w:jc w:val="both"/>
        <w:rPr>
          <w:rFonts w:cs="Calibri"/>
          <w:sz w:val="20"/>
          <w:szCs w:val="20"/>
        </w:rPr>
      </w:pPr>
      <w:r w:rsidRPr="00E07782">
        <w:rPr>
          <w:rFonts w:cs="Calibri"/>
          <w:sz w:val="20"/>
          <w:szCs w:val="20"/>
        </w:rPr>
        <w:t xml:space="preserve">Wykonawca będzie związany ofertą przez okres </w:t>
      </w:r>
      <w:r w:rsidRPr="004C47AD">
        <w:rPr>
          <w:rFonts w:cs="Calibri"/>
          <w:b/>
          <w:sz w:val="20"/>
          <w:szCs w:val="20"/>
        </w:rPr>
        <w:t>30 dni</w:t>
      </w:r>
      <w:r w:rsidRPr="004C47AD">
        <w:rPr>
          <w:rFonts w:cs="Calibri"/>
          <w:sz w:val="20"/>
          <w:szCs w:val="20"/>
        </w:rPr>
        <w:t xml:space="preserve">, tj. do dnia </w:t>
      </w:r>
      <w:r w:rsidR="00A674D0" w:rsidRPr="007813B8">
        <w:rPr>
          <w:rFonts w:cs="Calibri"/>
          <w:b/>
          <w:bCs/>
          <w:sz w:val="20"/>
          <w:szCs w:val="20"/>
        </w:rPr>
        <w:t>06.10</w:t>
      </w:r>
      <w:r w:rsidR="008C59EB" w:rsidRPr="007813B8">
        <w:rPr>
          <w:rFonts w:cs="Calibri"/>
          <w:b/>
          <w:bCs/>
          <w:sz w:val="20"/>
          <w:szCs w:val="20"/>
        </w:rPr>
        <w:t>.2021</w:t>
      </w:r>
      <w:r w:rsidRPr="007813B8">
        <w:rPr>
          <w:rFonts w:cs="Calibri"/>
          <w:b/>
          <w:bCs/>
          <w:caps/>
          <w:sz w:val="20"/>
        </w:rPr>
        <w:t xml:space="preserve"> </w:t>
      </w:r>
      <w:r w:rsidRPr="007813B8">
        <w:rPr>
          <w:rFonts w:cs="Calibri"/>
          <w:b/>
          <w:bCs/>
          <w:sz w:val="20"/>
          <w:szCs w:val="20"/>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50E21F8F" w14:textId="77777777" w:rsidR="00CF5A88" w:rsidRPr="00E07782" w:rsidRDefault="00CF5A88" w:rsidP="00E32049">
      <w:pPr>
        <w:pStyle w:val="Akapitzlist"/>
        <w:numPr>
          <w:ilvl w:val="0"/>
          <w:numId w:val="31"/>
        </w:numPr>
        <w:spacing w:after="0" w:line="240" w:lineRule="auto"/>
        <w:ind w:left="709"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30 dni. </w:t>
      </w:r>
      <w:r w:rsidRPr="00E07782">
        <w:rPr>
          <w:rFonts w:cs="Calibri"/>
          <w:sz w:val="20"/>
          <w:szCs w:val="20"/>
        </w:rPr>
        <w:t xml:space="preserve">Przedłużenie terminu związania ofertą wymaga złożenia przez wykonawcę </w:t>
      </w:r>
      <w:r w:rsidRPr="00E07782">
        <w:rPr>
          <w:rFonts w:cs="Calibri"/>
          <w:b/>
          <w:sz w:val="20"/>
          <w:szCs w:val="20"/>
        </w:rPr>
        <w:t>pisemnego</w:t>
      </w:r>
      <w:r w:rsidRPr="00E07782">
        <w:rPr>
          <w:rFonts w:cs="Calibri"/>
          <w:sz w:val="20"/>
          <w:szCs w:val="20"/>
        </w:rPr>
        <w:t xml:space="preserve"> oświadczenia o wyrażeniu zgody na przedłużenie terminu związania ofertą.</w:t>
      </w:r>
    </w:p>
    <w:p w14:paraId="0DE18147" w14:textId="77777777" w:rsidR="00CF5A88" w:rsidRPr="004E32F8" w:rsidRDefault="00CF5A88" w:rsidP="00E32049">
      <w:pPr>
        <w:pStyle w:val="Akapitzlist"/>
        <w:numPr>
          <w:ilvl w:val="0"/>
          <w:numId w:val="31"/>
        </w:numPr>
        <w:spacing w:after="0" w:line="240" w:lineRule="auto"/>
        <w:ind w:left="709"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Pr>
          <w:rFonts w:cstheme="minorHAnsi"/>
          <w:sz w:val="20"/>
          <w:szCs w:val="20"/>
        </w:rPr>
        <w:t>, jeśli zostało przewidziane w postępowaniu</w:t>
      </w:r>
      <w:r w:rsidRPr="00E07782">
        <w:rPr>
          <w:rFonts w:cstheme="minorHAnsi"/>
          <w:sz w:val="20"/>
          <w:szCs w:val="20"/>
        </w:rPr>
        <w:t>.</w:t>
      </w:r>
    </w:p>
    <w:p w14:paraId="35DB89AD" w14:textId="77777777" w:rsidR="004E32F8" w:rsidRPr="00E07782" w:rsidRDefault="004E32F8" w:rsidP="004E32F8">
      <w:pPr>
        <w:pStyle w:val="Akapitzlist"/>
        <w:spacing w:after="0" w:line="240" w:lineRule="auto"/>
        <w:ind w:left="709"/>
        <w:jc w:val="both"/>
        <w:rPr>
          <w:rFonts w:ascii="Arial" w:hAnsi="Arial" w:cs="Arial"/>
          <w:sz w:val="20"/>
          <w:szCs w:val="20"/>
        </w:rPr>
      </w:pPr>
    </w:p>
    <w:p w14:paraId="46632B80" w14:textId="77777777" w:rsidR="00B51950" w:rsidRDefault="00B51950" w:rsidP="007813B8">
      <w:pPr>
        <w:pStyle w:val="Nagwek1"/>
        <w:keepLines w:val="0"/>
        <w:numPr>
          <w:ilvl w:val="0"/>
          <w:numId w:val="58"/>
        </w:numPr>
        <w:spacing w:before="0" w:line="240" w:lineRule="auto"/>
        <w:rPr>
          <w:rFonts w:cs="Calibri"/>
          <w:smallCaps/>
          <w:sz w:val="22"/>
        </w:rPr>
      </w:pPr>
      <w:bookmarkStart w:id="36" w:name="_Toc80279528"/>
      <w:r>
        <w:rPr>
          <w:rFonts w:cs="Calibri"/>
          <w:smallCaps/>
          <w:sz w:val="22"/>
        </w:rPr>
        <w:t>Termin składania ofert.</w:t>
      </w:r>
      <w:bookmarkEnd w:id="36"/>
    </w:p>
    <w:p w14:paraId="485FF111" w14:textId="6F3A837B" w:rsidR="00B51950" w:rsidRPr="00B51950" w:rsidRDefault="00B51950" w:rsidP="007813B8">
      <w:pPr>
        <w:pStyle w:val="Akapitzlist"/>
        <w:numPr>
          <w:ilvl w:val="3"/>
          <w:numId w:val="58"/>
        </w:numPr>
        <w:tabs>
          <w:tab w:val="left" w:pos="-2127"/>
        </w:tabs>
        <w:spacing w:before="120" w:after="120" w:line="240" w:lineRule="auto"/>
        <w:ind w:left="709"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tbl>
      <w:tblPr>
        <w:tblW w:w="5233" w:type="dxa"/>
        <w:tblInd w:w="790" w:type="dxa"/>
        <w:tblLayout w:type="fixed"/>
        <w:tblCellMar>
          <w:left w:w="70" w:type="dxa"/>
          <w:right w:w="70" w:type="dxa"/>
        </w:tblCellMar>
        <w:tblLook w:val="0000" w:firstRow="0" w:lastRow="0" w:firstColumn="0" w:lastColumn="0" w:noHBand="0" w:noVBand="0"/>
      </w:tblPr>
      <w:tblGrid>
        <w:gridCol w:w="770"/>
        <w:gridCol w:w="1281"/>
        <w:gridCol w:w="1128"/>
        <w:gridCol w:w="2054"/>
      </w:tblGrid>
      <w:tr w:rsidR="00B51950" w:rsidRPr="00E07782" w14:paraId="3BA02939" w14:textId="77777777" w:rsidTr="00B51950">
        <w:tc>
          <w:tcPr>
            <w:tcW w:w="770" w:type="dxa"/>
          </w:tcPr>
          <w:p w14:paraId="23B00141" w14:textId="77777777" w:rsidR="00B51950" w:rsidRPr="00E07782" w:rsidRDefault="00B51950" w:rsidP="00773B5B">
            <w:pPr>
              <w:spacing w:before="120" w:after="0" w:line="240" w:lineRule="auto"/>
              <w:rPr>
                <w:rFonts w:cs="Calibri"/>
                <w:sz w:val="20"/>
                <w:szCs w:val="20"/>
              </w:rPr>
            </w:pPr>
            <w:r w:rsidRPr="00E07782">
              <w:rPr>
                <w:rFonts w:cs="Calibri"/>
                <w:sz w:val="20"/>
                <w:szCs w:val="20"/>
              </w:rPr>
              <w:t>do dnia</w:t>
            </w:r>
          </w:p>
        </w:tc>
        <w:tc>
          <w:tcPr>
            <w:tcW w:w="1281" w:type="dxa"/>
            <w:shd w:val="clear" w:color="auto" w:fill="auto"/>
          </w:tcPr>
          <w:p w14:paraId="322CD98E" w14:textId="4367EA53" w:rsidR="00B51950" w:rsidRPr="005E6919" w:rsidRDefault="00A674D0" w:rsidP="00773B5B">
            <w:pPr>
              <w:spacing w:before="120" w:after="0" w:line="240" w:lineRule="auto"/>
              <w:rPr>
                <w:rFonts w:cs="Calibri"/>
                <w:sz w:val="20"/>
                <w:szCs w:val="20"/>
              </w:rPr>
            </w:pPr>
            <w:r w:rsidRPr="007813B8">
              <w:rPr>
                <w:rFonts w:cs="Calibri"/>
                <w:b/>
                <w:sz w:val="20"/>
                <w:szCs w:val="20"/>
              </w:rPr>
              <w:t>07.09</w:t>
            </w:r>
            <w:r w:rsidR="00B51950" w:rsidRPr="007813B8">
              <w:rPr>
                <w:rFonts w:cs="Calibri"/>
                <w:b/>
                <w:sz w:val="20"/>
                <w:szCs w:val="20"/>
              </w:rPr>
              <w:t>.2021</w:t>
            </w:r>
            <w:r w:rsidR="00B51950" w:rsidRPr="007813B8">
              <w:rPr>
                <w:rFonts w:cs="Calibri"/>
                <w:sz w:val="20"/>
                <w:szCs w:val="20"/>
              </w:rPr>
              <w:t>,</w:t>
            </w:r>
          </w:p>
        </w:tc>
        <w:tc>
          <w:tcPr>
            <w:tcW w:w="1128" w:type="dxa"/>
            <w:shd w:val="clear" w:color="auto" w:fill="auto"/>
          </w:tcPr>
          <w:p w14:paraId="7DA2E63D" w14:textId="77777777" w:rsidR="00B51950" w:rsidRPr="00E07782" w:rsidRDefault="00B51950" w:rsidP="00773B5B">
            <w:pPr>
              <w:spacing w:before="120" w:after="0" w:line="240" w:lineRule="auto"/>
              <w:rPr>
                <w:rFonts w:cs="Calibri"/>
                <w:sz w:val="20"/>
                <w:szCs w:val="20"/>
              </w:rPr>
            </w:pPr>
            <w:r w:rsidRPr="00E07782">
              <w:rPr>
                <w:rFonts w:cs="Calibri"/>
                <w:sz w:val="20"/>
                <w:szCs w:val="20"/>
              </w:rPr>
              <w:t>do godziny</w:t>
            </w:r>
          </w:p>
        </w:tc>
        <w:tc>
          <w:tcPr>
            <w:tcW w:w="2054" w:type="dxa"/>
            <w:shd w:val="clear" w:color="auto" w:fill="auto"/>
          </w:tcPr>
          <w:p w14:paraId="6D67A134" w14:textId="24BF745D" w:rsidR="00B51950" w:rsidRPr="00E07782" w:rsidRDefault="00A674D0" w:rsidP="00773B5B">
            <w:pPr>
              <w:spacing w:before="120" w:after="0" w:line="240" w:lineRule="auto"/>
              <w:rPr>
                <w:rFonts w:cs="Calibri"/>
                <w:b/>
                <w:sz w:val="20"/>
                <w:szCs w:val="20"/>
              </w:rPr>
            </w:pPr>
            <w:r>
              <w:rPr>
                <w:rFonts w:cs="Calibri"/>
                <w:b/>
                <w:sz w:val="20"/>
                <w:szCs w:val="20"/>
              </w:rPr>
              <w:t>12</w:t>
            </w:r>
            <w:r w:rsidR="00B51950">
              <w:rPr>
                <w:rFonts w:cs="Calibri"/>
                <w:b/>
                <w:sz w:val="20"/>
                <w:szCs w:val="20"/>
              </w:rPr>
              <w:t>.00</w:t>
            </w:r>
          </w:p>
        </w:tc>
      </w:tr>
    </w:tbl>
    <w:p w14:paraId="0A5A47C0" w14:textId="77777777" w:rsidR="00B51950" w:rsidRPr="00E07782" w:rsidRDefault="00B51950" w:rsidP="00773B5B">
      <w:pPr>
        <w:pStyle w:val="Akapitzlist"/>
        <w:shd w:val="clear" w:color="auto" w:fill="FFFFFF"/>
        <w:spacing w:after="0" w:line="240" w:lineRule="auto"/>
        <w:ind w:left="360"/>
        <w:jc w:val="both"/>
        <w:rPr>
          <w:rFonts w:cs="Calibri"/>
        </w:rPr>
      </w:pPr>
    </w:p>
    <w:p w14:paraId="447F54A3" w14:textId="32D300CB" w:rsidR="00B51950" w:rsidRPr="00B51950" w:rsidRDefault="00B51950" w:rsidP="007813B8">
      <w:pPr>
        <w:pStyle w:val="Akapitzlist"/>
        <w:numPr>
          <w:ilvl w:val="3"/>
          <w:numId w:val="58"/>
        </w:numPr>
        <w:spacing w:after="120" w:line="240" w:lineRule="auto"/>
        <w:ind w:left="709"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63D23001" w14:textId="77777777" w:rsidR="00B51950" w:rsidRPr="00E07782" w:rsidRDefault="00B51950" w:rsidP="00773B5B">
      <w:pPr>
        <w:pStyle w:val="Akapitzlist"/>
        <w:spacing w:after="120" w:line="240" w:lineRule="auto"/>
        <w:ind w:left="709"/>
        <w:jc w:val="both"/>
        <w:rPr>
          <w:rFonts w:cs="Calibri"/>
        </w:rPr>
      </w:pPr>
    </w:p>
    <w:p w14:paraId="63DEBA6B" w14:textId="77777777" w:rsidR="00B51950" w:rsidRDefault="00B51950" w:rsidP="007813B8">
      <w:pPr>
        <w:pStyle w:val="Nagwek1"/>
        <w:keepLines w:val="0"/>
        <w:numPr>
          <w:ilvl w:val="0"/>
          <w:numId w:val="58"/>
        </w:numPr>
        <w:spacing w:before="0" w:line="240" w:lineRule="auto"/>
        <w:rPr>
          <w:rFonts w:cs="Calibri"/>
          <w:smallCaps/>
          <w:sz w:val="22"/>
        </w:rPr>
      </w:pPr>
      <w:bookmarkStart w:id="37" w:name="_Toc80279529"/>
      <w:r>
        <w:rPr>
          <w:rFonts w:cs="Calibri"/>
          <w:smallCaps/>
          <w:sz w:val="22"/>
        </w:rPr>
        <w:t>Zmiana lub wycofanie złożonej oferty.</w:t>
      </w:r>
      <w:bookmarkEnd w:id="37"/>
    </w:p>
    <w:p w14:paraId="72A28677" w14:textId="77777777" w:rsidR="00B51950" w:rsidRDefault="00B51950" w:rsidP="007813B8">
      <w:pPr>
        <w:pStyle w:val="Akapitzlist"/>
        <w:numPr>
          <w:ilvl w:val="3"/>
          <w:numId w:val="58"/>
        </w:numPr>
        <w:shd w:val="clear" w:color="auto" w:fill="FFFFFF"/>
        <w:spacing w:before="120" w:after="120" w:line="240" w:lineRule="auto"/>
        <w:ind w:left="709" w:hanging="283"/>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600D7D23" w14:textId="1188826A" w:rsidR="00B51950" w:rsidRDefault="00B51950" w:rsidP="007813B8">
      <w:pPr>
        <w:pStyle w:val="Akapitzlist"/>
        <w:numPr>
          <w:ilvl w:val="3"/>
          <w:numId w:val="58"/>
        </w:numPr>
        <w:shd w:val="clear" w:color="auto" w:fill="FFFFFF"/>
        <w:spacing w:before="120" w:after="120" w:line="240" w:lineRule="auto"/>
        <w:ind w:left="709" w:hanging="283"/>
        <w:jc w:val="both"/>
        <w:rPr>
          <w:rFonts w:cs="Calibri"/>
          <w:sz w:val="20"/>
        </w:rPr>
      </w:pPr>
      <w:r w:rsidRPr="00EA6157">
        <w:rPr>
          <w:rFonts w:cs="Calibri"/>
          <w:sz w:val="20"/>
        </w:rPr>
        <w:t>Zasady postępowania w celu zmiany lub wycofania oferty zawiera umieszczona na Platformie Instrukcja dla Wykonawcy.</w:t>
      </w:r>
    </w:p>
    <w:p w14:paraId="3CFFCD23" w14:textId="77777777" w:rsidR="00B51950" w:rsidRPr="00EA6157" w:rsidRDefault="00B51950" w:rsidP="00773B5B">
      <w:pPr>
        <w:pStyle w:val="Akapitzlist"/>
        <w:shd w:val="clear" w:color="auto" w:fill="FFFFFF"/>
        <w:spacing w:before="120" w:after="120" w:line="240" w:lineRule="auto"/>
        <w:ind w:left="709"/>
        <w:jc w:val="both"/>
        <w:rPr>
          <w:rFonts w:cs="Calibri"/>
          <w:sz w:val="20"/>
        </w:rPr>
      </w:pPr>
    </w:p>
    <w:p w14:paraId="26D89DA1" w14:textId="77777777" w:rsidR="00B51950" w:rsidRDefault="00B51950" w:rsidP="007813B8">
      <w:pPr>
        <w:pStyle w:val="Nagwek1"/>
        <w:keepLines w:val="0"/>
        <w:numPr>
          <w:ilvl w:val="0"/>
          <w:numId w:val="58"/>
        </w:numPr>
        <w:spacing w:before="0" w:line="240" w:lineRule="auto"/>
        <w:rPr>
          <w:rFonts w:cs="Calibri"/>
          <w:smallCaps/>
          <w:sz w:val="22"/>
        </w:rPr>
      </w:pPr>
      <w:bookmarkStart w:id="38" w:name="_Toc80279530"/>
      <w:r>
        <w:rPr>
          <w:rFonts w:cs="Calibri"/>
          <w:smallCaps/>
          <w:sz w:val="22"/>
        </w:rPr>
        <w:t>Termin i sposób otwarcia ofert.</w:t>
      </w:r>
      <w:bookmarkEnd w:id="38"/>
    </w:p>
    <w:p w14:paraId="5F23F5FD" w14:textId="77777777" w:rsidR="00B51950" w:rsidRPr="00486D75" w:rsidRDefault="00B51950" w:rsidP="00E32049">
      <w:pPr>
        <w:pStyle w:val="Akapitzlist"/>
        <w:numPr>
          <w:ilvl w:val="0"/>
          <w:numId w:val="33"/>
        </w:numPr>
        <w:spacing w:after="160" w:line="240" w:lineRule="auto"/>
        <w:ind w:left="851" w:hanging="425"/>
      </w:pPr>
      <w:r w:rsidRPr="00486D75">
        <w:rPr>
          <w:sz w:val="20"/>
          <w:szCs w:val="20"/>
        </w:rPr>
        <w:t>Otwarcie ofert nastąpi:</w:t>
      </w:r>
    </w:p>
    <w:tbl>
      <w:tblPr>
        <w:tblW w:w="5340" w:type="dxa"/>
        <w:tblInd w:w="790" w:type="dxa"/>
        <w:tblLayout w:type="fixed"/>
        <w:tblCellMar>
          <w:left w:w="70" w:type="dxa"/>
          <w:right w:w="70" w:type="dxa"/>
        </w:tblCellMar>
        <w:tblLook w:val="0000" w:firstRow="0" w:lastRow="0" w:firstColumn="0" w:lastColumn="0" w:noHBand="0" w:noVBand="0"/>
      </w:tblPr>
      <w:tblGrid>
        <w:gridCol w:w="770"/>
        <w:gridCol w:w="1276"/>
        <w:gridCol w:w="1134"/>
        <w:gridCol w:w="2160"/>
      </w:tblGrid>
      <w:tr w:rsidR="00B51950" w:rsidRPr="00486D75" w14:paraId="25DB709D" w14:textId="77777777" w:rsidTr="00B51950">
        <w:tc>
          <w:tcPr>
            <w:tcW w:w="770" w:type="dxa"/>
          </w:tcPr>
          <w:p w14:paraId="01A0D636" w14:textId="77777777" w:rsidR="00B51950" w:rsidRPr="00486D75" w:rsidRDefault="00B51950" w:rsidP="00773B5B">
            <w:pPr>
              <w:spacing w:after="0" w:line="240" w:lineRule="auto"/>
              <w:ind w:left="851" w:hanging="851"/>
              <w:rPr>
                <w:rFonts w:cs="Calibri"/>
                <w:sz w:val="20"/>
                <w:szCs w:val="20"/>
              </w:rPr>
            </w:pPr>
            <w:r w:rsidRPr="00486D75">
              <w:rPr>
                <w:rFonts w:cs="Calibri"/>
                <w:sz w:val="20"/>
                <w:szCs w:val="20"/>
              </w:rPr>
              <w:t>w dniu</w:t>
            </w:r>
          </w:p>
        </w:tc>
        <w:tc>
          <w:tcPr>
            <w:tcW w:w="1276" w:type="dxa"/>
          </w:tcPr>
          <w:p w14:paraId="12468D4B" w14:textId="4E15035D" w:rsidR="00B51950" w:rsidRPr="007813B8" w:rsidRDefault="00A674D0" w:rsidP="00773B5B">
            <w:pPr>
              <w:spacing w:after="0" w:line="240" w:lineRule="auto"/>
              <w:ind w:left="851" w:hanging="851"/>
              <w:rPr>
                <w:rFonts w:cs="Calibri"/>
                <w:sz w:val="20"/>
                <w:szCs w:val="20"/>
                <w:highlight w:val="yellow"/>
              </w:rPr>
            </w:pPr>
            <w:r w:rsidRPr="007813B8">
              <w:rPr>
                <w:rFonts w:cs="Calibri"/>
                <w:b/>
                <w:sz w:val="20"/>
                <w:szCs w:val="20"/>
              </w:rPr>
              <w:t>07.09</w:t>
            </w:r>
            <w:r w:rsidR="00B51950" w:rsidRPr="007813B8">
              <w:rPr>
                <w:rFonts w:cs="Calibri"/>
                <w:b/>
                <w:sz w:val="20"/>
                <w:szCs w:val="20"/>
              </w:rPr>
              <w:t>.2021</w:t>
            </w:r>
            <w:r w:rsidR="00B51950" w:rsidRPr="007813B8">
              <w:rPr>
                <w:rFonts w:cs="Calibri"/>
                <w:sz w:val="20"/>
                <w:szCs w:val="20"/>
              </w:rPr>
              <w:t>,</w:t>
            </w:r>
          </w:p>
        </w:tc>
        <w:tc>
          <w:tcPr>
            <w:tcW w:w="1134" w:type="dxa"/>
          </w:tcPr>
          <w:p w14:paraId="37A72826" w14:textId="77777777" w:rsidR="00B51950" w:rsidRPr="00486D75" w:rsidRDefault="00B51950" w:rsidP="00773B5B">
            <w:pPr>
              <w:spacing w:after="0" w:line="240" w:lineRule="auto"/>
              <w:ind w:left="851" w:hanging="851"/>
              <w:rPr>
                <w:rFonts w:cs="Calibri"/>
                <w:sz w:val="20"/>
                <w:szCs w:val="20"/>
              </w:rPr>
            </w:pPr>
            <w:r w:rsidRPr="00486D75">
              <w:rPr>
                <w:rFonts w:cs="Calibri"/>
                <w:sz w:val="20"/>
                <w:szCs w:val="20"/>
              </w:rPr>
              <w:t>o godzinie</w:t>
            </w:r>
          </w:p>
        </w:tc>
        <w:tc>
          <w:tcPr>
            <w:tcW w:w="2160" w:type="dxa"/>
          </w:tcPr>
          <w:p w14:paraId="22BC1E19" w14:textId="5FDFD532" w:rsidR="00B51950" w:rsidRPr="00486D75" w:rsidRDefault="00A674D0" w:rsidP="00773B5B">
            <w:pPr>
              <w:spacing w:after="0" w:line="240" w:lineRule="auto"/>
              <w:ind w:left="851" w:hanging="851"/>
              <w:rPr>
                <w:rFonts w:cs="Calibri"/>
                <w:b/>
                <w:sz w:val="20"/>
                <w:szCs w:val="20"/>
              </w:rPr>
            </w:pPr>
            <w:r>
              <w:rPr>
                <w:rFonts w:cs="Calibri"/>
                <w:b/>
                <w:sz w:val="20"/>
                <w:szCs w:val="20"/>
              </w:rPr>
              <w:t>12</w:t>
            </w:r>
            <w:r w:rsidR="00B51950" w:rsidRPr="00B51909">
              <w:rPr>
                <w:rFonts w:cs="Calibri"/>
                <w:b/>
                <w:sz w:val="20"/>
                <w:szCs w:val="20"/>
              </w:rPr>
              <w:t>.</w:t>
            </w:r>
            <w:r w:rsidR="008C59EB">
              <w:rPr>
                <w:rFonts w:cs="Calibri"/>
                <w:b/>
                <w:sz w:val="20"/>
                <w:szCs w:val="20"/>
              </w:rPr>
              <w:t>15</w:t>
            </w:r>
          </w:p>
        </w:tc>
      </w:tr>
    </w:tbl>
    <w:p w14:paraId="6E7BEE1B" w14:textId="77777777" w:rsidR="00B51950" w:rsidRPr="00486D75" w:rsidRDefault="00B51950" w:rsidP="00773B5B">
      <w:pPr>
        <w:shd w:val="clear" w:color="auto" w:fill="FFFFFF"/>
        <w:spacing w:after="0" w:line="240" w:lineRule="auto"/>
        <w:ind w:left="851" w:hanging="425"/>
        <w:rPr>
          <w:rFonts w:cs="Calibri"/>
          <w:sz w:val="20"/>
          <w:szCs w:val="20"/>
        </w:rPr>
      </w:pPr>
    </w:p>
    <w:p w14:paraId="236A6F0E" w14:textId="77777777" w:rsidR="00B51950" w:rsidRPr="00486D75" w:rsidRDefault="00B51950" w:rsidP="00E32049">
      <w:pPr>
        <w:pStyle w:val="Akapitzlist"/>
        <w:numPr>
          <w:ilvl w:val="0"/>
          <w:numId w:val="33"/>
        </w:numPr>
        <w:shd w:val="clear" w:color="auto" w:fill="FFFFFF"/>
        <w:spacing w:after="0" w:line="240" w:lineRule="auto"/>
        <w:ind w:left="851" w:hanging="425"/>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45333FA2" w14:textId="77777777" w:rsidR="00B51950" w:rsidRPr="00486D75" w:rsidRDefault="00B51950" w:rsidP="00E32049">
      <w:pPr>
        <w:numPr>
          <w:ilvl w:val="0"/>
          <w:numId w:val="33"/>
        </w:numPr>
        <w:shd w:val="clear" w:color="auto" w:fill="FFFFFF"/>
        <w:tabs>
          <w:tab w:val="num" w:pos="-5670"/>
        </w:tabs>
        <w:spacing w:after="0" w:line="240" w:lineRule="auto"/>
        <w:ind w:left="851" w:hanging="425"/>
        <w:rPr>
          <w:rFonts w:cs="Calibri"/>
          <w:sz w:val="20"/>
          <w:szCs w:val="20"/>
        </w:rPr>
      </w:pPr>
      <w:r w:rsidRPr="00486D75">
        <w:rPr>
          <w:rFonts w:cs="Calibri"/>
          <w:sz w:val="20"/>
          <w:szCs w:val="20"/>
        </w:rPr>
        <w:t>Tryb otwarcia ofert:</w:t>
      </w:r>
    </w:p>
    <w:p w14:paraId="5A1CF1A2" w14:textId="77777777" w:rsidR="00B51950" w:rsidRPr="00486D75" w:rsidRDefault="00B51950" w:rsidP="00E32049">
      <w:pPr>
        <w:numPr>
          <w:ilvl w:val="0"/>
          <w:numId w:val="34"/>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236EAE24" w14:textId="77777777" w:rsidR="00B51950" w:rsidRPr="00486D75" w:rsidRDefault="00B51950" w:rsidP="00E32049">
      <w:pPr>
        <w:numPr>
          <w:ilvl w:val="0"/>
          <w:numId w:val="34"/>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681B7032" w14:textId="77777777" w:rsidR="00B51950" w:rsidRPr="00486D75" w:rsidRDefault="00B51950" w:rsidP="00E32049">
      <w:pPr>
        <w:pStyle w:val="Lista"/>
        <w:numPr>
          <w:ilvl w:val="0"/>
          <w:numId w:val="34"/>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FAC1530" w14:textId="77777777" w:rsidR="00B51950" w:rsidRPr="00486D75" w:rsidRDefault="00B51950" w:rsidP="00E32049">
      <w:pPr>
        <w:numPr>
          <w:ilvl w:val="0"/>
          <w:numId w:val="34"/>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07B5C947" w14:textId="77777777" w:rsidR="00B51950" w:rsidRPr="00486D75" w:rsidRDefault="00B51950" w:rsidP="00E32049">
      <w:pPr>
        <w:pStyle w:val="Akapitzlist"/>
        <w:numPr>
          <w:ilvl w:val="0"/>
          <w:numId w:val="32"/>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63F75F90" w14:textId="77777777" w:rsidR="00B51950" w:rsidRPr="00486D75" w:rsidRDefault="00B51950" w:rsidP="00E32049">
      <w:pPr>
        <w:numPr>
          <w:ilvl w:val="0"/>
          <w:numId w:val="32"/>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241A0F0D" w14:textId="20E0B64A" w:rsidR="00B51950" w:rsidRPr="00A4303C" w:rsidRDefault="00B51950" w:rsidP="00E32049">
      <w:pPr>
        <w:pStyle w:val="Akapitzlist"/>
        <w:numPr>
          <w:ilvl w:val="0"/>
          <w:numId w:val="33"/>
        </w:numPr>
        <w:tabs>
          <w:tab w:val="num" w:pos="993"/>
          <w:tab w:val="num" w:pos="1069"/>
        </w:tabs>
        <w:spacing w:after="0" w:line="240" w:lineRule="auto"/>
        <w:ind w:left="851" w:hanging="425"/>
        <w:jc w:val="both"/>
        <w:rPr>
          <w:rFonts w:cs="Calibri"/>
          <w:snapToGrid w:val="0"/>
        </w:rPr>
      </w:pPr>
      <w:r w:rsidRPr="00486D75">
        <w:rPr>
          <w:rFonts w:cs="Calibri"/>
          <w:snapToGrid w:val="0"/>
          <w:sz w:val="20"/>
          <w:szCs w:val="20"/>
        </w:rPr>
        <w:t xml:space="preserve">Informacje, o których mowa w </w:t>
      </w:r>
      <w:proofErr w:type="spellStart"/>
      <w:r w:rsidR="00A674D0">
        <w:rPr>
          <w:rFonts w:cs="Calibri"/>
          <w:snapToGrid w:val="0"/>
          <w:sz w:val="20"/>
          <w:szCs w:val="20"/>
        </w:rPr>
        <w:t>p</w:t>
      </w:r>
      <w:r w:rsidRPr="00486D75">
        <w:rPr>
          <w:rFonts w:cs="Calibri"/>
          <w:snapToGrid w:val="0"/>
          <w:sz w:val="20"/>
          <w:szCs w:val="20"/>
        </w:rPr>
        <w:t>pkt</w:t>
      </w:r>
      <w:proofErr w:type="spellEnd"/>
      <w:r w:rsidRPr="00486D75">
        <w:rPr>
          <w:rFonts w:cs="Calibri"/>
          <w:snapToGrid w:val="0"/>
          <w:sz w:val="20"/>
          <w:szCs w:val="20"/>
        </w:rPr>
        <w:t xml:space="preserve">. </w:t>
      </w:r>
      <w:r>
        <w:rPr>
          <w:rFonts w:cs="Calibri"/>
          <w:snapToGrid w:val="0"/>
          <w:sz w:val="20"/>
          <w:szCs w:val="20"/>
        </w:rPr>
        <w:t>4)</w:t>
      </w:r>
      <w:r w:rsidRPr="00486D75">
        <w:rPr>
          <w:rFonts w:cs="Calibri"/>
          <w:snapToGrid w:val="0"/>
          <w:sz w:val="20"/>
          <w:szCs w:val="20"/>
        </w:rPr>
        <w:t xml:space="preserve"> Zamawiający zamieści na stronie </w:t>
      </w:r>
      <w:hyperlink r:id="rId28" w:history="1">
        <w:r w:rsidRPr="00EA6157">
          <w:rPr>
            <w:rStyle w:val="Hipercze"/>
            <w:rFonts w:cs="Arial"/>
            <w:sz w:val="20"/>
            <w:szCs w:val="20"/>
          </w:rPr>
          <w:t>https://platformazakupowa.pl/pn/tarr/proceedings</w:t>
        </w:r>
      </w:hyperlink>
      <w:r w:rsidRPr="00486D75">
        <w:rPr>
          <w:rStyle w:val="Hipercze"/>
          <w:rFonts w:cs="Arial"/>
          <w:sz w:val="20"/>
          <w:szCs w:val="20"/>
        </w:rPr>
        <w:t xml:space="preserve"> </w:t>
      </w:r>
      <w:r w:rsidRPr="00486D75">
        <w:rPr>
          <w:sz w:val="20"/>
          <w:szCs w:val="20"/>
        </w:rPr>
        <w:t>w zakładce dedykowanej postępowaniu</w:t>
      </w:r>
      <w:r>
        <w:rPr>
          <w:szCs w:val="20"/>
        </w:rPr>
        <w:t>.</w:t>
      </w:r>
    </w:p>
    <w:p w14:paraId="16C0233E" w14:textId="77777777" w:rsidR="00B51950" w:rsidRPr="00486D75" w:rsidRDefault="00B51950" w:rsidP="00773B5B">
      <w:pPr>
        <w:spacing w:line="240" w:lineRule="auto"/>
      </w:pPr>
    </w:p>
    <w:p w14:paraId="72AAE9A8" w14:textId="77777777" w:rsidR="00B51950" w:rsidRDefault="00B51950" w:rsidP="007813B8">
      <w:pPr>
        <w:pStyle w:val="Nagwek1"/>
        <w:keepLines w:val="0"/>
        <w:numPr>
          <w:ilvl w:val="0"/>
          <w:numId w:val="58"/>
        </w:numPr>
        <w:spacing w:before="0" w:line="240" w:lineRule="auto"/>
        <w:rPr>
          <w:rFonts w:cs="Calibri"/>
          <w:smallCaps/>
          <w:sz w:val="22"/>
        </w:rPr>
      </w:pPr>
      <w:bookmarkStart w:id="39" w:name="_Toc80279531"/>
      <w:r>
        <w:rPr>
          <w:rFonts w:cs="Calibri"/>
          <w:smallCaps/>
          <w:sz w:val="22"/>
        </w:rPr>
        <w:t>Sposób obliczenia ceny.</w:t>
      </w:r>
      <w:bookmarkEnd w:id="39"/>
    </w:p>
    <w:p w14:paraId="21D2B6AA" w14:textId="6BCA6724" w:rsidR="00B51950" w:rsidRPr="00163DBA" w:rsidRDefault="00B51950" w:rsidP="007813B8">
      <w:pPr>
        <w:pStyle w:val="Akapitzlist"/>
        <w:numPr>
          <w:ilvl w:val="3"/>
          <w:numId w:val="58"/>
        </w:numPr>
        <w:spacing w:before="60" w:after="0" w:line="240" w:lineRule="auto"/>
        <w:ind w:left="567" w:hanging="215"/>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 xml:space="preserve">amówienia oraz obowiązki określone we </w:t>
      </w:r>
      <w:r w:rsidR="00720FE1">
        <w:rPr>
          <w:color w:val="000000"/>
          <w:sz w:val="20"/>
        </w:rPr>
        <w:t>W</w:t>
      </w:r>
      <w:r w:rsidRPr="00163DBA">
        <w:rPr>
          <w:color w:val="000000"/>
          <w:sz w:val="20"/>
        </w:rPr>
        <w:t xml:space="preserve">zorze </w:t>
      </w:r>
      <w:r w:rsidR="00720FE1">
        <w:rPr>
          <w:color w:val="000000"/>
          <w:sz w:val="20"/>
        </w:rPr>
        <w:t>u</w:t>
      </w:r>
      <w:r w:rsidRPr="00163DBA">
        <w:rPr>
          <w:color w:val="000000"/>
          <w:sz w:val="20"/>
        </w:rPr>
        <w:t>mowy.</w:t>
      </w:r>
    </w:p>
    <w:p w14:paraId="2BB64923" w14:textId="77777777" w:rsidR="00B51950" w:rsidRPr="00163DBA" w:rsidRDefault="00B51950" w:rsidP="007813B8">
      <w:pPr>
        <w:pStyle w:val="Akapitzlist"/>
        <w:numPr>
          <w:ilvl w:val="3"/>
          <w:numId w:val="58"/>
        </w:numPr>
        <w:spacing w:after="0" w:line="240" w:lineRule="auto"/>
        <w:ind w:left="567" w:hanging="215"/>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7B91560B" w14:textId="77777777" w:rsidR="00B51950" w:rsidRPr="00EA6157" w:rsidRDefault="00B51950" w:rsidP="007813B8">
      <w:pPr>
        <w:pStyle w:val="Akapitzlist"/>
        <w:numPr>
          <w:ilvl w:val="3"/>
          <w:numId w:val="58"/>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119ECE19" w14:textId="77777777" w:rsidR="00B51950" w:rsidRPr="00163DBA" w:rsidRDefault="00B51950" w:rsidP="007813B8">
      <w:pPr>
        <w:pStyle w:val="Akapitzlist"/>
        <w:numPr>
          <w:ilvl w:val="3"/>
          <w:numId w:val="58"/>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1455505A" w14:textId="77777777" w:rsidR="00B51950" w:rsidRPr="000557BC" w:rsidRDefault="00B51950" w:rsidP="007813B8">
      <w:pPr>
        <w:pStyle w:val="Akapitzlist"/>
        <w:numPr>
          <w:ilvl w:val="3"/>
          <w:numId w:val="58"/>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27F85A2C" w14:textId="77777777" w:rsidR="00B51950" w:rsidRPr="00163DBA" w:rsidRDefault="00B51950" w:rsidP="007813B8">
      <w:pPr>
        <w:pStyle w:val="Akapitzlist"/>
        <w:numPr>
          <w:ilvl w:val="3"/>
          <w:numId w:val="58"/>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p>
    <w:p w14:paraId="7DA81CC7" w14:textId="2DF359B3" w:rsidR="00B51950" w:rsidRPr="00163DBA" w:rsidRDefault="00B51950" w:rsidP="007813B8">
      <w:pPr>
        <w:pStyle w:val="Akapitzlist"/>
        <w:numPr>
          <w:ilvl w:val="3"/>
          <w:numId w:val="58"/>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29" w:anchor="/document/17086198?cm=DOCUMENT" w:history="1">
        <w:r w:rsidRPr="00163DBA">
          <w:rPr>
            <w:rStyle w:val="Hipercze"/>
            <w:sz w:val="20"/>
          </w:rPr>
          <w:t>ustawą</w:t>
        </w:r>
      </w:hyperlink>
      <w:r w:rsidRPr="00163DBA">
        <w:rPr>
          <w:sz w:val="20"/>
        </w:rPr>
        <w:t xml:space="preserve"> z dnia 11 marca 2004 r. o podatku od towarów i usług (Dz. U. z 2018 r. poz. 2174, z </w:t>
      </w:r>
      <w:proofErr w:type="spellStart"/>
      <w:r w:rsidRPr="00163DBA">
        <w:rPr>
          <w:sz w:val="20"/>
        </w:rPr>
        <w:t>późn</w:t>
      </w:r>
      <w:proofErr w:type="spellEnd"/>
      <w:r w:rsidRPr="00163DBA">
        <w:rPr>
          <w:sz w:val="20"/>
        </w:rPr>
        <w:t>. zm.), dla celów zastosowania kryterium</w:t>
      </w:r>
      <w:r w:rsidR="00A674D0">
        <w:rPr>
          <w:sz w:val="20"/>
        </w:rPr>
        <w:t xml:space="preserve"> ceny </w:t>
      </w:r>
      <w:r w:rsidRPr="00163DBA">
        <w:rPr>
          <w:sz w:val="20"/>
        </w:rPr>
        <w:t xml:space="preserve">lub kosztu zamawiający dolicza do przedstawionej w tej ofercie </w:t>
      </w:r>
      <w:r w:rsidRPr="0056122C">
        <w:rPr>
          <w:rStyle w:val="Uwydatnienie"/>
          <w:i w:val="0"/>
        </w:rPr>
        <w:t>ceny</w:t>
      </w:r>
      <w:r w:rsidRPr="00163DBA">
        <w:rPr>
          <w:sz w:val="20"/>
        </w:rPr>
        <w:t xml:space="preserve"> kwotę podatku od towarów i usług, którą miałby obowiązek rozliczyć.</w:t>
      </w:r>
    </w:p>
    <w:p w14:paraId="3564F37B" w14:textId="77777777" w:rsidR="00B51950" w:rsidRPr="00163DBA" w:rsidRDefault="00B51950" w:rsidP="007813B8">
      <w:pPr>
        <w:pStyle w:val="Akapitzlist"/>
        <w:numPr>
          <w:ilvl w:val="3"/>
          <w:numId w:val="58"/>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7CDD92D1" w14:textId="77777777" w:rsidR="00B51950" w:rsidRPr="00163DBA" w:rsidRDefault="00B51950" w:rsidP="00773B5B">
      <w:pPr>
        <w:pStyle w:val="Akapitzlist"/>
        <w:spacing w:line="240" w:lineRule="auto"/>
        <w:ind w:left="709"/>
        <w:rPr>
          <w:sz w:val="20"/>
        </w:rPr>
      </w:pPr>
      <w:r w:rsidRPr="00163DBA">
        <w:rPr>
          <w:rStyle w:val="alb"/>
          <w:sz w:val="20"/>
        </w:rPr>
        <w:t xml:space="preserve">1) </w:t>
      </w:r>
      <w:r>
        <w:rPr>
          <w:sz w:val="20"/>
        </w:rPr>
        <w:t>poinformowania Z</w:t>
      </w:r>
      <w:r w:rsidRPr="00163DBA">
        <w:rPr>
          <w:sz w:val="20"/>
        </w:rPr>
        <w:t>amawiającego, że wybór jego oferty będzie prowadził do powstania u zamawiającego obowiązku podatkowego;</w:t>
      </w:r>
    </w:p>
    <w:p w14:paraId="5B5653A9" w14:textId="77777777" w:rsidR="00B51950" w:rsidRPr="00163DBA" w:rsidRDefault="00B51950" w:rsidP="00773B5B">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19D45E6D" w14:textId="77777777" w:rsidR="00B51950" w:rsidRPr="00163DBA" w:rsidRDefault="00B51950" w:rsidP="00773B5B">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033741E2" w14:textId="77777777" w:rsidR="00B51950" w:rsidRPr="00163DBA" w:rsidRDefault="00B51950" w:rsidP="00773B5B">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126B686B" w14:textId="77777777" w:rsidR="009248A8" w:rsidRPr="007813B8" w:rsidRDefault="00B51950" w:rsidP="007813B8">
      <w:pPr>
        <w:pStyle w:val="Akapitzlist"/>
        <w:numPr>
          <w:ilvl w:val="3"/>
          <w:numId w:val="58"/>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483B4C33" w14:textId="77777777" w:rsidR="009248A8" w:rsidRDefault="009248A8" w:rsidP="007813B8">
      <w:pPr>
        <w:pStyle w:val="Akapitzlist"/>
        <w:numPr>
          <w:ilvl w:val="3"/>
          <w:numId w:val="58"/>
        </w:numPr>
        <w:spacing w:after="0" w:line="240" w:lineRule="auto"/>
        <w:ind w:left="709" w:hanging="357"/>
        <w:contextualSpacing w:val="0"/>
        <w:jc w:val="both"/>
        <w:rPr>
          <w:sz w:val="20"/>
        </w:rPr>
      </w:pPr>
      <w:r w:rsidRPr="007813B8">
        <w:rPr>
          <w:sz w:val="20"/>
        </w:rPr>
        <w:t>Cena oferty jest stała i niezmienna przez cały okres realizacji zamówienia (ryczałt).</w:t>
      </w:r>
    </w:p>
    <w:p w14:paraId="1E08FB3D" w14:textId="77777777" w:rsidR="009248A8" w:rsidRDefault="009248A8" w:rsidP="007813B8">
      <w:pPr>
        <w:pStyle w:val="Akapitzlist"/>
        <w:numPr>
          <w:ilvl w:val="3"/>
          <w:numId w:val="58"/>
        </w:numPr>
        <w:spacing w:after="0" w:line="240" w:lineRule="auto"/>
        <w:ind w:left="709" w:hanging="357"/>
        <w:contextualSpacing w:val="0"/>
        <w:jc w:val="both"/>
        <w:rPr>
          <w:sz w:val="20"/>
        </w:rPr>
      </w:pPr>
      <w:r w:rsidRPr="007813B8">
        <w:rPr>
          <w:sz w:val="20"/>
        </w:rPr>
        <w:t>Załączone do SWZ przedmiary mają jedynie charakter informacyjny. Wykonawca po zapoznaniu się z dokumentacją techniczną i innymi dokumentami jest zobowiązany do ustalenia zakresu robót niezbędnych do osiągnięcia rezultatu.</w:t>
      </w:r>
    </w:p>
    <w:p w14:paraId="41E1EDCE" w14:textId="0FD5A128" w:rsidR="009248A8" w:rsidRPr="007813B8" w:rsidRDefault="009248A8" w:rsidP="007813B8">
      <w:pPr>
        <w:pStyle w:val="Akapitzlist"/>
        <w:numPr>
          <w:ilvl w:val="3"/>
          <w:numId w:val="58"/>
        </w:numPr>
        <w:spacing w:after="0" w:line="240" w:lineRule="auto"/>
        <w:ind w:left="709" w:hanging="357"/>
        <w:contextualSpacing w:val="0"/>
        <w:jc w:val="both"/>
        <w:rPr>
          <w:sz w:val="20"/>
        </w:rPr>
      </w:pPr>
      <w:r w:rsidRPr="007813B8">
        <w:rPr>
          <w:sz w:val="20"/>
        </w:rPr>
        <w:t xml:space="preserve">Sposób zapłaty i rozliczenia za realizację niniejszego zamówienia, określone zostały w Załączniku nr </w:t>
      </w:r>
      <w:r w:rsidR="0018199C">
        <w:rPr>
          <w:sz w:val="20"/>
        </w:rPr>
        <w:t>2</w:t>
      </w:r>
      <w:r w:rsidRPr="007813B8">
        <w:rPr>
          <w:sz w:val="20"/>
        </w:rPr>
        <w:t xml:space="preserve"> niniejszej SWZ (Wzór Umowy).</w:t>
      </w:r>
    </w:p>
    <w:p w14:paraId="2E70C070" w14:textId="77777777" w:rsidR="008C59EB" w:rsidRDefault="008C59EB" w:rsidP="00773B5B">
      <w:pPr>
        <w:shd w:val="clear" w:color="auto" w:fill="FFFFFF"/>
        <w:spacing w:after="0" w:line="240" w:lineRule="auto"/>
        <w:jc w:val="both"/>
        <w:rPr>
          <w:rFonts w:asciiTheme="minorHAnsi" w:hAnsiTheme="minorHAnsi" w:cstheme="minorHAnsi"/>
          <w:bCs/>
          <w:sz w:val="20"/>
          <w:szCs w:val="20"/>
        </w:rPr>
      </w:pPr>
    </w:p>
    <w:p w14:paraId="423D8954" w14:textId="77777777" w:rsidR="004E32F8" w:rsidRDefault="004E32F8" w:rsidP="00773B5B">
      <w:pPr>
        <w:shd w:val="clear" w:color="auto" w:fill="FFFFFF"/>
        <w:spacing w:after="0" w:line="240" w:lineRule="auto"/>
        <w:jc w:val="both"/>
        <w:rPr>
          <w:rFonts w:asciiTheme="minorHAnsi" w:hAnsiTheme="minorHAnsi" w:cstheme="minorHAnsi"/>
          <w:bCs/>
          <w:sz w:val="20"/>
          <w:szCs w:val="20"/>
        </w:rPr>
      </w:pPr>
    </w:p>
    <w:p w14:paraId="398B62B5" w14:textId="77777777" w:rsidR="004E32F8" w:rsidRDefault="004E32F8" w:rsidP="00773B5B">
      <w:pPr>
        <w:shd w:val="clear" w:color="auto" w:fill="FFFFFF"/>
        <w:spacing w:after="0" w:line="240" w:lineRule="auto"/>
        <w:jc w:val="both"/>
        <w:rPr>
          <w:rFonts w:asciiTheme="minorHAnsi" w:hAnsiTheme="minorHAnsi" w:cstheme="minorHAnsi"/>
          <w:bCs/>
          <w:sz w:val="20"/>
          <w:szCs w:val="20"/>
        </w:rPr>
      </w:pPr>
    </w:p>
    <w:p w14:paraId="33568129" w14:textId="77777777" w:rsidR="004E32F8" w:rsidRDefault="004E32F8" w:rsidP="00773B5B">
      <w:pPr>
        <w:shd w:val="clear" w:color="auto" w:fill="FFFFFF"/>
        <w:spacing w:after="0" w:line="240" w:lineRule="auto"/>
        <w:jc w:val="both"/>
        <w:rPr>
          <w:rFonts w:asciiTheme="minorHAnsi" w:hAnsiTheme="minorHAnsi" w:cstheme="minorHAnsi"/>
          <w:bCs/>
          <w:sz w:val="20"/>
          <w:szCs w:val="20"/>
        </w:rPr>
      </w:pPr>
    </w:p>
    <w:p w14:paraId="18A5DFB5" w14:textId="77777777" w:rsidR="004E32F8" w:rsidRDefault="004E32F8" w:rsidP="00773B5B">
      <w:pPr>
        <w:shd w:val="clear" w:color="auto" w:fill="FFFFFF"/>
        <w:spacing w:after="0" w:line="240" w:lineRule="auto"/>
        <w:jc w:val="both"/>
        <w:rPr>
          <w:rFonts w:asciiTheme="minorHAnsi" w:hAnsiTheme="minorHAnsi" w:cstheme="minorHAnsi"/>
          <w:bCs/>
          <w:sz w:val="20"/>
          <w:szCs w:val="20"/>
        </w:rPr>
      </w:pPr>
    </w:p>
    <w:p w14:paraId="5AFE7C7E" w14:textId="77777777" w:rsidR="00B51950" w:rsidRDefault="00B51950" w:rsidP="007813B8">
      <w:pPr>
        <w:pStyle w:val="Nagwek1"/>
        <w:keepLines w:val="0"/>
        <w:numPr>
          <w:ilvl w:val="0"/>
          <w:numId w:val="58"/>
        </w:numPr>
        <w:spacing w:before="120" w:line="240" w:lineRule="auto"/>
        <w:ind w:left="357" w:hanging="357"/>
        <w:rPr>
          <w:rFonts w:cs="Calibri"/>
          <w:smallCaps/>
          <w:sz w:val="22"/>
        </w:rPr>
      </w:pPr>
      <w:bookmarkStart w:id="40" w:name="_Toc80279532"/>
      <w:r>
        <w:rPr>
          <w:rFonts w:cs="Calibri"/>
          <w:smallCaps/>
          <w:sz w:val="22"/>
        </w:rPr>
        <w:t>Kryteria i sposób oceny ofert.</w:t>
      </w:r>
      <w:bookmarkEnd w:id="40"/>
    </w:p>
    <w:p w14:paraId="6FFAC510" w14:textId="77777777" w:rsidR="00B51950" w:rsidRPr="00B0687A" w:rsidRDefault="00B51950" w:rsidP="007813B8">
      <w:pPr>
        <w:pStyle w:val="Akapitzlist"/>
        <w:widowControl w:val="0"/>
        <w:numPr>
          <w:ilvl w:val="3"/>
          <w:numId w:val="58"/>
        </w:numPr>
        <w:tabs>
          <w:tab w:val="left" w:pos="284"/>
        </w:tabs>
        <w:suppressAutoHyphens/>
        <w:autoSpaceDE w:val="0"/>
        <w:spacing w:after="0" w:line="240" w:lineRule="auto"/>
        <w:ind w:left="709"/>
        <w:jc w:val="both"/>
        <w:rPr>
          <w:rFonts w:cs="Arial Narrow"/>
          <w:bCs/>
          <w:sz w:val="20"/>
        </w:rPr>
      </w:pPr>
      <w:r w:rsidRPr="00B0687A">
        <w:rPr>
          <w:rFonts w:cs="Arial Narrow"/>
          <w:bCs/>
          <w:sz w:val="20"/>
        </w:rPr>
        <w:t xml:space="preserve">Przy wyborze oferty Zamawiający będzie się kierował następującymi kryteriami oceny ofert: </w:t>
      </w:r>
    </w:p>
    <w:p w14:paraId="32BB6AD7" w14:textId="58973C05" w:rsidR="00B51950" w:rsidRPr="00B0687A" w:rsidRDefault="00B51950" w:rsidP="00773B5B">
      <w:pPr>
        <w:shd w:val="clear" w:color="auto" w:fill="FFFFFF"/>
        <w:spacing w:after="0" w:line="240" w:lineRule="auto"/>
        <w:jc w:val="both"/>
        <w:rPr>
          <w:rFonts w:asciiTheme="minorHAnsi" w:hAnsiTheme="minorHAnsi" w:cstheme="minorHAnsi"/>
          <w:bCs/>
          <w:sz w:val="20"/>
          <w:szCs w:val="20"/>
        </w:rPr>
      </w:pPr>
    </w:p>
    <w:p w14:paraId="6DAE7183" w14:textId="77777777" w:rsidR="00B51950" w:rsidRPr="00B0687A" w:rsidRDefault="00B51950" w:rsidP="00773B5B">
      <w:pPr>
        <w:shd w:val="clear" w:color="auto" w:fill="FFFFFF"/>
        <w:spacing w:after="0" w:line="240" w:lineRule="auto"/>
        <w:ind w:left="720"/>
        <w:jc w:val="both"/>
        <w:rPr>
          <w:rFonts w:cs="Calibri"/>
          <w:sz w:val="20"/>
          <w:szCs w:val="20"/>
        </w:rPr>
      </w:pPr>
    </w:p>
    <w:tbl>
      <w:tblPr>
        <w:tblW w:w="82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8"/>
        <w:gridCol w:w="2192"/>
        <w:gridCol w:w="2409"/>
        <w:gridCol w:w="2761"/>
      </w:tblGrid>
      <w:tr w:rsidR="00B51950" w:rsidRPr="00B0687A" w14:paraId="495D4F4E" w14:textId="77777777" w:rsidTr="00B51950">
        <w:tc>
          <w:tcPr>
            <w:tcW w:w="850" w:type="dxa"/>
            <w:gridSpan w:val="2"/>
          </w:tcPr>
          <w:p w14:paraId="58459B4F"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sz w:val="20"/>
                <w:szCs w:val="20"/>
              </w:rPr>
              <w:t>l.p.</w:t>
            </w:r>
          </w:p>
        </w:tc>
        <w:tc>
          <w:tcPr>
            <w:tcW w:w="2192" w:type="dxa"/>
          </w:tcPr>
          <w:p w14:paraId="0164151F"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sz w:val="20"/>
                <w:szCs w:val="20"/>
              </w:rPr>
              <w:t>Kryterium</w:t>
            </w:r>
          </w:p>
        </w:tc>
        <w:tc>
          <w:tcPr>
            <w:tcW w:w="2409" w:type="dxa"/>
          </w:tcPr>
          <w:p w14:paraId="778AFD8E"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sz w:val="20"/>
                <w:szCs w:val="20"/>
              </w:rPr>
              <w:t>Znaczenie procentowe Kryterium</w:t>
            </w:r>
          </w:p>
        </w:tc>
        <w:tc>
          <w:tcPr>
            <w:tcW w:w="2761" w:type="dxa"/>
          </w:tcPr>
          <w:p w14:paraId="2A2E32BD"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sz w:val="20"/>
                <w:szCs w:val="20"/>
              </w:rPr>
              <w:t>Maksymalna ilość punktów jakie może otrzymać oferta</w:t>
            </w:r>
          </w:p>
        </w:tc>
      </w:tr>
      <w:tr w:rsidR="00B51950" w:rsidRPr="00B0687A" w14:paraId="78F1F27C" w14:textId="77777777" w:rsidTr="00B51950">
        <w:tc>
          <w:tcPr>
            <w:tcW w:w="850" w:type="dxa"/>
            <w:gridSpan w:val="2"/>
          </w:tcPr>
          <w:p w14:paraId="1BB84A97" w14:textId="77777777" w:rsidR="00B51950" w:rsidRPr="00B0687A" w:rsidRDefault="00B51950" w:rsidP="00773B5B">
            <w:pPr>
              <w:tabs>
                <w:tab w:val="left" w:pos="0"/>
              </w:tabs>
              <w:spacing w:after="0" w:line="240" w:lineRule="auto"/>
              <w:jc w:val="center"/>
              <w:rPr>
                <w:rFonts w:cs="Calibri"/>
                <w:sz w:val="20"/>
                <w:szCs w:val="20"/>
              </w:rPr>
            </w:pPr>
            <w:r w:rsidRPr="00B0687A">
              <w:rPr>
                <w:rFonts w:cs="Calibri"/>
                <w:sz w:val="20"/>
                <w:szCs w:val="20"/>
              </w:rPr>
              <w:t>1.</w:t>
            </w:r>
          </w:p>
        </w:tc>
        <w:tc>
          <w:tcPr>
            <w:tcW w:w="2192" w:type="dxa"/>
          </w:tcPr>
          <w:p w14:paraId="081241E0" w14:textId="77777777" w:rsidR="00B51950" w:rsidRPr="00B0687A" w:rsidRDefault="00B51950" w:rsidP="00773B5B">
            <w:pPr>
              <w:tabs>
                <w:tab w:val="left" w:pos="0"/>
              </w:tabs>
              <w:spacing w:after="0" w:line="240" w:lineRule="auto"/>
              <w:rPr>
                <w:rFonts w:cs="Calibri"/>
                <w:sz w:val="20"/>
                <w:szCs w:val="20"/>
              </w:rPr>
            </w:pPr>
            <w:r w:rsidRPr="00B0687A">
              <w:rPr>
                <w:rFonts w:cs="Calibri"/>
                <w:sz w:val="20"/>
                <w:szCs w:val="20"/>
              </w:rPr>
              <w:t>Cena (C)</w:t>
            </w:r>
          </w:p>
        </w:tc>
        <w:tc>
          <w:tcPr>
            <w:tcW w:w="2409" w:type="dxa"/>
          </w:tcPr>
          <w:p w14:paraId="3F75D8A3"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sz w:val="20"/>
                <w:szCs w:val="20"/>
              </w:rPr>
              <w:t>60 %</w:t>
            </w:r>
          </w:p>
        </w:tc>
        <w:tc>
          <w:tcPr>
            <w:tcW w:w="2761" w:type="dxa"/>
          </w:tcPr>
          <w:p w14:paraId="2704A9C7"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sz w:val="20"/>
                <w:szCs w:val="20"/>
              </w:rPr>
              <w:t>60 pkt.</w:t>
            </w:r>
          </w:p>
        </w:tc>
      </w:tr>
      <w:tr w:rsidR="00B51950" w:rsidRPr="00B0687A" w14:paraId="27589ED8" w14:textId="77777777" w:rsidTr="00B51950">
        <w:trPr>
          <w:trHeight w:val="217"/>
        </w:trPr>
        <w:tc>
          <w:tcPr>
            <w:tcW w:w="842" w:type="dxa"/>
          </w:tcPr>
          <w:p w14:paraId="74F06BEA" w14:textId="77777777" w:rsidR="00B51950" w:rsidRPr="00B0687A" w:rsidRDefault="00B51950" w:rsidP="00773B5B">
            <w:pPr>
              <w:tabs>
                <w:tab w:val="left" w:pos="0"/>
              </w:tabs>
              <w:spacing w:after="0" w:line="240" w:lineRule="auto"/>
              <w:jc w:val="center"/>
              <w:rPr>
                <w:rFonts w:cs="Calibri"/>
                <w:sz w:val="20"/>
                <w:szCs w:val="20"/>
              </w:rPr>
            </w:pPr>
            <w:r w:rsidRPr="00B0687A">
              <w:rPr>
                <w:rFonts w:cs="Calibri"/>
                <w:sz w:val="20"/>
                <w:szCs w:val="20"/>
              </w:rPr>
              <w:t>2.</w:t>
            </w:r>
          </w:p>
        </w:tc>
        <w:tc>
          <w:tcPr>
            <w:tcW w:w="2200" w:type="dxa"/>
            <w:gridSpan w:val="2"/>
          </w:tcPr>
          <w:p w14:paraId="4668ED5D" w14:textId="3C5D8624" w:rsidR="00B51950" w:rsidRPr="00B0687A" w:rsidRDefault="009248A8" w:rsidP="00773B5B">
            <w:pPr>
              <w:tabs>
                <w:tab w:val="left" w:pos="0"/>
              </w:tabs>
              <w:spacing w:after="0" w:line="240" w:lineRule="auto"/>
              <w:ind w:left="360" w:hanging="356"/>
              <w:rPr>
                <w:rFonts w:cs="Calibri"/>
                <w:sz w:val="20"/>
                <w:szCs w:val="20"/>
              </w:rPr>
            </w:pPr>
            <w:r>
              <w:rPr>
                <w:rFonts w:cs="Calibri"/>
                <w:sz w:val="20"/>
                <w:szCs w:val="20"/>
              </w:rPr>
              <w:t>Okres gwarancji (G)</w:t>
            </w:r>
          </w:p>
        </w:tc>
        <w:tc>
          <w:tcPr>
            <w:tcW w:w="2409" w:type="dxa"/>
          </w:tcPr>
          <w:p w14:paraId="4266DE47" w14:textId="6AEFF768" w:rsidR="00B51950" w:rsidRPr="00B0687A" w:rsidRDefault="009248A8" w:rsidP="00773B5B">
            <w:pPr>
              <w:tabs>
                <w:tab w:val="left" w:pos="426"/>
              </w:tabs>
              <w:spacing w:after="0" w:line="240" w:lineRule="auto"/>
              <w:ind w:left="360" w:hanging="360"/>
              <w:jc w:val="center"/>
              <w:rPr>
                <w:rFonts w:cs="Calibri"/>
                <w:sz w:val="20"/>
                <w:szCs w:val="20"/>
              </w:rPr>
            </w:pPr>
            <w:r>
              <w:rPr>
                <w:rFonts w:cs="Calibri"/>
                <w:sz w:val="20"/>
                <w:szCs w:val="20"/>
              </w:rPr>
              <w:t>4</w:t>
            </w:r>
            <w:r w:rsidR="00B51950" w:rsidRPr="00B0687A">
              <w:rPr>
                <w:rFonts w:cs="Calibri"/>
                <w:sz w:val="20"/>
                <w:szCs w:val="20"/>
              </w:rPr>
              <w:t>0%</w:t>
            </w:r>
          </w:p>
        </w:tc>
        <w:tc>
          <w:tcPr>
            <w:tcW w:w="2761" w:type="dxa"/>
          </w:tcPr>
          <w:p w14:paraId="7F6A2D4B" w14:textId="12F332F1" w:rsidR="00B51950" w:rsidRPr="00B0687A" w:rsidRDefault="009248A8" w:rsidP="00773B5B">
            <w:pPr>
              <w:tabs>
                <w:tab w:val="left" w:pos="284"/>
                <w:tab w:val="left" w:pos="426"/>
              </w:tabs>
              <w:spacing w:after="0" w:line="240" w:lineRule="auto"/>
              <w:ind w:left="360" w:hanging="360"/>
              <w:jc w:val="center"/>
              <w:rPr>
                <w:rFonts w:cs="Calibri"/>
                <w:sz w:val="20"/>
                <w:szCs w:val="20"/>
              </w:rPr>
            </w:pPr>
            <w:r>
              <w:rPr>
                <w:rFonts w:cs="Calibri"/>
                <w:sz w:val="20"/>
                <w:szCs w:val="20"/>
              </w:rPr>
              <w:t>4</w:t>
            </w:r>
            <w:r w:rsidR="00B51950" w:rsidRPr="00B0687A">
              <w:rPr>
                <w:rFonts w:cs="Calibri"/>
                <w:sz w:val="20"/>
                <w:szCs w:val="20"/>
              </w:rPr>
              <w:t>0 pkt.</w:t>
            </w:r>
          </w:p>
        </w:tc>
      </w:tr>
    </w:tbl>
    <w:p w14:paraId="3CE6649B" w14:textId="30D5460D" w:rsidR="00B51950" w:rsidRPr="00B0687A" w:rsidRDefault="00B51950" w:rsidP="00773B5B">
      <w:pPr>
        <w:shd w:val="clear" w:color="auto" w:fill="FFFFFF"/>
        <w:spacing w:after="0" w:line="240" w:lineRule="auto"/>
        <w:jc w:val="both"/>
        <w:rPr>
          <w:rFonts w:asciiTheme="minorHAnsi" w:hAnsiTheme="minorHAnsi" w:cstheme="minorHAnsi"/>
          <w:bCs/>
          <w:sz w:val="20"/>
          <w:szCs w:val="20"/>
        </w:rPr>
      </w:pPr>
    </w:p>
    <w:p w14:paraId="514B0DB7" w14:textId="416A75CB" w:rsidR="00B51950" w:rsidRPr="00B0687A" w:rsidRDefault="00B51950" w:rsidP="00E32049">
      <w:pPr>
        <w:pStyle w:val="Akapitzlist"/>
        <w:numPr>
          <w:ilvl w:val="0"/>
          <w:numId w:val="20"/>
        </w:numPr>
        <w:tabs>
          <w:tab w:val="left" w:pos="284"/>
          <w:tab w:val="left" w:pos="426"/>
        </w:tabs>
        <w:spacing w:after="0" w:line="240" w:lineRule="auto"/>
        <w:jc w:val="both"/>
        <w:rPr>
          <w:rFonts w:cs="Calibri"/>
          <w:sz w:val="20"/>
          <w:szCs w:val="20"/>
        </w:rPr>
      </w:pPr>
      <w:r w:rsidRPr="00B0687A">
        <w:rPr>
          <w:rFonts w:cs="Calibri"/>
          <w:sz w:val="20"/>
          <w:szCs w:val="20"/>
        </w:rPr>
        <w:t>Zasady oceny kryterium „Cena” ( C ).</w:t>
      </w:r>
    </w:p>
    <w:p w14:paraId="4759FB20" w14:textId="77777777" w:rsidR="00B51950" w:rsidRPr="00B0687A" w:rsidRDefault="00B51950" w:rsidP="00773B5B">
      <w:pPr>
        <w:tabs>
          <w:tab w:val="left" w:pos="284"/>
          <w:tab w:val="left" w:pos="426"/>
        </w:tabs>
        <w:spacing w:after="0" w:line="240" w:lineRule="auto"/>
        <w:ind w:left="644"/>
        <w:jc w:val="both"/>
        <w:rPr>
          <w:rFonts w:cs="Calibri"/>
          <w:sz w:val="20"/>
          <w:szCs w:val="20"/>
        </w:rPr>
      </w:pPr>
      <w:r w:rsidRPr="00B0687A">
        <w:rPr>
          <w:rFonts w:cs="Calibri"/>
          <w:sz w:val="20"/>
          <w:szCs w:val="20"/>
        </w:rPr>
        <w:t>W przypadku kryterium „Cena” oferta otrzyma zaokrągloną do dwóch miejsc po przecinku ilość punktów wynikającą z działania:</w:t>
      </w:r>
    </w:p>
    <w:p w14:paraId="6203C5B4" w14:textId="77777777" w:rsidR="00B51950" w:rsidRPr="00B0687A" w:rsidRDefault="00B51950" w:rsidP="00773B5B">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B51950" w:rsidRPr="00B0687A" w14:paraId="088AE929" w14:textId="77777777" w:rsidTr="00B51950">
        <w:tc>
          <w:tcPr>
            <w:tcW w:w="1276" w:type="dxa"/>
          </w:tcPr>
          <w:p w14:paraId="45C46461" w14:textId="77777777" w:rsidR="00B51950" w:rsidRPr="00B0687A" w:rsidRDefault="00B51950" w:rsidP="00773B5B">
            <w:pPr>
              <w:tabs>
                <w:tab w:val="left" w:pos="284"/>
                <w:tab w:val="left" w:pos="426"/>
              </w:tabs>
              <w:spacing w:after="0" w:line="240" w:lineRule="auto"/>
              <w:jc w:val="center"/>
              <w:rPr>
                <w:rFonts w:cs="Calibri"/>
                <w:sz w:val="20"/>
                <w:szCs w:val="20"/>
              </w:rPr>
            </w:pPr>
          </w:p>
        </w:tc>
        <w:tc>
          <w:tcPr>
            <w:tcW w:w="1276" w:type="dxa"/>
          </w:tcPr>
          <w:p w14:paraId="1A4BBCD9"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sz w:val="20"/>
                <w:szCs w:val="20"/>
              </w:rPr>
              <w:t xml:space="preserve">C </w:t>
            </w:r>
            <w:r w:rsidRPr="00B0687A">
              <w:rPr>
                <w:rFonts w:cs="Calibri"/>
                <w:sz w:val="20"/>
                <w:szCs w:val="20"/>
                <w:vertAlign w:val="subscript"/>
              </w:rPr>
              <w:t>min</w:t>
            </w:r>
          </w:p>
        </w:tc>
        <w:tc>
          <w:tcPr>
            <w:tcW w:w="3118" w:type="dxa"/>
          </w:tcPr>
          <w:p w14:paraId="6698A1FA" w14:textId="77777777" w:rsidR="00B51950" w:rsidRPr="00B0687A" w:rsidRDefault="00B51950" w:rsidP="00773B5B">
            <w:pPr>
              <w:tabs>
                <w:tab w:val="left" w:pos="284"/>
                <w:tab w:val="left" w:pos="426"/>
              </w:tabs>
              <w:spacing w:after="0" w:line="240" w:lineRule="auto"/>
              <w:jc w:val="center"/>
              <w:rPr>
                <w:rFonts w:cs="Calibri"/>
                <w:sz w:val="20"/>
                <w:szCs w:val="20"/>
              </w:rPr>
            </w:pPr>
          </w:p>
        </w:tc>
      </w:tr>
      <w:tr w:rsidR="00B51950" w:rsidRPr="00B0687A" w14:paraId="5499F517" w14:textId="77777777" w:rsidTr="00B51950">
        <w:tc>
          <w:tcPr>
            <w:tcW w:w="1276" w:type="dxa"/>
          </w:tcPr>
          <w:p w14:paraId="541F8E9A"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noProof/>
                <w:sz w:val="20"/>
                <w:szCs w:val="20"/>
              </w:rPr>
              <w:t>P</w:t>
            </w:r>
            <w:r w:rsidRPr="00B0687A">
              <w:rPr>
                <w:rFonts w:cs="Calibri"/>
                <w:noProof/>
                <w:sz w:val="20"/>
                <w:szCs w:val="20"/>
                <w:vertAlign w:val="subscript"/>
              </w:rPr>
              <w:t>i</w:t>
            </w:r>
            <w:r w:rsidRPr="00B0687A">
              <w:rPr>
                <w:rFonts w:cs="Calibri"/>
                <w:noProof/>
                <w:sz w:val="20"/>
                <w:szCs w:val="20"/>
              </w:rPr>
              <w:t xml:space="preserve"> (C)  =</w:t>
            </w:r>
          </w:p>
        </w:tc>
        <w:tc>
          <w:tcPr>
            <w:tcW w:w="1276" w:type="dxa"/>
          </w:tcPr>
          <w:p w14:paraId="59AE9970" w14:textId="77777777" w:rsidR="00B51950" w:rsidRPr="00B0687A" w:rsidRDefault="00B51950" w:rsidP="00773B5B">
            <w:pPr>
              <w:tabs>
                <w:tab w:val="left" w:pos="284"/>
                <w:tab w:val="left" w:pos="426"/>
              </w:tabs>
              <w:spacing w:after="0" w:line="240" w:lineRule="auto"/>
              <w:jc w:val="center"/>
              <w:rPr>
                <w:rFonts w:cs="Calibri"/>
                <w:sz w:val="20"/>
                <w:szCs w:val="20"/>
              </w:rPr>
            </w:pPr>
            <w:r w:rsidRPr="00B0687A">
              <w:rPr>
                <w:rFonts w:cs="Calibri"/>
                <w:noProof/>
                <w:sz w:val="20"/>
                <w:szCs w:val="20"/>
              </w:rPr>
              <w:t xml:space="preserve">------------- </w:t>
            </w:r>
          </w:p>
        </w:tc>
        <w:tc>
          <w:tcPr>
            <w:tcW w:w="3118" w:type="dxa"/>
          </w:tcPr>
          <w:p w14:paraId="1A414252" w14:textId="4FD7CFF6" w:rsidR="00B51950" w:rsidRPr="00B0687A" w:rsidRDefault="00B51950" w:rsidP="00BE10B8">
            <w:pPr>
              <w:tabs>
                <w:tab w:val="left" w:pos="284"/>
                <w:tab w:val="left" w:pos="426"/>
              </w:tabs>
              <w:spacing w:after="0" w:line="240" w:lineRule="auto"/>
              <w:rPr>
                <w:rFonts w:cs="Calibri"/>
                <w:sz w:val="20"/>
                <w:szCs w:val="20"/>
              </w:rPr>
            </w:pPr>
            <w:r w:rsidRPr="00B0687A">
              <w:rPr>
                <w:rFonts w:cs="Calibri"/>
                <w:noProof/>
                <w:sz w:val="20"/>
                <w:szCs w:val="20"/>
              </w:rPr>
              <w:t xml:space="preserve">x   </w:t>
            </w:r>
            <w:r w:rsidR="00BE10B8" w:rsidRPr="00B0687A">
              <w:rPr>
                <w:rFonts w:cs="Calibri"/>
                <w:noProof/>
                <w:sz w:val="20"/>
                <w:szCs w:val="20"/>
              </w:rPr>
              <w:t>60</w:t>
            </w:r>
          </w:p>
        </w:tc>
      </w:tr>
      <w:tr w:rsidR="00B51950" w:rsidRPr="00B0687A" w14:paraId="4ECB2383" w14:textId="77777777" w:rsidTr="00B51950">
        <w:tc>
          <w:tcPr>
            <w:tcW w:w="1276" w:type="dxa"/>
          </w:tcPr>
          <w:p w14:paraId="315C6120" w14:textId="77777777" w:rsidR="00B51950" w:rsidRPr="00B0687A" w:rsidRDefault="00B51950" w:rsidP="00773B5B">
            <w:pPr>
              <w:tabs>
                <w:tab w:val="left" w:pos="284"/>
                <w:tab w:val="left" w:pos="426"/>
              </w:tabs>
              <w:spacing w:after="0" w:line="240" w:lineRule="auto"/>
              <w:jc w:val="center"/>
              <w:rPr>
                <w:rFonts w:cs="Calibri"/>
                <w:sz w:val="20"/>
                <w:szCs w:val="20"/>
              </w:rPr>
            </w:pPr>
          </w:p>
        </w:tc>
        <w:tc>
          <w:tcPr>
            <w:tcW w:w="1276" w:type="dxa"/>
          </w:tcPr>
          <w:p w14:paraId="4006E66F" w14:textId="77777777" w:rsidR="00B51950" w:rsidRPr="00B0687A" w:rsidRDefault="00B51950" w:rsidP="00773B5B">
            <w:pPr>
              <w:pStyle w:val="Tekstpodstawowy21"/>
              <w:tabs>
                <w:tab w:val="left" w:pos="284"/>
                <w:tab w:val="left" w:pos="426"/>
              </w:tabs>
              <w:jc w:val="center"/>
              <w:rPr>
                <w:rFonts w:ascii="Calibri" w:hAnsi="Calibri" w:cs="Calibri"/>
                <w:sz w:val="20"/>
                <w:szCs w:val="20"/>
              </w:rPr>
            </w:pPr>
            <w:r w:rsidRPr="00B0687A">
              <w:rPr>
                <w:rFonts w:ascii="Calibri" w:hAnsi="Calibri" w:cs="Calibri"/>
                <w:noProof/>
                <w:sz w:val="20"/>
                <w:szCs w:val="20"/>
              </w:rPr>
              <w:t xml:space="preserve">C </w:t>
            </w:r>
            <w:r w:rsidRPr="00B0687A">
              <w:rPr>
                <w:rFonts w:ascii="Calibri" w:hAnsi="Calibri" w:cs="Calibri"/>
                <w:noProof/>
                <w:sz w:val="20"/>
                <w:szCs w:val="20"/>
                <w:vertAlign w:val="subscript"/>
              </w:rPr>
              <w:t>i</w:t>
            </w:r>
          </w:p>
        </w:tc>
        <w:tc>
          <w:tcPr>
            <w:tcW w:w="3118" w:type="dxa"/>
          </w:tcPr>
          <w:p w14:paraId="63C31A0C" w14:textId="77777777" w:rsidR="00B51950" w:rsidRPr="00B0687A" w:rsidRDefault="00B51950" w:rsidP="00773B5B">
            <w:pPr>
              <w:tabs>
                <w:tab w:val="left" w:pos="284"/>
                <w:tab w:val="left" w:pos="426"/>
              </w:tabs>
              <w:spacing w:after="0" w:line="240" w:lineRule="auto"/>
              <w:jc w:val="center"/>
              <w:rPr>
                <w:rFonts w:cs="Calibri"/>
                <w:sz w:val="20"/>
                <w:szCs w:val="20"/>
              </w:rPr>
            </w:pPr>
          </w:p>
        </w:tc>
      </w:tr>
    </w:tbl>
    <w:p w14:paraId="621E3AAB" w14:textId="77777777" w:rsidR="00B51950" w:rsidRPr="00B0687A" w:rsidRDefault="00B51950" w:rsidP="00773B5B">
      <w:pPr>
        <w:pStyle w:val="Tekstpodstawowy21"/>
        <w:tabs>
          <w:tab w:val="left" w:pos="284"/>
          <w:tab w:val="left" w:pos="426"/>
        </w:tabs>
        <w:ind w:left="360"/>
        <w:rPr>
          <w:rFonts w:ascii="Calibri" w:hAnsi="Calibri" w:cs="Calibri"/>
          <w:noProof/>
          <w:sz w:val="20"/>
          <w:szCs w:val="20"/>
        </w:rPr>
      </w:pPr>
      <w:r w:rsidRPr="00B0687A">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B51950" w:rsidRPr="00B0687A" w14:paraId="7B9E9E0D" w14:textId="77777777" w:rsidTr="00B51950">
        <w:tc>
          <w:tcPr>
            <w:tcW w:w="992" w:type="dxa"/>
            <w:tcBorders>
              <w:top w:val="single" w:sz="4" w:space="0" w:color="auto"/>
              <w:left w:val="single" w:sz="4" w:space="0" w:color="auto"/>
              <w:bottom w:val="single" w:sz="4" w:space="0" w:color="auto"/>
              <w:right w:val="single" w:sz="4" w:space="0" w:color="auto"/>
            </w:tcBorders>
          </w:tcPr>
          <w:p w14:paraId="3CBDA968" w14:textId="77777777" w:rsidR="00B51950" w:rsidRPr="00B0687A" w:rsidRDefault="00B51950" w:rsidP="00773B5B">
            <w:pPr>
              <w:pStyle w:val="Tekstpodstawowy21"/>
              <w:tabs>
                <w:tab w:val="left" w:pos="284"/>
                <w:tab w:val="left" w:pos="426"/>
              </w:tabs>
              <w:jc w:val="center"/>
              <w:rPr>
                <w:rFonts w:ascii="Calibri" w:hAnsi="Calibri" w:cs="Calibri"/>
                <w:noProof/>
                <w:sz w:val="20"/>
                <w:szCs w:val="20"/>
              </w:rPr>
            </w:pPr>
            <w:r w:rsidRPr="00B0687A">
              <w:rPr>
                <w:rFonts w:ascii="Calibri" w:hAnsi="Calibri" w:cs="Calibri"/>
                <w:noProof/>
                <w:sz w:val="20"/>
                <w:szCs w:val="20"/>
              </w:rPr>
              <w:t>P</w:t>
            </w:r>
            <w:r w:rsidRPr="00B0687A">
              <w:rPr>
                <w:rFonts w:ascii="Calibri" w:hAnsi="Calibri" w:cs="Calibri"/>
                <w:noProof/>
                <w:sz w:val="20"/>
                <w:szCs w:val="20"/>
                <w:vertAlign w:val="subscript"/>
              </w:rPr>
              <w:t>i</w:t>
            </w:r>
            <w:r w:rsidRPr="00B0687A">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5318DB37" w14:textId="77777777" w:rsidR="00B51950" w:rsidRPr="00B0687A" w:rsidRDefault="00B51950" w:rsidP="00773B5B">
            <w:pPr>
              <w:pStyle w:val="Tekstpodstawowy21"/>
              <w:tabs>
                <w:tab w:val="left" w:pos="284"/>
                <w:tab w:val="left" w:pos="426"/>
              </w:tabs>
              <w:rPr>
                <w:rFonts w:ascii="Calibri" w:hAnsi="Calibri" w:cs="Calibri"/>
                <w:noProof/>
                <w:sz w:val="20"/>
                <w:szCs w:val="20"/>
              </w:rPr>
            </w:pPr>
            <w:r w:rsidRPr="00B0687A">
              <w:rPr>
                <w:rFonts w:ascii="Calibri" w:hAnsi="Calibri" w:cs="Calibri"/>
                <w:noProof/>
                <w:sz w:val="20"/>
                <w:szCs w:val="20"/>
              </w:rPr>
              <w:t>ilość punktów jakie otrzyma oferta „i" za kryterium "Cena"</w:t>
            </w:r>
          </w:p>
        </w:tc>
      </w:tr>
      <w:tr w:rsidR="00B51950" w:rsidRPr="00B0687A" w14:paraId="07D2C5DA" w14:textId="77777777" w:rsidTr="00B51950">
        <w:tc>
          <w:tcPr>
            <w:tcW w:w="992" w:type="dxa"/>
            <w:tcBorders>
              <w:top w:val="single" w:sz="4" w:space="0" w:color="auto"/>
              <w:left w:val="single" w:sz="4" w:space="0" w:color="auto"/>
              <w:bottom w:val="single" w:sz="4" w:space="0" w:color="auto"/>
              <w:right w:val="single" w:sz="4" w:space="0" w:color="auto"/>
            </w:tcBorders>
          </w:tcPr>
          <w:p w14:paraId="0F224718" w14:textId="77777777" w:rsidR="00B51950" w:rsidRPr="00B0687A" w:rsidRDefault="00B51950" w:rsidP="00773B5B">
            <w:pPr>
              <w:pStyle w:val="Tekstpodstawowy21"/>
              <w:tabs>
                <w:tab w:val="left" w:pos="284"/>
                <w:tab w:val="left" w:pos="426"/>
              </w:tabs>
              <w:jc w:val="center"/>
              <w:rPr>
                <w:rFonts w:ascii="Calibri" w:hAnsi="Calibri" w:cs="Calibri"/>
                <w:noProof/>
                <w:sz w:val="20"/>
                <w:szCs w:val="20"/>
              </w:rPr>
            </w:pPr>
            <w:r w:rsidRPr="00B0687A">
              <w:rPr>
                <w:rFonts w:ascii="Calibri" w:hAnsi="Calibri" w:cs="Calibri"/>
                <w:noProof/>
                <w:sz w:val="20"/>
                <w:szCs w:val="20"/>
              </w:rPr>
              <w:t>C</w:t>
            </w:r>
            <w:r w:rsidRPr="00B0687A">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310E2CA0" w14:textId="77777777" w:rsidR="00B51950" w:rsidRPr="00B0687A" w:rsidRDefault="00B51950" w:rsidP="00773B5B">
            <w:pPr>
              <w:pStyle w:val="Tekstpodstawowy21"/>
              <w:tabs>
                <w:tab w:val="left" w:pos="284"/>
                <w:tab w:val="left" w:pos="426"/>
              </w:tabs>
              <w:rPr>
                <w:rFonts w:ascii="Calibri" w:hAnsi="Calibri" w:cs="Calibri"/>
                <w:noProof/>
                <w:sz w:val="20"/>
                <w:szCs w:val="20"/>
              </w:rPr>
            </w:pPr>
            <w:r w:rsidRPr="00B0687A">
              <w:rPr>
                <w:rFonts w:ascii="Calibri" w:hAnsi="Calibri" w:cs="Calibri"/>
                <w:noProof/>
                <w:sz w:val="20"/>
                <w:szCs w:val="20"/>
              </w:rPr>
              <w:t>najniższa całkowita cena brutto spośród wszystkich ważnych i nieodrzuconych ofert</w:t>
            </w:r>
          </w:p>
        </w:tc>
      </w:tr>
      <w:tr w:rsidR="00B51950" w:rsidRPr="00B0687A" w14:paraId="6F1AF80C" w14:textId="77777777" w:rsidTr="00B51950">
        <w:tc>
          <w:tcPr>
            <w:tcW w:w="992" w:type="dxa"/>
            <w:tcBorders>
              <w:top w:val="single" w:sz="4" w:space="0" w:color="auto"/>
              <w:left w:val="single" w:sz="4" w:space="0" w:color="auto"/>
              <w:bottom w:val="single" w:sz="4" w:space="0" w:color="auto"/>
              <w:right w:val="single" w:sz="4" w:space="0" w:color="auto"/>
            </w:tcBorders>
          </w:tcPr>
          <w:p w14:paraId="3BFCF9DD" w14:textId="77777777" w:rsidR="00B51950" w:rsidRPr="00B0687A" w:rsidRDefault="00B51950" w:rsidP="00773B5B">
            <w:pPr>
              <w:pStyle w:val="Tekstpodstawowy21"/>
              <w:tabs>
                <w:tab w:val="left" w:pos="284"/>
                <w:tab w:val="left" w:pos="426"/>
              </w:tabs>
              <w:jc w:val="center"/>
              <w:rPr>
                <w:rFonts w:ascii="Calibri" w:hAnsi="Calibri" w:cs="Calibri"/>
                <w:noProof/>
                <w:sz w:val="20"/>
                <w:szCs w:val="20"/>
              </w:rPr>
            </w:pPr>
            <w:r w:rsidRPr="00B0687A">
              <w:rPr>
                <w:rFonts w:ascii="Calibri" w:hAnsi="Calibri" w:cs="Calibri"/>
                <w:noProof/>
                <w:sz w:val="20"/>
                <w:szCs w:val="20"/>
              </w:rPr>
              <w:t>C</w:t>
            </w:r>
            <w:r w:rsidRPr="00B0687A">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730A5991" w14:textId="77777777" w:rsidR="00B51950" w:rsidRPr="00B0687A" w:rsidRDefault="00B51950" w:rsidP="00773B5B">
            <w:pPr>
              <w:pStyle w:val="Tekstpodstawowy21"/>
              <w:tabs>
                <w:tab w:val="left" w:pos="284"/>
                <w:tab w:val="left" w:pos="426"/>
              </w:tabs>
              <w:rPr>
                <w:rFonts w:ascii="Calibri" w:hAnsi="Calibri" w:cs="Calibri"/>
                <w:noProof/>
                <w:sz w:val="20"/>
                <w:szCs w:val="20"/>
              </w:rPr>
            </w:pPr>
            <w:r w:rsidRPr="00B0687A">
              <w:rPr>
                <w:rFonts w:ascii="Calibri" w:hAnsi="Calibri" w:cs="Calibri"/>
                <w:noProof/>
                <w:sz w:val="20"/>
                <w:szCs w:val="20"/>
              </w:rPr>
              <w:t>całkowita cena brutto oferty „i"</w:t>
            </w:r>
          </w:p>
        </w:tc>
      </w:tr>
    </w:tbl>
    <w:p w14:paraId="78AAE59C" w14:textId="77777777" w:rsidR="00B51950" w:rsidRPr="00B0687A" w:rsidRDefault="00B51950" w:rsidP="00773B5B">
      <w:pPr>
        <w:shd w:val="clear" w:color="auto" w:fill="FFFFFF"/>
        <w:spacing w:after="0" w:line="240" w:lineRule="auto"/>
        <w:ind w:left="720"/>
        <w:jc w:val="both"/>
        <w:rPr>
          <w:rFonts w:cs="Calibri"/>
          <w:sz w:val="20"/>
          <w:szCs w:val="20"/>
        </w:rPr>
      </w:pPr>
    </w:p>
    <w:p w14:paraId="2FFB41EC" w14:textId="75671051" w:rsidR="00B51950" w:rsidRPr="00B0687A" w:rsidRDefault="00B51950" w:rsidP="00E32049">
      <w:pPr>
        <w:pStyle w:val="Akapitzlist"/>
        <w:numPr>
          <w:ilvl w:val="0"/>
          <w:numId w:val="20"/>
        </w:numPr>
        <w:shd w:val="clear" w:color="auto" w:fill="FFFFFF"/>
        <w:spacing w:after="0" w:line="240" w:lineRule="auto"/>
        <w:jc w:val="both"/>
        <w:rPr>
          <w:rFonts w:cs="Calibri"/>
          <w:sz w:val="20"/>
          <w:szCs w:val="20"/>
        </w:rPr>
      </w:pPr>
      <w:r w:rsidRPr="00B0687A">
        <w:rPr>
          <w:rFonts w:cs="Calibri"/>
          <w:sz w:val="20"/>
          <w:szCs w:val="20"/>
        </w:rPr>
        <w:t>Zasady oceny kryterium „</w:t>
      </w:r>
      <w:r w:rsidR="009248A8">
        <w:rPr>
          <w:rFonts w:cs="Calibri"/>
          <w:sz w:val="20"/>
          <w:szCs w:val="20"/>
        </w:rPr>
        <w:t>Okres gwarancji</w:t>
      </w:r>
      <w:r w:rsidRPr="00B0687A">
        <w:rPr>
          <w:rFonts w:cs="Calibri"/>
          <w:sz w:val="20"/>
          <w:szCs w:val="20"/>
        </w:rPr>
        <w:t>” (</w:t>
      </w:r>
      <w:r w:rsidR="009248A8">
        <w:rPr>
          <w:rFonts w:cs="Calibri"/>
          <w:sz w:val="20"/>
          <w:szCs w:val="20"/>
        </w:rPr>
        <w:t>G</w:t>
      </w:r>
      <w:r w:rsidRPr="00B0687A">
        <w:rPr>
          <w:rFonts w:cs="Calibri"/>
          <w:sz w:val="20"/>
          <w:szCs w:val="20"/>
        </w:rPr>
        <w:t>).</w:t>
      </w:r>
    </w:p>
    <w:p w14:paraId="10FFF991" w14:textId="4870C5F9" w:rsidR="009248A8" w:rsidRPr="009248A8" w:rsidRDefault="009248A8" w:rsidP="009248A8">
      <w:pPr>
        <w:pStyle w:val="Akapitzlist"/>
        <w:shd w:val="clear" w:color="auto" w:fill="FFFFFF"/>
        <w:spacing w:after="0" w:line="240" w:lineRule="auto"/>
        <w:ind w:left="993"/>
        <w:jc w:val="both"/>
        <w:rPr>
          <w:rFonts w:cs="Calibri"/>
          <w:sz w:val="20"/>
          <w:szCs w:val="20"/>
        </w:rPr>
      </w:pPr>
      <w:r w:rsidRPr="009248A8">
        <w:rPr>
          <w:rFonts w:cs="Calibri"/>
          <w:sz w:val="20"/>
          <w:szCs w:val="20"/>
        </w:rPr>
        <w:t xml:space="preserve">Zamawiający przyzna w kryterium „Okres Gwarancji” punktację na podstawie zadeklarowanego w Formularzu ofertowym okresu gwarancji dla przedmiotu zamówienia, tj. </w:t>
      </w:r>
      <w:r>
        <w:rPr>
          <w:rFonts w:cs="Calibri"/>
          <w:sz w:val="20"/>
          <w:szCs w:val="20"/>
        </w:rPr>
        <w:t>r</w:t>
      </w:r>
      <w:r w:rsidRPr="009248A8">
        <w:rPr>
          <w:rFonts w:cs="Calibri"/>
          <w:sz w:val="20"/>
          <w:szCs w:val="20"/>
        </w:rPr>
        <w:t>emont</w:t>
      </w:r>
      <w:r>
        <w:rPr>
          <w:rFonts w:cs="Calibri"/>
          <w:sz w:val="20"/>
          <w:szCs w:val="20"/>
        </w:rPr>
        <w:t>u</w:t>
      </w:r>
      <w:r w:rsidRPr="009248A8">
        <w:rPr>
          <w:rFonts w:cs="Calibri"/>
          <w:sz w:val="20"/>
          <w:szCs w:val="20"/>
        </w:rPr>
        <w:t xml:space="preserve"> elewacji frontowej i tylnej wraz z odtworzeniem stolarki okiennej frontowej kamienicy przy ul. Szerokiej 35 w Toruniu, przy czym minimalny wymagany okres gwarancji wynosi 36 miesięcy. Punktacja zostanie przyznana w następujący sposób:</w:t>
      </w:r>
    </w:p>
    <w:p w14:paraId="4715EF24" w14:textId="77777777" w:rsidR="009248A8" w:rsidRPr="009248A8" w:rsidRDefault="009248A8" w:rsidP="009248A8">
      <w:pPr>
        <w:pStyle w:val="Akapitzlist"/>
        <w:shd w:val="clear" w:color="auto" w:fill="FFFFFF"/>
        <w:spacing w:after="0" w:line="240" w:lineRule="auto"/>
        <w:ind w:left="993"/>
        <w:jc w:val="both"/>
        <w:rPr>
          <w:rFonts w:cs="Calibri"/>
          <w:sz w:val="20"/>
          <w:szCs w:val="20"/>
        </w:rPr>
      </w:pPr>
      <w:r w:rsidRPr="009248A8">
        <w:rPr>
          <w:rFonts w:cs="Calibri"/>
          <w:sz w:val="20"/>
          <w:szCs w:val="20"/>
        </w:rPr>
        <w:t>1)</w:t>
      </w:r>
      <w:r w:rsidRPr="009248A8">
        <w:rPr>
          <w:rFonts w:cs="Calibri"/>
          <w:sz w:val="20"/>
          <w:szCs w:val="20"/>
        </w:rPr>
        <w:tab/>
        <w:t>Poniżej 48 miesięcy, jednak nie mniej niż 36 miesięcy – 0 pkt,</w:t>
      </w:r>
    </w:p>
    <w:p w14:paraId="2F840C26" w14:textId="77777777" w:rsidR="009248A8" w:rsidRPr="009248A8" w:rsidRDefault="009248A8" w:rsidP="009248A8">
      <w:pPr>
        <w:pStyle w:val="Akapitzlist"/>
        <w:shd w:val="clear" w:color="auto" w:fill="FFFFFF"/>
        <w:spacing w:after="0" w:line="240" w:lineRule="auto"/>
        <w:ind w:left="993"/>
        <w:jc w:val="both"/>
        <w:rPr>
          <w:rFonts w:cs="Calibri"/>
          <w:sz w:val="20"/>
          <w:szCs w:val="20"/>
        </w:rPr>
      </w:pPr>
      <w:r w:rsidRPr="009248A8">
        <w:rPr>
          <w:rFonts w:cs="Calibri"/>
          <w:sz w:val="20"/>
          <w:szCs w:val="20"/>
        </w:rPr>
        <w:t>2)</w:t>
      </w:r>
      <w:r w:rsidRPr="009248A8">
        <w:rPr>
          <w:rFonts w:cs="Calibri"/>
          <w:sz w:val="20"/>
          <w:szCs w:val="20"/>
        </w:rPr>
        <w:tab/>
        <w:t>Poniżej 60 miesięcy, jednak nie mniej niż 48 miesięcy – 20 pkt,</w:t>
      </w:r>
    </w:p>
    <w:p w14:paraId="77D2DFFF" w14:textId="77777777" w:rsidR="009248A8" w:rsidRPr="009248A8" w:rsidRDefault="009248A8" w:rsidP="009248A8">
      <w:pPr>
        <w:pStyle w:val="Akapitzlist"/>
        <w:shd w:val="clear" w:color="auto" w:fill="FFFFFF"/>
        <w:spacing w:after="0" w:line="240" w:lineRule="auto"/>
        <w:ind w:left="993"/>
        <w:jc w:val="both"/>
        <w:rPr>
          <w:rFonts w:cs="Calibri"/>
          <w:sz w:val="20"/>
          <w:szCs w:val="20"/>
        </w:rPr>
      </w:pPr>
      <w:r w:rsidRPr="009248A8">
        <w:rPr>
          <w:rFonts w:cs="Calibri"/>
          <w:sz w:val="20"/>
          <w:szCs w:val="20"/>
        </w:rPr>
        <w:t>3)</w:t>
      </w:r>
      <w:r w:rsidRPr="009248A8">
        <w:rPr>
          <w:rFonts w:cs="Calibri"/>
          <w:sz w:val="20"/>
          <w:szCs w:val="20"/>
        </w:rPr>
        <w:tab/>
        <w:t>60 miesięcy i więcej – 40 pkt.</w:t>
      </w:r>
    </w:p>
    <w:p w14:paraId="6FE843CD" w14:textId="77777777" w:rsidR="009248A8" w:rsidRPr="009248A8" w:rsidRDefault="009248A8" w:rsidP="009248A8">
      <w:pPr>
        <w:pStyle w:val="Akapitzlist"/>
        <w:shd w:val="clear" w:color="auto" w:fill="FFFFFF"/>
        <w:spacing w:after="0" w:line="240" w:lineRule="auto"/>
        <w:ind w:left="993"/>
        <w:jc w:val="both"/>
        <w:rPr>
          <w:rFonts w:cs="Calibri"/>
          <w:sz w:val="20"/>
          <w:szCs w:val="20"/>
        </w:rPr>
      </w:pPr>
    </w:p>
    <w:p w14:paraId="3C7E0D94" w14:textId="14A4BFEC" w:rsidR="009248A8" w:rsidRPr="009248A8" w:rsidRDefault="009248A8" w:rsidP="009248A8">
      <w:pPr>
        <w:pStyle w:val="Akapitzlist"/>
        <w:shd w:val="clear" w:color="auto" w:fill="FFFFFF"/>
        <w:spacing w:after="0" w:line="240" w:lineRule="auto"/>
        <w:ind w:left="993"/>
        <w:jc w:val="both"/>
        <w:rPr>
          <w:rFonts w:cs="Calibri"/>
          <w:sz w:val="20"/>
          <w:szCs w:val="20"/>
        </w:rPr>
      </w:pPr>
      <w:r w:rsidRPr="009248A8">
        <w:rPr>
          <w:rFonts w:cs="Calibri"/>
          <w:sz w:val="20"/>
          <w:szCs w:val="20"/>
        </w:rPr>
        <w:t>Zamawiający nie będzie przyznawał punktów częściowych. Oznacza to, że Wykonawca w ramach kryterium może otrzymać odpowiednio 0, 20 lub 40 pkt.</w:t>
      </w:r>
    </w:p>
    <w:p w14:paraId="4ADBB537" w14:textId="77777777" w:rsidR="009248A8" w:rsidRPr="009248A8" w:rsidRDefault="009248A8" w:rsidP="009248A8">
      <w:pPr>
        <w:pStyle w:val="Akapitzlist"/>
        <w:shd w:val="clear" w:color="auto" w:fill="FFFFFF"/>
        <w:spacing w:after="0" w:line="240" w:lineRule="auto"/>
        <w:ind w:left="993"/>
        <w:jc w:val="both"/>
        <w:rPr>
          <w:rFonts w:cs="Calibri"/>
          <w:sz w:val="20"/>
          <w:szCs w:val="20"/>
        </w:rPr>
      </w:pPr>
      <w:r w:rsidRPr="009248A8">
        <w:rPr>
          <w:rFonts w:cs="Calibri"/>
          <w:sz w:val="20"/>
          <w:szCs w:val="20"/>
        </w:rPr>
        <w:t>Zaoferowanie terminu gwarancji krótszego niż 36 miesięcy spowoduje odrzucenie oferty, natomiast zaoferowanie terminu gwarancji dłuższego niż 60 miesięcy spowoduje przyznanie ofercie 40 pkt w przedmiotowym kryterium.</w:t>
      </w:r>
    </w:p>
    <w:p w14:paraId="69C3DFA3" w14:textId="77777777" w:rsidR="009248A8" w:rsidRPr="009248A8" w:rsidRDefault="009248A8" w:rsidP="009248A8">
      <w:pPr>
        <w:pStyle w:val="Akapitzlist"/>
        <w:shd w:val="clear" w:color="auto" w:fill="FFFFFF"/>
        <w:spacing w:after="0" w:line="240" w:lineRule="auto"/>
        <w:ind w:left="993"/>
        <w:jc w:val="both"/>
        <w:rPr>
          <w:rFonts w:cs="Calibri"/>
          <w:sz w:val="20"/>
          <w:szCs w:val="20"/>
        </w:rPr>
      </w:pPr>
      <w:r w:rsidRPr="009248A8">
        <w:rPr>
          <w:rFonts w:cs="Calibri"/>
          <w:sz w:val="20"/>
          <w:szCs w:val="20"/>
        </w:rPr>
        <w:t>W przypadku niewpisania w Formularzu Ofertowym żadnego okresu gwarancji Zamawiający przyjmie, że Wykonawca deklaruje minimalny wymagany okres gwarancji, tj. 36 miesięcy (0 pkt.).</w:t>
      </w:r>
    </w:p>
    <w:p w14:paraId="479B1EDB" w14:textId="204306AF" w:rsidR="00B51950" w:rsidRPr="00B51950" w:rsidRDefault="00B51950" w:rsidP="00E32049">
      <w:pPr>
        <w:pStyle w:val="Akapitzlist"/>
        <w:numPr>
          <w:ilvl w:val="0"/>
          <w:numId w:val="20"/>
        </w:numPr>
        <w:shd w:val="clear" w:color="auto" w:fill="FFFFFF"/>
        <w:spacing w:after="0" w:line="240" w:lineRule="auto"/>
        <w:jc w:val="both"/>
        <w:rPr>
          <w:rFonts w:cs="Calibri"/>
          <w:sz w:val="20"/>
          <w:szCs w:val="20"/>
        </w:rPr>
      </w:pPr>
      <w:r w:rsidRPr="00B51950">
        <w:rPr>
          <w:rFonts w:cs="Calibri"/>
          <w:noProof/>
          <w:sz w:val="20"/>
          <w:szCs w:val="20"/>
        </w:rPr>
        <w:t>Ostateczna punktacja danej oferty zostanie ustalona zgodnie ze wzorem:</w:t>
      </w:r>
    </w:p>
    <w:p w14:paraId="24FB949F" w14:textId="67231997" w:rsidR="00B51950" w:rsidRDefault="00B51950" w:rsidP="00773B5B">
      <w:pPr>
        <w:shd w:val="clear" w:color="auto" w:fill="FFFFFF"/>
        <w:spacing w:after="0" w:line="240" w:lineRule="auto"/>
        <w:ind w:left="720"/>
        <w:jc w:val="both"/>
        <w:rPr>
          <w:rFonts w:cs="Calibri"/>
          <w:sz w:val="20"/>
          <w:szCs w:val="20"/>
        </w:rPr>
      </w:pPr>
    </w:p>
    <w:p w14:paraId="4735C54F" w14:textId="77777777" w:rsidR="00477541" w:rsidRPr="00477541" w:rsidRDefault="00477541" w:rsidP="00477541">
      <w:pPr>
        <w:pStyle w:val="Akapitzlist"/>
        <w:shd w:val="clear" w:color="auto" w:fill="FFFFFF"/>
        <w:spacing w:after="0" w:line="240" w:lineRule="auto"/>
        <w:ind w:left="709"/>
        <w:jc w:val="center"/>
        <w:rPr>
          <w:rFonts w:asciiTheme="minorHAnsi" w:hAnsiTheme="minorHAnsi" w:cstheme="minorHAnsi"/>
          <w:sz w:val="20"/>
          <w:szCs w:val="20"/>
        </w:rPr>
      </w:pPr>
      <w:r w:rsidRPr="00477541">
        <w:rPr>
          <w:rFonts w:asciiTheme="minorHAnsi" w:hAnsiTheme="minorHAnsi" w:cstheme="minorHAnsi"/>
          <w:sz w:val="20"/>
          <w:szCs w:val="20"/>
        </w:rPr>
        <w:t>P</w:t>
      </w:r>
      <w:r w:rsidRPr="00477541">
        <w:rPr>
          <w:rFonts w:asciiTheme="minorHAnsi" w:hAnsiTheme="minorHAnsi" w:cstheme="minorHAnsi"/>
          <w:sz w:val="20"/>
          <w:szCs w:val="20"/>
          <w:vertAlign w:val="subscript"/>
        </w:rPr>
        <w:t>i</w:t>
      </w:r>
      <w:r w:rsidRPr="00477541">
        <w:rPr>
          <w:rFonts w:asciiTheme="minorHAnsi" w:hAnsiTheme="minorHAnsi" w:cstheme="minorHAnsi"/>
          <w:sz w:val="20"/>
          <w:szCs w:val="20"/>
        </w:rPr>
        <w:t xml:space="preserve"> = P</w:t>
      </w:r>
      <w:r w:rsidRPr="00477541">
        <w:rPr>
          <w:rFonts w:asciiTheme="minorHAnsi" w:hAnsiTheme="minorHAnsi" w:cstheme="minorHAnsi"/>
          <w:sz w:val="20"/>
          <w:szCs w:val="20"/>
          <w:vertAlign w:val="subscript"/>
        </w:rPr>
        <w:t>i</w:t>
      </w:r>
      <w:r w:rsidRPr="00477541">
        <w:rPr>
          <w:rFonts w:asciiTheme="minorHAnsi" w:hAnsiTheme="minorHAnsi" w:cstheme="minorHAnsi"/>
          <w:sz w:val="20"/>
          <w:szCs w:val="20"/>
        </w:rPr>
        <w:t xml:space="preserve"> (C) + P</w:t>
      </w:r>
      <w:r w:rsidRPr="00477541">
        <w:rPr>
          <w:rFonts w:asciiTheme="minorHAnsi" w:hAnsiTheme="minorHAnsi" w:cstheme="minorHAnsi"/>
          <w:sz w:val="20"/>
          <w:szCs w:val="20"/>
          <w:vertAlign w:val="subscript"/>
        </w:rPr>
        <w:t>i</w:t>
      </w:r>
      <w:r w:rsidRPr="00477541">
        <w:rPr>
          <w:rFonts w:asciiTheme="minorHAnsi" w:hAnsiTheme="minorHAnsi" w:cstheme="minorHAnsi"/>
          <w:sz w:val="20"/>
          <w:szCs w:val="20"/>
        </w:rPr>
        <w:t xml:space="preserve"> (G) </w:t>
      </w:r>
    </w:p>
    <w:p w14:paraId="74DF4176" w14:textId="77777777" w:rsidR="00477541" w:rsidRPr="00477541" w:rsidRDefault="00477541" w:rsidP="00477541">
      <w:pPr>
        <w:pStyle w:val="Tekstpodstawowy21"/>
        <w:ind w:firstLine="708"/>
        <w:rPr>
          <w:rFonts w:asciiTheme="minorHAnsi" w:hAnsiTheme="minorHAnsi" w:cstheme="minorHAnsi"/>
          <w:noProof/>
          <w:sz w:val="20"/>
          <w:szCs w:val="20"/>
        </w:rPr>
      </w:pPr>
      <w:r w:rsidRPr="00477541">
        <w:rPr>
          <w:rFonts w:asciiTheme="minorHAnsi" w:hAnsiTheme="minorHAnsi" w:cstheme="minorHAnsi"/>
          <w:noProof/>
          <w:sz w:val="20"/>
          <w:szCs w:val="20"/>
        </w:rPr>
        <w:t>gdzie:</w:t>
      </w:r>
    </w:p>
    <w:tbl>
      <w:tblPr>
        <w:tblW w:w="86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956"/>
      </w:tblGrid>
      <w:tr w:rsidR="00477541" w:rsidRPr="00477541" w14:paraId="0331E2F8" w14:textId="77777777" w:rsidTr="007736FF">
        <w:tc>
          <w:tcPr>
            <w:tcW w:w="1701" w:type="dxa"/>
            <w:tcBorders>
              <w:top w:val="single" w:sz="4" w:space="0" w:color="auto"/>
              <w:left w:val="single" w:sz="4" w:space="0" w:color="auto"/>
              <w:bottom w:val="single" w:sz="4" w:space="0" w:color="auto"/>
              <w:right w:val="single" w:sz="4" w:space="0" w:color="auto"/>
            </w:tcBorders>
          </w:tcPr>
          <w:p w14:paraId="33DF3CEF" w14:textId="77777777" w:rsidR="00477541" w:rsidRPr="00477541" w:rsidRDefault="00477541" w:rsidP="007736FF">
            <w:pPr>
              <w:pStyle w:val="Akapitzlist"/>
              <w:shd w:val="clear" w:color="auto" w:fill="FFFFFF"/>
              <w:spacing w:after="0" w:line="240" w:lineRule="auto"/>
              <w:ind w:left="709"/>
              <w:jc w:val="both"/>
              <w:rPr>
                <w:rFonts w:asciiTheme="minorHAnsi" w:hAnsiTheme="minorHAnsi" w:cstheme="minorHAnsi"/>
                <w:sz w:val="20"/>
                <w:szCs w:val="20"/>
              </w:rPr>
            </w:pPr>
            <w:r w:rsidRPr="00477541">
              <w:rPr>
                <w:rFonts w:asciiTheme="minorHAnsi" w:hAnsiTheme="minorHAnsi" w:cstheme="minorHAnsi"/>
                <w:sz w:val="20"/>
                <w:szCs w:val="20"/>
              </w:rPr>
              <w:t>P</w:t>
            </w:r>
            <w:r w:rsidRPr="00477541">
              <w:rPr>
                <w:rFonts w:asciiTheme="minorHAnsi" w:hAnsiTheme="minorHAnsi" w:cstheme="minorHAnsi"/>
                <w:sz w:val="20"/>
                <w:szCs w:val="20"/>
                <w:vertAlign w:val="subscript"/>
              </w:rPr>
              <w:t>i</w:t>
            </w:r>
          </w:p>
        </w:tc>
        <w:tc>
          <w:tcPr>
            <w:tcW w:w="6956" w:type="dxa"/>
            <w:tcBorders>
              <w:top w:val="single" w:sz="4" w:space="0" w:color="auto"/>
              <w:left w:val="single" w:sz="4" w:space="0" w:color="auto"/>
              <w:bottom w:val="single" w:sz="4" w:space="0" w:color="auto"/>
              <w:right w:val="single" w:sz="4" w:space="0" w:color="auto"/>
            </w:tcBorders>
          </w:tcPr>
          <w:p w14:paraId="16317A6A" w14:textId="77777777" w:rsidR="00477541" w:rsidRPr="00477541" w:rsidRDefault="00477541" w:rsidP="007736FF">
            <w:pPr>
              <w:pStyle w:val="Tekstpodstawowy21"/>
              <w:tabs>
                <w:tab w:val="left" w:pos="284"/>
                <w:tab w:val="left" w:pos="426"/>
              </w:tabs>
              <w:rPr>
                <w:rFonts w:asciiTheme="minorHAnsi" w:hAnsiTheme="minorHAnsi" w:cstheme="minorHAnsi"/>
                <w:noProof/>
                <w:sz w:val="20"/>
                <w:szCs w:val="20"/>
              </w:rPr>
            </w:pPr>
            <w:r w:rsidRPr="00477541">
              <w:rPr>
                <w:rFonts w:asciiTheme="minorHAnsi" w:hAnsiTheme="minorHAnsi" w:cstheme="minorHAnsi"/>
                <w:noProof/>
                <w:sz w:val="20"/>
                <w:szCs w:val="20"/>
              </w:rPr>
              <w:t>Łączna ilość punktów przyznana ofercie „i”</w:t>
            </w:r>
          </w:p>
        </w:tc>
      </w:tr>
      <w:tr w:rsidR="00477541" w:rsidRPr="00477541" w14:paraId="0B1EBCF1" w14:textId="77777777" w:rsidTr="007736FF">
        <w:tc>
          <w:tcPr>
            <w:tcW w:w="1701" w:type="dxa"/>
            <w:tcBorders>
              <w:top w:val="single" w:sz="4" w:space="0" w:color="auto"/>
              <w:left w:val="single" w:sz="4" w:space="0" w:color="auto"/>
              <w:bottom w:val="single" w:sz="4" w:space="0" w:color="auto"/>
              <w:right w:val="single" w:sz="4" w:space="0" w:color="auto"/>
            </w:tcBorders>
          </w:tcPr>
          <w:p w14:paraId="2BDCE8E3" w14:textId="77777777" w:rsidR="00477541" w:rsidRPr="00477541" w:rsidRDefault="00477541" w:rsidP="007736FF">
            <w:pPr>
              <w:shd w:val="clear" w:color="auto" w:fill="FFFFFF"/>
              <w:spacing w:after="0" w:line="240" w:lineRule="auto"/>
              <w:jc w:val="center"/>
              <w:rPr>
                <w:rFonts w:asciiTheme="minorHAnsi" w:hAnsiTheme="minorHAnsi" w:cstheme="minorHAnsi"/>
                <w:sz w:val="20"/>
                <w:szCs w:val="20"/>
              </w:rPr>
            </w:pPr>
            <w:r w:rsidRPr="00477541">
              <w:rPr>
                <w:rFonts w:asciiTheme="minorHAnsi" w:hAnsiTheme="minorHAnsi" w:cstheme="minorHAnsi"/>
                <w:sz w:val="20"/>
                <w:szCs w:val="20"/>
              </w:rPr>
              <w:t>P</w:t>
            </w:r>
            <w:r w:rsidRPr="00477541">
              <w:rPr>
                <w:rFonts w:asciiTheme="minorHAnsi" w:hAnsiTheme="minorHAnsi" w:cstheme="minorHAnsi"/>
                <w:sz w:val="20"/>
                <w:szCs w:val="20"/>
                <w:vertAlign w:val="subscript"/>
              </w:rPr>
              <w:t>i</w:t>
            </w:r>
            <w:r w:rsidRPr="00477541">
              <w:rPr>
                <w:rFonts w:asciiTheme="minorHAnsi" w:hAnsiTheme="minorHAnsi" w:cstheme="minorHAnsi"/>
                <w:sz w:val="20"/>
                <w:szCs w:val="20"/>
              </w:rPr>
              <w:t xml:space="preserve"> (C)</w:t>
            </w:r>
          </w:p>
        </w:tc>
        <w:tc>
          <w:tcPr>
            <w:tcW w:w="6956" w:type="dxa"/>
            <w:tcBorders>
              <w:top w:val="single" w:sz="4" w:space="0" w:color="auto"/>
              <w:left w:val="single" w:sz="4" w:space="0" w:color="auto"/>
              <w:bottom w:val="single" w:sz="4" w:space="0" w:color="auto"/>
              <w:right w:val="single" w:sz="4" w:space="0" w:color="auto"/>
            </w:tcBorders>
          </w:tcPr>
          <w:p w14:paraId="54DF070F" w14:textId="77777777" w:rsidR="00477541" w:rsidRPr="00477541" w:rsidRDefault="00477541" w:rsidP="007736FF">
            <w:pPr>
              <w:pStyle w:val="Tekstpodstawowy21"/>
              <w:tabs>
                <w:tab w:val="left" w:pos="284"/>
                <w:tab w:val="left" w:pos="426"/>
              </w:tabs>
              <w:rPr>
                <w:rFonts w:asciiTheme="minorHAnsi" w:hAnsiTheme="minorHAnsi" w:cstheme="minorHAnsi"/>
                <w:noProof/>
                <w:sz w:val="20"/>
                <w:szCs w:val="20"/>
              </w:rPr>
            </w:pPr>
            <w:r w:rsidRPr="00477541">
              <w:rPr>
                <w:rFonts w:asciiTheme="minorHAnsi" w:hAnsiTheme="minorHAnsi" w:cstheme="minorHAnsi"/>
                <w:noProof/>
                <w:sz w:val="20"/>
                <w:szCs w:val="20"/>
              </w:rPr>
              <w:t>ilość punktów jakie otrzyma oferta „i" za kryterium "Cena"</w:t>
            </w:r>
          </w:p>
        </w:tc>
      </w:tr>
      <w:tr w:rsidR="00477541" w:rsidRPr="00477541" w14:paraId="1C3153C2" w14:textId="77777777" w:rsidTr="007736FF">
        <w:tc>
          <w:tcPr>
            <w:tcW w:w="1701" w:type="dxa"/>
            <w:tcBorders>
              <w:top w:val="single" w:sz="4" w:space="0" w:color="auto"/>
              <w:left w:val="single" w:sz="4" w:space="0" w:color="auto"/>
              <w:bottom w:val="single" w:sz="4" w:space="0" w:color="auto"/>
              <w:right w:val="single" w:sz="4" w:space="0" w:color="auto"/>
            </w:tcBorders>
          </w:tcPr>
          <w:p w14:paraId="35433202" w14:textId="77777777" w:rsidR="00477541" w:rsidRPr="00477541" w:rsidRDefault="00477541" w:rsidP="007736FF">
            <w:pPr>
              <w:pStyle w:val="Tekstpodstawowy21"/>
              <w:tabs>
                <w:tab w:val="left" w:pos="284"/>
                <w:tab w:val="left" w:pos="426"/>
              </w:tabs>
              <w:jc w:val="center"/>
              <w:rPr>
                <w:rFonts w:asciiTheme="minorHAnsi" w:hAnsiTheme="minorHAnsi" w:cstheme="minorHAnsi"/>
                <w:noProof/>
                <w:sz w:val="20"/>
                <w:szCs w:val="20"/>
              </w:rPr>
            </w:pPr>
            <w:r w:rsidRPr="00477541">
              <w:rPr>
                <w:rFonts w:asciiTheme="minorHAnsi" w:hAnsiTheme="minorHAnsi" w:cstheme="minorHAnsi"/>
                <w:noProof/>
                <w:sz w:val="20"/>
                <w:szCs w:val="20"/>
              </w:rPr>
              <w:t>P</w:t>
            </w:r>
            <w:r w:rsidRPr="00477541">
              <w:rPr>
                <w:rFonts w:asciiTheme="minorHAnsi" w:hAnsiTheme="minorHAnsi" w:cstheme="minorHAnsi"/>
                <w:noProof/>
                <w:sz w:val="20"/>
                <w:szCs w:val="20"/>
                <w:vertAlign w:val="subscript"/>
              </w:rPr>
              <w:t>i</w:t>
            </w:r>
            <w:r w:rsidRPr="00477541">
              <w:rPr>
                <w:rFonts w:asciiTheme="minorHAnsi" w:hAnsiTheme="minorHAnsi" w:cstheme="minorHAnsi"/>
                <w:noProof/>
                <w:sz w:val="20"/>
                <w:szCs w:val="20"/>
              </w:rPr>
              <w:t xml:space="preserve"> (G)</w:t>
            </w:r>
          </w:p>
        </w:tc>
        <w:tc>
          <w:tcPr>
            <w:tcW w:w="6956" w:type="dxa"/>
            <w:tcBorders>
              <w:top w:val="single" w:sz="4" w:space="0" w:color="auto"/>
              <w:left w:val="single" w:sz="4" w:space="0" w:color="auto"/>
              <w:bottom w:val="single" w:sz="4" w:space="0" w:color="auto"/>
              <w:right w:val="single" w:sz="4" w:space="0" w:color="auto"/>
            </w:tcBorders>
          </w:tcPr>
          <w:p w14:paraId="6DE24300" w14:textId="77777777" w:rsidR="00477541" w:rsidRPr="00477541" w:rsidRDefault="00477541" w:rsidP="007736FF">
            <w:pPr>
              <w:pStyle w:val="Tekstpodstawowy21"/>
              <w:tabs>
                <w:tab w:val="left" w:pos="284"/>
                <w:tab w:val="left" w:pos="426"/>
              </w:tabs>
              <w:rPr>
                <w:rFonts w:asciiTheme="minorHAnsi" w:hAnsiTheme="minorHAnsi" w:cstheme="minorHAnsi"/>
                <w:noProof/>
                <w:sz w:val="20"/>
                <w:szCs w:val="20"/>
              </w:rPr>
            </w:pPr>
            <w:r w:rsidRPr="00477541">
              <w:rPr>
                <w:rFonts w:asciiTheme="minorHAnsi" w:hAnsiTheme="minorHAnsi" w:cstheme="minorHAnsi"/>
                <w:noProof/>
                <w:sz w:val="20"/>
                <w:szCs w:val="20"/>
              </w:rPr>
              <w:t>ilość punktów jakie otrzyma oferta „i" za kryterium „Okres Gwarancji”</w:t>
            </w:r>
          </w:p>
        </w:tc>
      </w:tr>
    </w:tbl>
    <w:p w14:paraId="2B66FD97" w14:textId="77777777" w:rsidR="00477541" w:rsidRPr="00477541" w:rsidRDefault="00477541" w:rsidP="00477541">
      <w:pPr>
        <w:pStyle w:val="Akapitzlist"/>
        <w:shd w:val="clear" w:color="auto" w:fill="FFFFFF"/>
        <w:spacing w:after="0" w:line="240" w:lineRule="auto"/>
        <w:ind w:left="709"/>
        <w:contextualSpacing w:val="0"/>
        <w:jc w:val="both"/>
        <w:rPr>
          <w:rFonts w:asciiTheme="minorHAnsi" w:hAnsiTheme="minorHAnsi" w:cstheme="minorHAnsi"/>
          <w:sz w:val="20"/>
          <w:szCs w:val="20"/>
        </w:rPr>
      </w:pPr>
    </w:p>
    <w:p w14:paraId="489996AA" w14:textId="77777777" w:rsidR="00477541" w:rsidRDefault="00477541" w:rsidP="00773B5B">
      <w:pPr>
        <w:shd w:val="clear" w:color="auto" w:fill="FFFFFF"/>
        <w:spacing w:after="0" w:line="240" w:lineRule="auto"/>
        <w:ind w:left="720"/>
        <w:jc w:val="both"/>
        <w:rPr>
          <w:rFonts w:cs="Calibri"/>
          <w:sz w:val="20"/>
          <w:szCs w:val="20"/>
        </w:rPr>
      </w:pPr>
    </w:p>
    <w:p w14:paraId="1EB1FE85" w14:textId="2D7DE94B" w:rsidR="00B51950" w:rsidRPr="00B51950" w:rsidRDefault="00B51950" w:rsidP="00E32049">
      <w:pPr>
        <w:pStyle w:val="Akapitzlist"/>
        <w:numPr>
          <w:ilvl w:val="0"/>
          <w:numId w:val="20"/>
        </w:numPr>
        <w:spacing w:before="120" w:after="0" w:line="240" w:lineRule="auto"/>
        <w:jc w:val="both"/>
        <w:rPr>
          <w:rFonts w:cs="Calibri"/>
          <w:sz w:val="20"/>
          <w:szCs w:val="24"/>
        </w:rPr>
      </w:pPr>
      <w:r w:rsidRPr="00B51950">
        <w:rPr>
          <w:rFonts w:cs="Calibri"/>
          <w:sz w:val="20"/>
          <w:szCs w:val="24"/>
        </w:rPr>
        <w:t xml:space="preserve">Jeżeli nie można wybrać najkorzystniejszej oferty z uwagi na to, że dwie lub więcej ofert przedstawia taki sam bilans </w:t>
      </w:r>
      <w:r w:rsidRPr="00B51950">
        <w:rPr>
          <w:rFonts w:cs="Calibri"/>
          <w:iCs/>
          <w:sz w:val="20"/>
          <w:szCs w:val="24"/>
        </w:rPr>
        <w:t>ceny</w:t>
      </w:r>
      <w:r w:rsidRPr="00B51950">
        <w:rPr>
          <w:rFonts w:cs="Calibri"/>
          <w:sz w:val="20"/>
          <w:szCs w:val="24"/>
        </w:rPr>
        <w:t xml:space="preserve"> i innych kryteriów oceny ofert, Zamawiający wybiera spośród tych ofert ofertę, która otrzymała najwyższą ocenę </w:t>
      </w:r>
      <w:r w:rsidRPr="00B51950">
        <w:rPr>
          <w:rFonts w:cs="Calibri"/>
          <w:sz w:val="20"/>
          <w:szCs w:val="24"/>
          <w:u w:val="single"/>
        </w:rPr>
        <w:t>w kryterium o najwyższej wadze</w:t>
      </w:r>
      <w:r w:rsidRPr="00B51950">
        <w:rPr>
          <w:rFonts w:cs="Calibri"/>
          <w:sz w:val="20"/>
          <w:szCs w:val="24"/>
        </w:rPr>
        <w:t>.</w:t>
      </w:r>
    </w:p>
    <w:p w14:paraId="2A5012AE" w14:textId="77777777" w:rsidR="00B51950" w:rsidRDefault="00B51950" w:rsidP="00E32049">
      <w:pPr>
        <w:pStyle w:val="Akapitzlist"/>
        <w:numPr>
          <w:ilvl w:val="0"/>
          <w:numId w:val="20"/>
        </w:numPr>
        <w:spacing w:before="120" w:after="0" w:line="240" w:lineRule="auto"/>
        <w:jc w:val="both"/>
        <w:rPr>
          <w:rFonts w:cs="Calibri"/>
          <w:sz w:val="20"/>
          <w:szCs w:val="24"/>
        </w:rPr>
      </w:pPr>
      <w:r w:rsidRPr="00B51950">
        <w:rPr>
          <w:rFonts w:cs="Calibri"/>
          <w:sz w:val="20"/>
          <w:szCs w:val="24"/>
        </w:rPr>
        <w:t xml:space="preserve">Jeżeli oferty otrzymały taką samą ocenę w kryterium o najwyższej wadze, Zamawiający wybiera ofertę </w:t>
      </w:r>
      <w:r w:rsidRPr="00B51950">
        <w:rPr>
          <w:rFonts w:cs="Calibri"/>
          <w:sz w:val="20"/>
          <w:szCs w:val="24"/>
          <w:u w:val="single"/>
        </w:rPr>
        <w:t xml:space="preserve">z najniższą </w:t>
      </w:r>
      <w:r w:rsidRPr="00B51950">
        <w:rPr>
          <w:rFonts w:cs="Calibri"/>
          <w:iCs/>
          <w:sz w:val="20"/>
          <w:szCs w:val="24"/>
          <w:u w:val="single"/>
        </w:rPr>
        <w:t>ceną</w:t>
      </w:r>
      <w:r w:rsidRPr="00B51950">
        <w:rPr>
          <w:rFonts w:cs="Calibri"/>
          <w:sz w:val="20"/>
          <w:szCs w:val="24"/>
        </w:rPr>
        <w:t>.</w:t>
      </w:r>
    </w:p>
    <w:p w14:paraId="68493339" w14:textId="63224253" w:rsidR="00B51950" w:rsidRPr="00B51950" w:rsidRDefault="00B51950" w:rsidP="00E32049">
      <w:pPr>
        <w:pStyle w:val="Akapitzlist"/>
        <w:numPr>
          <w:ilvl w:val="0"/>
          <w:numId w:val="20"/>
        </w:numPr>
        <w:spacing w:before="120" w:after="0" w:line="240" w:lineRule="auto"/>
        <w:jc w:val="both"/>
        <w:rPr>
          <w:rFonts w:cs="Calibri"/>
          <w:sz w:val="20"/>
          <w:szCs w:val="24"/>
        </w:rPr>
      </w:pPr>
      <w:r w:rsidRPr="00B51950">
        <w:rPr>
          <w:rFonts w:cs="Calibri"/>
          <w:sz w:val="20"/>
          <w:szCs w:val="24"/>
        </w:rPr>
        <w:t xml:space="preserve">Jeżeli nie można dokonać wyboru oferty w sposób, o którym mowa w pkt. </w:t>
      </w:r>
      <w:r w:rsidR="00C560AF">
        <w:rPr>
          <w:rFonts w:cs="Calibri"/>
          <w:sz w:val="20"/>
          <w:szCs w:val="24"/>
        </w:rPr>
        <w:t>powyżej</w:t>
      </w:r>
      <w:r w:rsidRPr="00B51950">
        <w:rPr>
          <w:rFonts w:cs="Calibri"/>
          <w:sz w:val="20"/>
          <w:szCs w:val="24"/>
        </w:rPr>
        <w:t xml:space="preserve">, Zamawiający wzywa wykonawców, którzy złożyli te oferty, do złożenia w terminie określonym przez zamawiającego ofert dodatkowych zawierających nową </w:t>
      </w:r>
      <w:r w:rsidRPr="00B51950">
        <w:rPr>
          <w:rFonts w:cs="Calibri"/>
          <w:iCs/>
          <w:sz w:val="20"/>
          <w:szCs w:val="24"/>
        </w:rPr>
        <w:t>cenę</w:t>
      </w:r>
      <w:r w:rsidRPr="00B51950">
        <w:rPr>
          <w:rFonts w:cs="Calibri"/>
          <w:sz w:val="20"/>
          <w:szCs w:val="24"/>
        </w:rPr>
        <w:t>.</w:t>
      </w:r>
    </w:p>
    <w:p w14:paraId="656A901C" w14:textId="77777777" w:rsidR="00B7003A" w:rsidRDefault="00B7003A" w:rsidP="007813B8">
      <w:pPr>
        <w:pStyle w:val="Nagwek1"/>
        <w:keepLines w:val="0"/>
        <w:numPr>
          <w:ilvl w:val="0"/>
          <w:numId w:val="58"/>
        </w:numPr>
        <w:spacing w:after="120" w:line="240" w:lineRule="auto"/>
        <w:rPr>
          <w:rFonts w:cs="Calibri"/>
          <w:smallCaps/>
          <w:sz w:val="22"/>
        </w:rPr>
      </w:pPr>
      <w:bookmarkStart w:id="41" w:name="_Toc80279533"/>
      <w:r>
        <w:rPr>
          <w:rFonts w:cs="Calibri"/>
          <w:smallCaps/>
          <w:sz w:val="22"/>
        </w:rPr>
        <w:t>Formalności jakie powinny być dopełnione przed podpisaniem umowy.</w:t>
      </w:r>
      <w:bookmarkEnd w:id="41"/>
    </w:p>
    <w:p w14:paraId="33216F36" w14:textId="77777777" w:rsidR="00320D71" w:rsidRDefault="00B7003A" w:rsidP="00320D71">
      <w:pPr>
        <w:pStyle w:val="Akapitzlist"/>
        <w:numPr>
          <w:ilvl w:val="0"/>
          <w:numId w:val="37"/>
        </w:numPr>
        <w:spacing w:after="120" w:line="240" w:lineRule="auto"/>
        <w:ind w:left="568"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Pr>
          <w:rFonts w:cs="Calibri"/>
          <w:sz w:val="20"/>
          <w:szCs w:val="20"/>
        </w:rPr>
        <w:t>nia należytego wykonania umowy</w:t>
      </w:r>
      <w:r w:rsidRPr="00F7633E">
        <w:rPr>
          <w:rFonts w:cs="Calibri"/>
          <w:sz w:val="20"/>
          <w:szCs w:val="20"/>
        </w:rPr>
        <w:t xml:space="preserve"> w wysokości i formie określonej w SWZ</w:t>
      </w:r>
      <w:r>
        <w:rPr>
          <w:rFonts w:cs="Calibri"/>
          <w:sz w:val="20"/>
          <w:szCs w:val="20"/>
        </w:rPr>
        <w:t>,</w:t>
      </w:r>
      <w:r w:rsidRPr="006F7C4F">
        <w:rPr>
          <w:rFonts w:cs="Calibri"/>
          <w:sz w:val="20"/>
          <w:szCs w:val="20"/>
        </w:rPr>
        <w:t xml:space="preserve"> </w:t>
      </w:r>
      <w:r w:rsidRPr="00F7633E">
        <w:rPr>
          <w:rFonts w:cs="Calibri"/>
          <w:sz w:val="20"/>
          <w:szCs w:val="20"/>
        </w:rPr>
        <w:t xml:space="preserve">jeżeli jego wniesienie </w:t>
      </w:r>
      <w:r>
        <w:rPr>
          <w:rFonts w:cs="Calibri"/>
          <w:sz w:val="20"/>
          <w:szCs w:val="20"/>
        </w:rPr>
        <w:t>jest</w:t>
      </w:r>
      <w:r w:rsidRPr="00F7633E">
        <w:rPr>
          <w:rFonts w:cs="Calibri"/>
          <w:sz w:val="20"/>
          <w:szCs w:val="20"/>
        </w:rPr>
        <w:t xml:space="preserve"> wymagane</w:t>
      </w:r>
      <w:r>
        <w:rPr>
          <w:rFonts w:cs="Calibri"/>
          <w:sz w:val="20"/>
          <w:szCs w:val="20"/>
        </w:rPr>
        <w:t xml:space="preserve"> niniejszą SWZ</w:t>
      </w:r>
      <w:r w:rsidRPr="00F7633E">
        <w:rPr>
          <w:rFonts w:cs="Calibri"/>
          <w:sz w:val="20"/>
          <w:szCs w:val="20"/>
        </w:rPr>
        <w:t>.</w:t>
      </w:r>
    </w:p>
    <w:p w14:paraId="0A4A2169" w14:textId="49D95F14" w:rsidR="00320D71" w:rsidRPr="00320D71" w:rsidRDefault="00320D71" w:rsidP="00320D71">
      <w:pPr>
        <w:pStyle w:val="Akapitzlist"/>
        <w:numPr>
          <w:ilvl w:val="0"/>
          <w:numId w:val="37"/>
        </w:numPr>
        <w:spacing w:after="120" w:line="240" w:lineRule="auto"/>
        <w:ind w:left="568" w:hanging="284"/>
        <w:jc w:val="both"/>
        <w:rPr>
          <w:rFonts w:cs="Calibri"/>
          <w:sz w:val="20"/>
          <w:szCs w:val="20"/>
        </w:rPr>
      </w:pPr>
      <w:r w:rsidRPr="00320D71">
        <w:rPr>
          <w:rFonts w:cs="Calibri"/>
          <w:sz w:val="20"/>
        </w:rPr>
        <w:t xml:space="preserve">Przed podpisaniem umowy Wykonawca dostarczy Zamawiającemu </w:t>
      </w:r>
      <w:r w:rsidRPr="00320D71">
        <w:rPr>
          <w:rFonts w:cs="Calibri"/>
          <w:sz w:val="20"/>
          <w:szCs w:val="20"/>
        </w:rPr>
        <w:t xml:space="preserve">potwierdzone za zgodność z oryginałem </w:t>
      </w:r>
      <w:r w:rsidRPr="00320D71">
        <w:rPr>
          <w:rFonts w:cs="Calibri"/>
          <w:sz w:val="20"/>
        </w:rPr>
        <w:t>kopie następujących dokumentów:</w:t>
      </w:r>
    </w:p>
    <w:p w14:paraId="58F07CF4" w14:textId="34576676" w:rsidR="00320D71" w:rsidRPr="003817C9" w:rsidRDefault="00320D71" w:rsidP="00320D71">
      <w:pPr>
        <w:pStyle w:val="Akapitzlist"/>
        <w:numPr>
          <w:ilvl w:val="0"/>
          <w:numId w:val="51"/>
        </w:numPr>
        <w:autoSpaceDE w:val="0"/>
        <w:autoSpaceDN w:val="0"/>
        <w:adjustRightInd w:val="0"/>
        <w:spacing w:before="60" w:after="60" w:line="240" w:lineRule="auto"/>
        <w:jc w:val="both"/>
        <w:rPr>
          <w:rFonts w:asciiTheme="minorHAnsi" w:hAnsiTheme="minorHAnsi" w:cs="Calibri"/>
          <w:sz w:val="20"/>
          <w:szCs w:val="20"/>
        </w:rPr>
      </w:pPr>
      <w:r w:rsidRPr="003817C9">
        <w:rPr>
          <w:rFonts w:asciiTheme="minorHAnsi" w:hAnsiTheme="minorHAnsi" w:cs="Calibri"/>
          <w:sz w:val="20"/>
          <w:szCs w:val="20"/>
        </w:rPr>
        <w:t>Umowy Konsorcjum, jeśli dotyczy</w:t>
      </w:r>
      <w:r w:rsidR="00C560AF">
        <w:rPr>
          <w:rFonts w:asciiTheme="minorHAnsi" w:hAnsiTheme="minorHAnsi" w:cs="Calibri"/>
          <w:sz w:val="20"/>
          <w:szCs w:val="20"/>
        </w:rPr>
        <w:t>.</w:t>
      </w:r>
    </w:p>
    <w:p w14:paraId="31EB9887" w14:textId="06429E96" w:rsidR="00320D71" w:rsidRPr="00320D71" w:rsidRDefault="00320D71" w:rsidP="00320D71">
      <w:pPr>
        <w:pStyle w:val="Akapitzlist"/>
        <w:numPr>
          <w:ilvl w:val="0"/>
          <w:numId w:val="37"/>
        </w:numPr>
        <w:autoSpaceDE w:val="0"/>
        <w:autoSpaceDN w:val="0"/>
        <w:adjustRightInd w:val="0"/>
        <w:spacing w:before="60" w:after="60" w:line="240" w:lineRule="auto"/>
        <w:ind w:left="567" w:hanging="283"/>
        <w:jc w:val="both"/>
        <w:rPr>
          <w:rFonts w:cs="Calibri"/>
          <w:sz w:val="20"/>
        </w:rPr>
      </w:pPr>
      <w:r w:rsidRPr="00320D71">
        <w:rPr>
          <w:rFonts w:cs="Calibri"/>
          <w:sz w:val="20"/>
          <w:szCs w:val="20"/>
        </w:rPr>
        <w:t>Niedostarczenie wskazanych w pkt. 2 dokumentów zostanie potraktowane jako uchylenie się przez Wykonawcę od podpisania umowy.</w:t>
      </w:r>
    </w:p>
    <w:p w14:paraId="1CC7E520" w14:textId="52696F9C" w:rsidR="00B7003A" w:rsidRDefault="00B7003A" w:rsidP="00E32049">
      <w:pPr>
        <w:pStyle w:val="Akapitzlist"/>
        <w:numPr>
          <w:ilvl w:val="0"/>
          <w:numId w:val="37"/>
        </w:numPr>
        <w:spacing w:after="0" w:line="240" w:lineRule="auto"/>
        <w:ind w:left="568"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13325123" w14:textId="77777777" w:rsidR="00B7003A" w:rsidRDefault="00B7003A" w:rsidP="007813B8">
      <w:pPr>
        <w:pStyle w:val="Nagwek1"/>
        <w:keepLines w:val="0"/>
        <w:numPr>
          <w:ilvl w:val="0"/>
          <w:numId w:val="58"/>
        </w:numPr>
        <w:spacing w:line="240" w:lineRule="auto"/>
        <w:ind w:left="357" w:hanging="357"/>
        <w:rPr>
          <w:rFonts w:cs="Calibri"/>
          <w:smallCaps/>
          <w:sz w:val="22"/>
        </w:rPr>
      </w:pPr>
      <w:bookmarkStart w:id="42" w:name="_Toc80279534"/>
      <w:r>
        <w:rPr>
          <w:rFonts w:cs="Calibri"/>
          <w:smallCaps/>
          <w:sz w:val="22"/>
        </w:rPr>
        <w:t>Zabezpieczenie należytego wykonania umowy.</w:t>
      </w:r>
      <w:bookmarkEnd w:id="42"/>
    </w:p>
    <w:p w14:paraId="2816AF3F" w14:textId="77777777" w:rsidR="00477541" w:rsidRDefault="00477541" w:rsidP="007813B8">
      <w:pPr>
        <w:pStyle w:val="Akapitzlist"/>
        <w:numPr>
          <w:ilvl w:val="3"/>
          <w:numId w:val="58"/>
        </w:numPr>
        <w:spacing w:before="120" w:after="120" w:line="240" w:lineRule="auto"/>
        <w:ind w:left="426"/>
        <w:jc w:val="both"/>
        <w:rPr>
          <w:sz w:val="20"/>
        </w:rPr>
      </w:pPr>
      <w:r w:rsidRPr="00477541">
        <w:rPr>
          <w:sz w:val="20"/>
        </w:rPr>
        <w:t>Zamawiający wymaga wniesienia przez Wykonawcę zabezpieczenia należytego wykonania umowy w wysokości 5% całkowitej ceny podanej w ofercie najpóźniej w dniu podpisania umowy (przed podpisaniem umowy).</w:t>
      </w:r>
    </w:p>
    <w:p w14:paraId="3E5420D3" w14:textId="77777777" w:rsidR="00477541" w:rsidRDefault="00477541" w:rsidP="007813B8">
      <w:pPr>
        <w:pStyle w:val="Akapitzlist"/>
        <w:numPr>
          <w:ilvl w:val="3"/>
          <w:numId w:val="58"/>
        </w:numPr>
        <w:spacing w:before="120" w:after="120" w:line="240" w:lineRule="auto"/>
        <w:ind w:left="426"/>
        <w:jc w:val="both"/>
        <w:rPr>
          <w:sz w:val="20"/>
        </w:rPr>
      </w:pPr>
      <w:r w:rsidRPr="00477541">
        <w:rPr>
          <w:sz w:val="20"/>
        </w:rPr>
        <w:t>Zabezpieczenie służy pokryciu roszczeń z tytułu niewykonania lub nienależytego wykonania umowy.</w:t>
      </w:r>
    </w:p>
    <w:p w14:paraId="454A6BFC" w14:textId="77777777" w:rsidR="00477541" w:rsidRDefault="00477541" w:rsidP="007813B8">
      <w:pPr>
        <w:pStyle w:val="Akapitzlist"/>
        <w:numPr>
          <w:ilvl w:val="3"/>
          <w:numId w:val="58"/>
        </w:numPr>
        <w:spacing w:before="120" w:after="120" w:line="240" w:lineRule="auto"/>
        <w:ind w:left="426"/>
        <w:jc w:val="both"/>
        <w:rPr>
          <w:sz w:val="20"/>
        </w:rPr>
      </w:pPr>
      <w:r w:rsidRPr="00477541">
        <w:rPr>
          <w:sz w:val="20"/>
        </w:rPr>
        <w:t xml:space="preserve">Dopuszczalne formy zabezpieczenia określa art. 450 ust. 1 ustawy </w:t>
      </w:r>
      <w:proofErr w:type="spellStart"/>
      <w:r w:rsidRPr="00477541">
        <w:rPr>
          <w:sz w:val="20"/>
        </w:rPr>
        <w:t>Pzp</w:t>
      </w:r>
      <w:proofErr w:type="spellEnd"/>
      <w:r w:rsidRPr="00477541">
        <w:rPr>
          <w:sz w:val="20"/>
        </w:rPr>
        <w:t xml:space="preserve">. Jednocześnie Zamawiający informuje, że nie wyraża zgody na wniesienie zabezpieczenia w formie przewidzianej w art. 450 ust. 2 ustawy </w:t>
      </w:r>
      <w:proofErr w:type="spellStart"/>
      <w:r w:rsidRPr="00477541">
        <w:rPr>
          <w:sz w:val="20"/>
        </w:rPr>
        <w:t>Pzp</w:t>
      </w:r>
      <w:proofErr w:type="spellEnd"/>
      <w:r w:rsidRPr="00477541">
        <w:rPr>
          <w:sz w:val="20"/>
        </w:rPr>
        <w:t>.</w:t>
      </w:r>
    </w:p>
    <w:p w14:paraId="56FD6043" w14:textId="77777777" w:rsidR="00477541" w:rsidRDefault="00477541" w:rsidP="007813B8">
      <w:pPr>
        <w:pStyle w:val="Akapitzlist"/>
        <w:numPr>
          <w:ilvl w:val="3"/>
          <w:numId w:val="58"/>
        </w:numPr>
        <w:spacing w:before="120" w:after="120" w:line="240" w:lineRule="auto"/>
        <w:ind w:left="426"/>
        <w:jc w:val="both"/>
        <w:rPr>
          <w:sz w:val="20"/>
        </w:rPr>
      </w:pPr>
      <w:r w:rsidRPr="00477541">
        <w:rPr>
          <w:sz w:val="20"/>
        </w:rPr>
        <w:t>Zamawiający zwróci 70% kwoty zabezpieczenia w terminie 30 dni od dnia wykonania zamówienia i uznania przez Zamawiającego za należycie wykonane.</w:t>
      </w:r>
    </w:p>
    <w:p w14:paraId="0C5F54B4" w14:textId="5A5F1F7E" w:rsidR="00B7003A" w:rsidRPr="00477541" w:rsidRDefault="00477541" w:rsidP="007813B8">
      <w:pPr>
        <w:pStyle w:val="Akapitzlist"/>
        <w:numPr>
          <w:ilvl w:val="3"/>
          <w:numId w:val="58"/>
        </w:numPr>
        <w:spacing w:before="120" w:after="120" w:line="240" w:lineRule="auto"/>
        <w:ind w:left="426"/>
        <w:jc w:val="both"/>
        <w:rPr>
          <w:sz w:val="20"/>
        </w:rPr>
      </w:pPr>
      <w:r w:rsidRPr="00477541">
        <w:rPr>
          <w:sz w:val="20"/>
        </w:rPr>
        <w:t>Pozostałe 30% kwoty zabezpieczenia Zamawiający zwróci nie później niż w 15. dniu po upływie okresu gwarancji.</w:t>
      </w:r>
      <w:r w:rsidR="00B7003A" w:rsidRPr="00477541">
        <w:rPr>
          <w:sz w:val="20"/>
        </w:rPr>
        <w:t>.</w:t>
      </w:r>
    </w:p>
    <w:p w14:paraId="40413E94" w14:textId="77777777" w:rsidR="00B7003A" w:rsidRDefault="00B7003A" w:rsidP="007813B8">
      <w:pPr>
        <w:pStyle w:val="Nagwek1"/>
        <w:keepLines w:val="0"/>
        <w:numPr>
          <w:ilvl w:val="0"/>
          <w:numId w:val="58"/>
        </w:numPr>
        <w:spacing w:line="240" w:lineRule="auto"/>
        <w:ind w:left="357" w:hanging="357"/>
        <w:rPr>
          <w:rFonts w:cs="Calibri"/>
          <w:smallCaps/>
          <w:sz w:val="22"/>
        </w:rPr>
      </w:pPr>
      <w:bookmarkStart w:id="43" w:name="_Toc80279535"/>
      <w:r>
        <w:rPr>
          <w:rFonts w:cs="Calibri"/>
          <w:smallCaps/>
          <w:sz w:val="22"/>
        </w:rPr>
        <w:t>Zmiany umowy.</w:t>
      </w:r>
      <w:bookmarkEnd w:id="43"/>
    </w:p>
    <w:p w14:paraId="5352B7B9" w14:textId="77777777" w:rsidR="007813B8" w:rsidRPr="007813B8" w:rsidRDefault="007813B8" w:rsidP="007813B8">
      <w:pPr>
        <w:numPr>
          <w:ilvl w:val="0"/>
          <w:numId w:val="55"/>
        </w:numPr>
        <w:tabs>
          <w:tab w:val="num" w:pos="360"/>
        </w:tabs>
        <w:spacing w:after="0" w:line="240" w:lineRule="auto"/>
        <w:ind w:left="405"/>
        <w:jc w:val="both"/>
        <w:rPr>
          <w:rFonts w:asciiTheme="minorHAnsi" w:hAnsiTheme="minorHAnsi" w:cstheme="minorHAnsi"/>
          <w:b/>
          <w:bCs/>
          <w:sz w:val="20"/>
          <w:szCs w:val="20"/>
        </w:rPr>
      </w:pPr>
      <w:bookmarkStart w:id="44" w:name="_Hlk67395407"/>
      <w:r w:rsidRPr="007813B8">
        <w:rPr>
          <w:rFonts w:asciiTheme="minorHAnsi" w:hAnsiTheme="minorHAnsi" w:cstheme="minorHAnsi"/>
          <w:sz w:val="20"/>
          <w:szCs w:val="20"/>
        </w:rPr>
        <w:t>Wszelkie postanowienia oraz zmiany treści niniejszej umowy wymagają formy pisemnej pod rygorem nieważności.</w:t>
      </w:r>
    </w:p>
    <w:p w14:paraId="275F0475" w14:textId="77777777" w:rsidR="007813B8" w:rsidRPr="007813B8" w:rsidRDefault="007813B8" w:rsidP="007813B8">
      <w:pPr>
        <w:numPr>
          <w:ilvl w:val="0"/>
          <w:numId w:val="55"/>
        </w:numPr>
        <w:tabs>
          <w:tab w:val="num" w:pos="360"/>
        </w:tabs>
        <w:spacing w:after="0" w:line="240" w:lineRule="auto"/>
        <w:ind w:left="405"/>
        <w:jc w:val="both"/>
        <w:rPr>
          <w:rFonts w:asciiTheme="minorHAnsi" w:hAnsiTheme="minorHAnsi" w:cstheme="minorHAnsi"/>
          <w:b/>
          <w:bCs/>
          <w:sz w:val="20"/>
          <w:szCs w:val="20"/>
        </w:rPr>
      </w:pPr>
      <w:r w:rsidRPr="007813B8">
        <w:rPr>
          <w:rFonts w:asciiTheme="minorHAnsi" w:hAnsiTheme="minorHAnsi" w:cstheme="minorHAnsi"/>
          <w:sz w:val="20"/>
          <w:szCs w:val="20"/>
        </w:rPr>
        <w:t xml:space="preserve">W oparciu o art. 455 ustawy </w:t>
      </w:r>
      <w:proofErr w:type="spellStart"/>
      <w:r w:rsidRPr="007813B8">
        <w:rPr>
          <w:rFonts w:asciiTheme="minorHAnsi" w:hAnsiTheme="minorHAnsi" w:cstheme="minorHAnsi"/>
          <w:sz w:val="20"/>
          <w:szCs w:val="20"/>
        </w:rPr>
        <w:t>Pzp</w:t>
      </w:r>
      <w:proofErr w:type="spellEnd"/>
      <w:r w:rsidRPr="007813B8">
        <w:rPr>
          <w:rFonts w:asciiTheme="minorHAnsi" w:hAnsiTheme="minorHAnsi" w:cstheme="minorHAnsi"/>
          <w:sz w:val="20"/>
          <w:szCs w:val="20"/>
        </w:rPr>
        <w:t xml:space="preserve"> Zamawiający przewiduje następujące możliwości dokonania zmian umowy oraz określa warunki takiej zmiany w przypadku:</w:t>
      </w:r>
    </w:p>
    <w:p w14:paraId="033AC497" w14:textId="77777777" w:rsidR="007813B8" w:rsidRPr="007813B8" w:rsidRDefault="007813B8" w:rsidP="007813B8">
      <w:pPr>
        <w:pStyle w:val="Akapitzlist"/>
        <w:numPr>
          <w:ilvl w:val="0"/>
          <w:numId w:val="56"/>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konieczności wprowadzenia zmian będących następstwem zmian wytycznych lub zaleceń instytucji, która przyznała środki na sfinansowanie zamówienia,</w:t>
      </w:r>
    </w:p>
    <w:p w14:paraId="00947E4C" w14:textId="77777777" w:rsidR="007813B8" w:rsidRPr="007813B8" w:rsidRDefault="007813B8" w:rsidP="007813B8">
      <w:pPr>
        <w:pStyle w:val="Akapitzlist"/>
        <w:numPr>
          <w:ilvl w:val="0"/>
          <w:numId w:val="56"/>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wystąpienia zmiany obowiązującej stawki podatku od towarów i usług (VAT); w takim wypadku zmianie ulegnie wyłącznie kwota podatku VAT, a wartość netto wynagrodzenia Wykonawcy pozostanie bez zmian,</w:t>
      </w:r>
    </w:p>
    <w:p w14:paraId="5BBDC7E2" w14:textId="77777777" w:rsidR="007813B8" w:rsidRPr="007813B8" w:rsidRDefault="007813B8" w:rsidP="007813B8">
      <w:pPr>
        <w:pStyle w:val="Akapitzlist"/>
        <w:numPr>
          <w:ilvl w:val="0"/>
          <w:numId w:val="56"/>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 Dotyczy szczególnie sytuacji:</w:t>
      </w:r>
    </w:p>
    <w:p w14:paraId="1AAA0243"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 xml:space="preserve">Zmiany będącej następstwem działania organów administracji, w szczególności: </w:t>
      </w:r>
    </w:p>
    <w:p w14:paraId="072590EC" w14:textId="77777777" w:rsidR="007813B8" w:rsidRPr="007813B8" w:rsidRDefault="007813B8" w:rsidP="007813B8">
      <w:pPr>
        <w:pStyle w:val="Akapitzlist"/>
        <w:ind w:left="1125"/>
        <w:jc w:val="both"/>
        <w:rPr>
          <w:rFonts w:asciiTheme="minorHAnsi" w:hAnsiTheme="minorHAnsi" w:cstheme="minorHAnsi"/>
          <w:sz w:val="20"/>
          <w:szCs w:val="20"/>
        </w:rPr>
      </w:pPr>
      <w:r w:rsidRPr="007813B8">
        <w:rPr>
          <w:rFonts w:asciiTheme="minorHAnsi" w:hAnsiTheme="minorHAnsi" w:cstheme="minorHAnsi"/>
          <w:sz w:val="20"/>
          <w:szCs w:val="20"/>
        </w:rPr>
        <w:t xml:space="preserve">- odmowa lub przekroczenie zakreślonych przez prawo terminów wydania przez organy administracji wymaganych decyzji, zezwoleń, uzgodnień; </w:t>
      </w:r>
    </w:p>
    <w:p w14:paraId="47355346" w14:textId="77777777" w:rsidR="007813B8" w:rsidRPr="007813B8" w:rsidRDefault="007813B8" w:rsidP="007813B8">
      <w:pPr>
        <w:pStyle w:val="Akapitzlist"/>
        <w:ind w:left="1125"/>
        <w:jc w:val="both"/>
        <w:rPr>
          <w:rFonts w:asciiTheme="minorHAnsi" w:hAnsiTheme="minorHAnsi" w:cstheme="minorHAnsi"/>
          <w:sz w:val="20"/>
          <w:szCs w:val="20"/>
        </w:rPr>
      </w:pPr>
      <w:r w:rsidRPr="007813B8">
        <w:rPr>
          <w:rFonts w:asciiTheme="minorHAnsi" w:hAnsiTheme="minorHAnsi" w:cstheme="minorHAnsi"/>
          <w:sz w:val="20"/>
          <w:szCs w:val="20"/>
        </w:rPr>
        <w:t xml:space="preserve">- konieczność uzyskania wyroku sądowego, lub innego orzeczenia sądu lub organu, którego konieczności nie przewidywano przy zawieraniu Umowy; </w:t>
      </w:r>
    </w:p>
    <w:p w14:paraId="63C87E57" w14:textId="77777777" w:rsidR="007813B8" w:rsidRPr="007813B8" w:rsidRDefault="007813B8" w:rsidP="007813B8">
      <w:pPr>
        <w:pStyle w:val="Akapitzlist"/>
        <w:ind w:left="1125"/>
        <w:jc w:val="both"/>
        <w:rPr>
          <w:rFonts w:asciiTheme="minorHAnsi" w:hAnsiTheme="minorHAnsi" w:cstheme="minorHAnsi"/>
          <w:sz w:val="20"/>
          <w:szCs w:val="20"/>
        </w:rPr>
      </w:pPr>
      <w:r w:rsidRPr="007813B8">
        <w:rPr>
          <w:rFonts w:asciiTheme="minorHAnsi" w:hAnsiTheme="minorHAnsi" w:cstheme="minorHAnsi"/>
          <w:sz w:val="20"/>
          <w:szCs w:val="20"/>
        </w:rPr>
        <w:t>- konieczność zaspokojenia roszczeń lub oczekiwań osób trzecich – w tym grup społecznych lub zawodowych, nieartykułowanych lub niemożliwych do jednoznacznego określenia w chwili zawierania umowy;</w:t>
      </w:r>
    </w:p>
    <w:p w14:paraId="1DA3CE9D"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Wstrzymanie robót z przyczyn nie leżących po stronie Wykonawcy;</w:t>
      </w:r>
    </w:p>
    <w:p w14:paraId="303A0BF1"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3DE8EB27"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 xml:space="preserve">Zmiany zakresu robót budowlanych i sposobu spełnienia świadczenia:  </w:t>
      </w:r>
    </w:p>
    <w:p w14:paraId="2B91FF67" w14:textId="77777777" w:rsidR="007813B8" w:rsidRPr="007813B8" w:rsidRDefault="007813B8" w:rsidP="007813B8">
      <w:pPr>
        <w:pStyle w:val="Akapitzlist"/>
        <w:ind w:left="1125"/>
        <w:jc w:val="both"/>
        <w:rPr>
          <w:rFonts w:asciiTheme="minorHAnsi" w:hAnsiTheme="minorHAnsi" w:cstheme="minorHAnsi"/>
          <w:sz w:val="20"/>
          <w:szCs w:val="20"/>
        </w:rPr>
      </w:pPr>
      <w:r w:rsidRPr="007813B8">
        <w:rPr>
          <w:rFonts w:asciiTheme="minorHAnsi" w:hAnsiTheme="minorHAnsi" w:cstheme="minorHAnsi"/>
          <w:sz w:val="20"/>
          <w:szCs w:val="20"/>
        </w:rPr>
        <w:t xml:space="preserve">- zmiana zakresu robót budowlanych wynikająca ze zmian w przepisach prawa wprowadzonych po podpisaniu umowy; </w:t>
      </w:r>
    </w:p>
    <w:p w14:paraId="1AFFC9CB" w14:textId="77777777" w:rsidR="007813B8" w:rsidRPr="007813B8" w:rsidRDefault="007813B8" w:rsidP="007813B8">
      <w:pPr>
        <w:pStyle w:val="Akapitzlist"/>
        <w:ind w:left="1125"/>
        <w:jc w:val="both"/>
        <w:rPr>
          <w:rFonts w:asciiTheme="minorHAnsi" w:hAnsiTheme="minorHAnsi" w:cstheme="minorHAnsi"/>
          <w:sz w:val="20"/>
          <w:szCs w:val="20"/>
        </w:rPr>
      </w:pPr>
      <w:r w:rsidRPr="007813B8">
        <w:rPr>
          <w:rFonts w:asciiTheme="minorHAnsi" w:hAnsiTheme="minorHAnsi" w:cstheme="minorHAnsi"/>
          <w:sz w:val="20"/>
          <w:szCs w:val="20"/>
        </w:rPr>
        <w:t xml:space="preserve">- konieczność wprowadzenia zmian do zakresu robót, niezbędnych do prawidłowej późniejszej eksploatacji Przedmiotu umowy; </w:t>
      </w:r>
    </w:p>
    <w:p w14:paraId="61ED2D23" w14:textId="77777777" w:rsidR="007813B8" w:rsidRPr="007813B8" w:rsidRDefault="007813B8" w:rsidP="007813B8">
      <w:pPr>
        <w:pStyle w:val="Akapitzlist"/>
        <w:ind w:left="1125"/>
        <w:jc w:val="both"/>
        <w:rPr>
          <w:rFonts w:asciiTheme="minorHAnsi" w:hAnsiTheme="minorHAnsi" w:cstheme="minorHAnsi"/>
          <w:sz w:val="20"/>
          <w:szCs w:val="20"/>
        </w:rPr>
      </w:pPr>
      <w:r w:rsidRPr="007813B8">
        <w:rPr>
          <w:rFonts w:asciiTheme="minorHAnsi" w:hAnsiTheme="minorHAnsi" w:cstheme="minorHAnsi"/>
          <w:sz w:val="20"/>
          <w:szCs w:val="20"/>
        </w:rPr>
        <w:t xml:space="preserve">- konieczność zrealizowania robót przy zastosowaniu innych rozwiązań technicznych, technologicznych lub materiałowych; </w:t>
      </w:r>
    </w:p>
    <w:p w14:paraId="62E980FD"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Wystąpienia niekorzystnych warunków atmosferycznych uniemożliwiających prowadzenie robót zgodnie z technologią, specyfikacją techniczną wykonania i odbioru robót, Polskimi Normami i sztuką budowlaną;</w:t>
      </w:r>
    </w:p>
    <w:p w14:paraId="33064B9E"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 xml:space="preserve">Konieczności zmiany Podwykonawców, zmiany zakresu usług powierzonych Podwykonawcom lub zgłoszenia ich udziału, przy czym jeżeli w trakcie realizacji zamówienia nastąpi zmiana, rezygnacja (albo wyprowadzenie) Podwykonawcy, który jest jednocześnie podmiotem, na którego zasobach Wykonawca będzie polegać podczas realizacji zamówienia, na zasadach określonych w art. 118 i następne ustawy </w:t>
      </w:r>
      <w:proofErr w:type="spellStart"/>
      <w:r w:rsidRPr="007813B8">
        <w:rPr>
          <w:rFonts w:asciiTheme="minorHAnsi" w:hAnsiTheme="minorHAnsi" w:cstheme="minorHAnsi"/>
          <w:sz w:val="20"/>
          <w:szCs w:val="20"/>
        </w:rPr>
        <w:t>Pzp</w:t>
      </w:r>
      <w:proofErr w:type="spellEnd"/>
      <w:r w:rsidRPr="007813B8">
        <w:rPr>
          <w:rFonts w:asciiTheme="minorHAnsi" w:hAnsiTheme="minorHAnsi" w:cstheme="minorHAnsi"/>
          <w:sz w:val="20"/>
          <w:szCs w:val="20"/>
        </w:rPr>
        <w:t xml:space="preserve">, w celu wykazania spełnienia warunków udziału w postępowaniu, , Wykonawca jest obowiązany wykazać Zamawiającemu, iż proponowany inny podmiot lub Wykonawca samodzielnie spełnia je w stopniu nie mniejszym niż wymagany w trakcie postępowania o udzielenie zamówienia; </w:t>
      </w:r>
    </w:p>
    <w:p w14:paraId="138FC0D8"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 xml:space="preserve">W przypadku konieczności zrealizowania projektu przy zastosowaniu innych rozwiązań technicznych/technologicznych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0CE5ED26"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W przypadku konieczności wykonania robót zamiennych w stosunku do rozwiązań przewidzianych w projekcie, skutkujących zwiększeniem bezpieczeństwa, podniesieniem funkcjonalności i efektywności rozwiązań projektowych, jeżeli rozwiązania zamienne nie odstępują w sposób istotny od zatwierdzonego projektu,</w:t>
      </w:r>
    </w:p>
    <w:p w14:paraId="6BC773A3" w14:textId="77777777" w:rsidR="007813B8" w:rsidRPr="007813B8" w:rsidRDefault="007813B8" w:rsidP="007813B8">
      <w:pPr>
        <w:pStyle w:val="Akapitzlist"/>
        <w:numPr>
          <w:ilvl w:val="0"/>
          <w:numId w:val="57"/>
        </w:numPr>
        <w:spacing w:after="0" w:line="240" w:lineRule="auto"/>
        <w:jc w:val="both"/>
        <w:rPr>
          <w:rFonts w:asciiTheme="minorHAnsi" w:hAnsiTheme="minorHAnsi" w:cstheme="minorHAnsi"/>
          <w:sz w:val="20"/>
          <w:szCs w:val="20"/>
        </w:rPr>
      </w:pPr>
      <w:r w:rsidRPr="007813B8">
        <w:rPr>
          <w:rFonts w:asciiTheme="minorHAnsi" w:hAnsiTheme="minorHAnsi" w:cstheme="minorHAnsi"/>
          <w:sz w:val="20"/>
          <w:szCs w:val="20"/>
        </w:rPr>
        <w:t>w przypadku konieczności zmiany sposobu wykonywania robót, której nie można było przewidzieć w chwili zawierania umowy.</w:t>
      </w:r>
    </w:p>
    <w:p w14:paraId="7A8B63FB" w14:textId="4AB4626D" w:rsidR="00280CB9" w:rsidRPr="007813B8" w:rsidRDefault="00280CB9" w:rsidP="007813B8">
      <w:pPr>
        <w:pStyle w:val="Akapitzlist"/>
        <w:spacing w:before="120" w:after="0" w:line="240" w:lineRule="auto"/>
        <w:ind w:left="2880"/>
        <w:jc w:val="both"/>
        <w:rPr>
          <w:rFonts w:asciiTheme="minorHAnsi" w:hAnsiTheme="minorHAnsi" w:cstheme="minorHAnsi"/>
          <w:sz w:val="20"/>
          <w:szCs w:val="20"/>
        </w:rPr>
      </w:pPr>
    </w:p>
    <w:p w14:paraId="5719CF3C" w14:textId="77777777" w:rsidR="00723C2B" w:rsidRDefault="00723C2B" w:rsidP="007813B8">
      <w:pPr>
        <w:pStyle w:val="Nagwek1"/>
        <w:keepLines w:val="0"/>
        <w:numPr>
          <w:ilvl w:val="0"/>
          <w:numId w:val="58"/>
        </w:numPr>
        <w:spacing w:line="240" w:lineRule="auto"/>
        <w:ind w:left="357" w:hanging="357"/>
        <w:rPr>
          <w:rFonts w:cs="Calibri"/>
          <w:smallCaps/>
          <w:sz w:val="22"/>
        </w:rPr>
      </w:pPr>
      <w:bookmarkStart w:id="45" w:name="_Toc80279536"/>
      <w:bookmarkEnd w:id="44"/>
      <w:r>
        <w:rPr>
          <w:rFonts w:cs="Calibri"/>
          <w:smallCaps/>
          <w:sz w:val="22"/>
        </w:rPr>
        <w:t>Pouczenie o środkach ochrony prawnej.</w:t>
      </w:r>
      <w:bookmarkEnd w:id="45"/>
    </w:p>
    <w:p w14:paraId="14301CC6" w14:textId="48672ED7" w:rsidR="00723C2B" w:rsidRDefault="00723C2B" w:rsidP="00E32049">
      <w:pPr>
        <w:pStyle w:val="Akapitzlist"/>
        <w:numPr>
          <w:ilvl w:val="0"/>
          <w:numId w:val="46"/>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14CC8198" w14:textId="26352C8A" w:rsidR="00723C2B" w:rsidRDefault="00723C2B" w:rsidP="00E32049">
      <w:pPr>
        <w:pStyle w:val="Akapitzlist"/>
        <w:numPr>
          <w:ilvl w:val="0"/>
          <w:numId w:val="46"/>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xml:space="preserve"> oraz Rzecznikowi Małych i Średnich Przedsiębiorców.</w:t>
      </w:r>
    </w:p>
    <w:p w14:paraId="04945766" w14:textId="77777777" w:rsidR="00723C2B" w:rsidRPr="00CE62D0" w:rsidRDefault="00723C2B" w:rsidP="00E32049">
      <w:pPr>
        <w:pStyle w:val="Akapitzlist"/>
        <w:numPr>
          <w:ilvl w:val="0"/>
          <w:numId w:val="46"/>
        </w:numPr>
        <w:suppressAutoHyphens/>
        <w:spacing w:after="0" w:line="240" w:lineRule="auto"/>
        <w:jc w:val="both"/>
        <w:rPr>
          <w:rFonts w:cs="Calibri"/>
          <w:sz w:val="20"/>
          <w:szCs w:val="20"/>
        </w:rPr>
      </w:pPr>
      <w:r w:rsidRPr="00CE62D0">
        <w:rPr>
          <w:rFonts w:cs="Calibri"/>
          <w:sz w:val="20"/>
          <w:szCs w:val="20"/>
        </w:rPr>
        <w:t>Odwołanie przysługuje na:</w:t>
      </w:r>
    </w:p>
    <w:p w14:paraId="49E999DA" w14:textId="77777777" w:rsidR="00723C2B" w:rsidRPr="00CE62D0" w:rsidRDefault="00723C2B" w:rsidP="00773B5B">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niezgodną z przepisami ustawy czynność Zamawiającego, podjętą w postępowaniu o udzielenie zamówienia, w tym na projektowane postanowienie umowy;</w:t>
      </w:r>
    </w:p>
    <w:p w14:paraId="21C02A12" w14:textId="77777777" w:rsidR="00723C2B" w:rsidRPr="00CE62D0" w:rsidRDefault="00723C2B" w:rsidP="00773B5B">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zaniechanie czynności w postępowaniu o udzielenie zamówienia</w:t>
      </w:r>
      <w:r>
        <w:rPr>
          <w:rFonts w:cs="Calibri"/>
          <w:sz w:val="20"/>
          <w:szCs w:val="20"/>
        </w:rPr>
        <w:t>,</w:t>
      </w:r>
      <w:r w:rsidRPr="00CE62D0">
        <w:rPr>
          <w:rFonts w:cs="Calibri"/>
          <w:sz w:val="20"/>
          <w:szCs w:val="20"/>
        </w:rPr>
        <w:t xml:space="preserve"> do której zamawiający był obowiązany na podstawie ustawy;</w:t>
      </w:r>
    </w:p>
    <w:p w14:paraId="641AC144" w14:textId="77777777" w:rsidR="00723C2B" w:rsidRDefault="00723C2B" w:rsidP="00E32049">
      <w:pPr>
        <w:pStyle w:val="Akapitzlist"/>
        <w:numPr>
          <w:ilvl w:val="0"/>
          <w:numId w:val="46"/>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7175278A" w14:textId="77777777" w:rsidR="00723C2B" w:rsidRDefault="00723C2B" w:rsidP="00E32049">
      <w:pPr>
        <w:pStyle w:val="Akapitzlist"/>
        <w:numPr>
          <w:ilvl w:val="0"/>
          <w:numId w:val="46"/>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367AD12B" w14:textId="77777777" w:rsidR="00723C2B" w:rsidRPr="00CE62D0" w:rsidRDefault="00723C2B" w:rsidP="00E32049">
      <w:pPr>
        <w:pStyle w:val="Akapitzlist"/>
        <w:numPr>
          <w:ilvl w:val="0"/>
          <w:numId w:val="46"/>
        </w:numPr>
        <w:suppressAutoHyphens/>
        <w:spacing w:after="0" w:line="240" w:lineRule="auto"/>
        <w:jc w:val="both"/>
        <w:rPr>
          <w:rFonts w:cs="Calibri"/>
          <w:sz w:val="20"/>
          <w:szCs w:val="20"/>
        </w:rPr>
      </w:pPr>
      <w:r w:rsidRPr="00CE62D0">
        <w:rPr>
          <w:rFonts w:cs="Calibri"/>
          <w:sz w:val="20"/>
          <w:szCs w:val="20"/>
        </w:rPr>
        <w:t>Odwołanie wnosi się w terminie:</w:t>
      </w:r>
    </w:p>
    <w:p w14:paraId="20B7382A" w14:textId="77777777" w:rsidR="00723C2B" w:rsidRPr="00CE62D0" w:rsidRDefault="00723C2B" w:rsidP="00773B5B">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5 dni od dnia przekazania informacji o czynności zamawiającego stanowiącej podstawę jego wniesienia, jeżeli informacja została przekazana przy użyciu środków komunikacji elektronicznej,</w:t>
      </w:r>
    </w:p>
    <w:p w14:paraId="2FF2590F" w14:textId="77777777" w:rsidR="00723C2B" w:rsidRPr="00CE62D0" w:rsidRDefault="00723C2B" w:rsidP="00773B5B">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10 dni od dnia przekazania informacji o czynności zamawiającego stanowiącej podstawę jego wniesienia, jeżeli informacja została przekazana w sposób inny niż określony w pkt 1).</w:t>
      </w:r>
    </w:p>
    <w:p w14:paraId="7F4F57F5" w14:textId="77777777" w:rsidR="00723C2B" w:rsidRDefault="00723C2B" w:rsidP="00E32049">
      <w:pPr>
        <w:pStyle w:val="Akapitzlist"/>
        <w:numPr>
          <w:ilvl w:val="0"/>
          <w:numId w:val="46"/>
        </w:numPr>
        <w:suppressAutoHyphens/>
        <w:spacing w:after="0" w:line="240" w:lineRule="auto"/>
        <w:jc w:val="both"/>
        <w:rPr>
          <w:rFonts w:cs="Calibri"/>
          <w:sz w:val="20"/>
          <w:szCs w:val="20"/>
        </w:rPr>
      </w:pPr>
      <w:r w:rsidRPr="0097644C">
        <w:rPr>
          <w:rFonts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EE4519" w14:textId="70A540D5" w:rsidR="00723C2B" w:rsidRDefault="00723C2B" w:rsidP="00E32049">
      <w:pPr>
        <w:pStyle w:val="Akapitzlist"/>
        <w:numPr>
          <w:ilvl w:val="0"/>
          <w:numId w:val="46"/>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Pr>
          <w:rFonts w:cs="Calibri"/>
          <w:sz w:val="20"/>
          <w:szCs w:val="20"/>
        </w:rPr>
        <w:t>pzp</w:t>
      </w:r>
      <w:proofErr w:type="spellEnd"/>
      <w:r>
        <w:rPr>
          <w:rFonts w:cs="Calibri"/>
          <w:sz w:val="20"/>
          <w:szCs w:val="20"/>
        </w:rPr>
        <w:t>,</w:t>
      </w:r>
      <w:r w:rsidRPr="0097644C">
        <w:rPr>
          <w:rFonts w:cs="Calibri"/>
          <w:sz w:val="20"/>
          <w:szCs w:val="20"/>
        </w:rPr>
        <w:t xml:space="preserve"> stronom oraz uczestnikom postępowania odwoławczego przysługuje skarga do sądu.</w:t>
      </w:r>
    </w:p>
    <w:p w14:paraId="4CDD838F" w14:textId="77777777" w:rsidR="00723C2B" w:rsidRPr="0097644C" w:rsidRDefault="00723C2B" w:rsidP="00E32049">
      <w:pPr>
        <w:pStyle w:val="Akapitzlist"/>
        <w:numPr>
          <w:ilvl w:val="0"/>
          <w:numId w:val="46"/>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90CD69E" w14:textId="77777777" w:rsidR="00723C2B" w:rsidRPr="007D59E6" w:rsidRDefault="00723C2B" w:rsidP="00E32049">
      <w:pPr>
        <w:pStyle w:val="Akapitzlist"/>
        <w:numPr>
          <w:ilvl w:val="0"/>
          <w:numId w:val="46"/>
        </w:numPr>
        <w:suppressAutoHyphens/>
        <w:spacing w:after="0" w:line="240" w:lineRule="auto"/>
        <w:jc w:val="both"/>
        <w:rPr>
          <w:rFonts w:cs="Calibri"/>
          <w:sz w:val="20"/>
          <w:szCs w:val="20"/>
        </w:rPr>
      </w:pPr>
      <w:r w:rsidRPr="007D59E6">
        <w:rPr>
          <w:rFonts w:cs="Calibri"/>
          <w:sz w:val="20"/>
          <w:szCs w:val="20"/>
        </w:rPr>
        <w:t>Skargę wnosi się do Sądu Okręgowego w Warszawie - sądu zamówień publicznych, zwanego dalej "sądem zamówień publicznych".</w:t>
      </w:r>
    </w:p>
    <w:p w14:paraId="2C926B27" w14:textId="0327A7DB" w:rsidR="00723C2B" w:rsidRPr="007D59E6" w:rsidRDefault="00723C2B" w:rsidP="00E32049">
      <w:pPr>
        <w:pStyle w:val="Akapitzlist"/>
        <w:numPr>
          <w:ilvl w:val="0"/>
          <w:numId w:val="46"/>
        </w:numPr>
        <w:suppressAutoHyphens/>
        <w:spacing w:after="0" w:line="240" w:lineRule="auto"/>
        <w:jc w:val="both"/>
        <w:rPr>
          <w:rFonts w:cs="Calibri"/>
          <w:sz w:val="20"/>
          <w:szCs w:val="20"/>
        </w:rPr>
      </w:pPr>
      <w:r w:rsidRPr="007D59E6">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Pr>
          <w:rFonts w:cs="Calibri"/>
          <w:sz w:val="20"/>
          <w:szCs w:val="20"/>
        </w:rPr>
        <w:t>pzp</w:t>
      </w:r>
      <w:proofErr w:type="spellEnd"/>
      <w:r w:rsidRPr="007D59E6">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08258566" w14:textId="77777777" w:rsidR="00723C2B" w:rsidRPr="007D59E6" w:rsidRDefault="00723C2B" w:rsidP="00E32049">
      <w:pPr>
        <w:pStyle w:val="Akapitzlist"/>
        <w:numPr>
          <w:ilvl w:val="0"/>
          <w:numId w:val="46"/>
        </w:numPr>
        <w:suppressAutoHyphens/>
        <w:spacing w:after="0" w:line="240" w:lineRule="auto"/>
        <w:jc w:val="both"/>
        <w:rPr>
          <w:rFonts w:cs="Calibri"/>
          <w:sz w:val="20"/>
          <w:szCs w:val="20"/>
        </w:rPr>
      </w:pPr>
      <w:r w:rsidRPr="007D59E6">
        <w:rPr>
          <w:rFonts w:cs="Calibri"/>
          <w:sz w:val="20"/>
          <w:szCs w:val="20"/>
        </w:rPr>
        <w:t>Prezes Izby przekazuje skargę wraz z aktami postępowania odwoławczego do sądu zamówień publicznych w terminie 7 dni od dnia jej otrzymania.</w:t>
      </w:r>
    </w:p>
    <w:p w14:paraId="227B3F72" w14:textId="77777777" w:rsidR="00723C2B" w:rsidRPr="00CE62D0" w:rsidRDefault="00723C2B" w:rsidP="00773B5B">
      <w:pPr>
        <w:spacing w:line="240" w:lineRule="auto"/>
      </w:pPr>
    </w:p>
    <w:p w14:paraId="6D3DC464" w14:textId="77777777" w:rsidR="00723C2B" w:rsidRDefault="00723C2B" w:rsidP="007813B8">
      <w:pPr>
        <w:pStyle w:val="Nagwek1"/>
        <w:keepLines w:val="0"/>
        <w:numPr>
          <w:ilvl w:val="0"/>
          <w:numId w:val="58"/>
        </w:numPr>
        <w:spacing w:line="240" w:lineRule="auto"/>
        <w:ind w:left="357" w:hanging="357"/>
        <w:rPr>
          <w:rFonts w:cs="Calibri"/>
          <w:smallCaps/>
          <w:sz w:val="22"/>
        </w:rPr>
      </w:pPr>
      <w:bookmarkStart w:id="46" w:name="_Toc80279537"/>
      <w:r>
        <w:rPr>
          <w:rFonts w:cs="Calibri"/>
          <w:smallCaps/>
          <w:sz w:val="22"/>
        </w:rPr>
        <w:t>Klauzula informacyjna RODO dla osób fizycznych.</w:t>
      </w:r>
      <w:bookmarkEnd w:id="46"/>
    </w:p>
    <w:p w14:paraId="75A41135" w14:textId="77777777" w:rsidR="00723C2B" w:rsidRPr="007E5279" w:rsidRDefault="00723C2B" w:rsidP="00773B5B">
      <w:pPr>
        <w:pStyle w:val="pkt"/>
        <w:spacing w:before="120" w:after="0"/>
        <w:ind w:left="357" w:firstLine="0"/>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51936" w14:textId="77777777" w:rsidR="00723C2B" w:rsidRPr="005E5255" w:rsidRDefault="00723C2B" w:rsidP="00E32049">
      <w:pPr>
        <w:pStyle w:val="Akapitzlist"/>
        <w:numPr>
          <w:ilvl w:val="0"/>
          <w:numId w:val="45"/>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30" w:history="1">
        <w:r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3A15094E" w14:textId="77777777" w:rsidR="00723C2B" w:rsidRPr="005E5255" w:rsidRDefault="00723C2B" w:rsidP="00E32049">
      <w:pPr>
        <w:pStyle w:val="Akapitzlist"/>
        <w:numPr>
          <w:ilvl w:val="0"/>
          <w:numId w:val="45"/>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5412C343" w14:textId="77777777" w:rsidR="00723C2B" w:rsidRPr="00944041" w:rsidRDefault="00723C2B" w:rsidP="00E32049">
      <w:pPr>
        <w:pStyle w:val="Akapitzlist"/>
        <w:numPr>
          <w:ilvl w:val="0"/>
          <w:numId w:val="40"/>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Pr>
          <w:rFonts w:eastAsia="Times New Roman" w:cs="Calibri"/>
          <w:kern w:val="1"/>
          <w:sz w:val="20"/>
          <w:lang w:eastAsia="ar-SA"/>
        </w:rPr>
        <w:t>2019 r.</w:t>
      </w:r>
      <w:r w:rsidRPr="00944041">
        <w:rPr>
          <w:rFonts w:eastAsia="Times New Roman" w:cs="Calibri"/>
          <w:kern w:val="1"/>
          <w:sz w:val="20"/>
          <w:lang w:eastAsia="ar-SA"/>
        </w:rPr>
        <w:t xml:space="preserve"> poz. </w:t>
      </w:r>
      <w:r>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6ED9B794" w14:textId="77777777" w:rsidR="00723C2B" w:rsidRPr="00330D81" w:rsidRDefault="00723C2B" w:rsidP="00E32049">
      <w:pPr>
        <w:pStyle w:val="Akapitzlist"/>
        <w:numPr>
          <w:ilvl w:val="0"/>
          <w:numId w:val="40"/>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3164AB97" w14:textId="77777777" w:rsidR="00723C2B" w:rsidRPr="00330D81" w:rsidRDefault="00723C2B" w:rsidP="00E32049">
      <w:pPr>
        <w:pStyle w:val="Akapitzlist"/>
        <w:numPr>
          <w:ilvl w:val="0"/>
          <w:numId w:val="40"/>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7E179F63" w14:textId="77777777" w:rsidR="00723C2B" w:rsidRDefault="00723C2B" w:rsidP="00E32049">
      <w:pPr>
        <w:pStyle w:val="Akapitzlist"/>
        <w:numPr>
          <w:ilvl w:val="0"/>
          <w:numId w:val="40"/>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6B4A8981" w14:textId="77777777" w:rsidR="00723C2B" w:rsidRPr="00073581" w:rsidRDefault="00723C2B" w:rsidP="00E32049">
      <w:pPr>
        <w:pStyle w:val="Akapitzlist"/>
        <w:numPr>
          <w:ilvl w:val="0"/>
          <w:numId w:val="45"/>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258A1379" w14:textId="77777777" w:rsidR="00723C2B" w:rsidRPr="00330D81" w:rsidRDefault="00723C2B" w:rsidP="00E32049">
      <w:pPr>
        <w:pStyle w:val="Akapitzlist"/>
        <w:numPr>
          <w:ilvl w:val="0"/>
          <w:numId w:val="41"/>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3D19DB4E" w14:textId="77777777" w:rsidR="00723C2B" w:rsidRPr="00330D81" w:rsidRDefault="00723C2B" w:rsidP="00E32049">
      <w:pPr>
        <w:pStyle w:val="Akapitzlist"/>
        <w:numPr>
          <w:ilvl w:val="0"/>
          <w:numId w:val="41"/>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23FF0AB7" w14:textId="77777777" w:rsidR="00723C2B" w:rsidRDefault="00723C2B" w:rsidP="00E32049">
      <w:pPr>
        <w:pStyle w:val="Akapitzlist"/>
        <w:numPr>
          <w:ilvl w:val="0"/>
          <w:numId w:val="41"/>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47"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47"/>
      <w:r>
        <w:rPr>
          <w:rFonts w:eastAsia="Times New Roman" w:cs="Calibri"/>
          <w:kern w:val="1"/>
          <w:sz w:val="20"/>
          <w:lang w:eastAsia="ar-SA"/>
        </w:rPr>
        <w:t>;</w:t>
      </w:r>
    </w:p>
    <w:p w14:paraId="0A4ADDFC" w14:textId="77777777" w:rsidR="00723C2B" w:rsidRPr="00073581" w:rsidRDefault="00723C2B" w:rsidP="00E32049">
      <w:pPr>
        <w:pStyle w:val="Akapitzlist"/>
        <w:numPr>
          <w:ilvl w:val="0"/>
          <w:numId w:val="45"/>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7532B54E" w14:textId="77777777" w:rsidR="00723C2B" w:rsidRPr="00330D81" w:rsidRDefault="00723C2B" w:rsidP="00E32049">
      <w:pPr>
        <w:pStyle w:val="Akapitzlist"/>
        <w:numPr>
          <w:ilvl w:val="0"/>
          <w:numId w:val="42"/>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35626A59" w14:textId="77777777" w:rsidR="00723C2B" w:rsidRPr="00330D81" w:rsidRDefault="00723C2B" w:rsidP="00E32049">
      <w:pPr>
        <w:pStyle w:val="Akapitzlist"/>
        <w:numPr>
          <w:ilvl w:val="0"/>
          <w:numId w:val="42"/>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1B96994C" w14:textId="77777777" w:rsidR="00723C2B" w:rsidRDefault="00723C2B" w:rsidP="00E32049">
      <w:pPr>
        <w:pStyle w:val="Akapitzlist"/>
        <w:numPr>
          <w:ilvl w:val="0"/>
          <w:numId w:val="42"/>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7B83BE97" w14:textId="77777777" w:rsidR="00723C2B" w:rsidRDefault="00723C2B" w:rsidP="00E32049">
      <w:pPr>
        <w:pStyle w:val="Akapitzlist"/>
        <w:numPr>
          <w:ilvl w:val="0"/>
          <w:numId w:val="45"/>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083399B9" w14:textId="77777777" w:rsidR="00723C2B" w:rsidRPr="00073581" w:rsidRDefault="00723C2B" w:rsidP="00E32049">
      <w:pPr>
        <w:pStyle w:val="Akapitzlist"/>
        <w:numPr>
          <w:ilvl w:val="0"/>
          <w:numId w:val="45"/>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E9D1337" w14:textId="77777777" w:rsidR="00723C2B" w:rsidRPr="00073581" w:rsidRDefault="00723C2B" w:rsidP="00E32049">
      <w:pPr>
        <w:pStyle w:val="pkt"/>
        <w:numPr>
          <w:ilvl w:val="0"/>
          <w:numId w:val="43"/>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F709FC" w14:textId="77777777" w:rsidR="00723C2B" w:rsidRPr="00073581" w:rsidRDefault="00723C2B" w:rsidP="00E32049">
      <w:pPr>
        <w:pStyle w:val="pkt"/>
        <w:numPr>
          <w:ilvl w:val="0"/>
          <w:numId w:val="43"/>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6246DCB1" w14:textId="77777777" w:rsidR="00723C2B" w:rsidRPr="00073581" w:rsidRDefault="00723C2B" w:rsidP="00E32049">
      <w:pPr>
        <w:pStyle w:val="pkt"/>
        <w:numPr>
          <w:ilvl w:val="0"/>
          <w:numId w:val="43"/>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538D4B77" w14:textId="77777777" w:rsidR="00723C2B" w:rsidRDefault="00723C2B" w:rsidP="00E32049">
      <w:pPr>
        <w:pStyle w:val="pkt"/>
        <w:numPr>
          <w:ilvl w:val="0"/>
          <w:numId w:val="43"/>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6E94F3E9" w14:textId="77777777" w:rsidR="00723C2B" w:rsidRPr="00073581" w:rsidRDefault="00723C2B" w:rsidP="00E32049">
      <w:pPr>
        <w:pStyle w:val="pkt"/>
        <w:numPr>
          <w:ilvl w:val="0"/>
          <w:numId w:val="45"/>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635E301F" w14:textId="77777777" w:rsidR="00723C2B" w:rsidRPr="00073581" w:rsidRDefault="00723C2B" w:rsidP="00E32049">
      <w:pPr>
        <w:pStyle w:val="pkt"/>
        <w:numPr>
          <w:ilvl w:val="0"/>
          <w:numId w:val="44"/>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2F69067B" w14:textId="77777777" w:rsidR="00723C2B" w:rsidRPr="00073581" w:rsidRDefault="00723C2B" w:rsidP="00E32049">
      <w:pPr>
        <w:pStyle w:val="pkt"/>
        <w:numPr>
          <w:ilvl w:val="0"/>
          <w:numId w:val="44"/>
        </w:numPr>
        <w:spacing w:before="0" w:after="0"/>
        <w:ind w:left="1008" w:hanging="392"/>
        <w:rPr>
          <w:rFonts w:asciiTheme="minorHAnsi" w:hAnsiTheme="minorHAnsi" w:cstheme="minorHAnsi"/>
          <w:sz w:val="20"/>
        </w:rPr>
      </w:pPr>
      <w:r w:rsidRPr="00073581">
        <w:rPr>
          <w:rFonts w:asciiTheme="minorHAnsi" w:hAnsiTheme="minorHAnsi" w:cstheme="minorHAnsi"/>
          <w:sz w:val="20"/>
        </w:rPr>
        <w:t>prawo do przenoszenia danych osobowych, o którym mowa w art. 20 RODO;</w:t>
      </w:r>
    </w:p>
    <w:p w14:paraId="6B2A61C4" w14:textId="77777777" w:rsidR="00723C2B" w:rsidRPr="00073581" w:rsidRDefault="00723C2B" w:rsidP="00773B5B">
      <w:pPr>
        <w:pStyle w:val="pkt"/>
        <w:spacing w:after="0"/>
        <w:ind w:left="993" w:hanging="284"/>
        <w:rPr>
          <w:rFonts w:asciiTheme="minorHAnsi" w:hAnsiTheme="minorHAnsi" w:cstheme="minorHAnsi"/>
          <w:sz w:val="20"/>
        </w:rPr>
      </w:pPr>
      <w:r>
        <w:rPr>
          <w:rFonts w:asciiTheme="minorHAnsi" w:hAnsiTheme="minorHAnsi" w:cstheme="minorHAnsi"/>
          <w:sz w:val="20"/>
        </w:rPr>
        <w:t xml:space="preserve">c) </w:t>
      </w:r>
      <w:r w:rsidRPr="00073581">
        <w:rPr>
          <w:rFonts w:asciiTheme="minorHAnsi" w:hAnsiTheme="minorHAnsi" w:cstheme="minorHAnsi"/>
          <w:sz w:val="20"/>
        </w:rPr>
        <w:t>na podstawie art. 21 RODO prawo sprzeciwu, wobec przetwarzania danych osobowych, gdyż podstawą prawną przetwarzania danych osobowych jest art. 6 ust. 1 lit. c RODO.</w:t>
      </w:r>
    </w:p>
    <w:p w14:paraId="53F5882D" w14:textId="77777777" w:rsidR="00723C2B" w:rsidRDefault="00723C2B" w:rsidP="007813B8">
      <w:pPr>
        <w:pStyle w:val="Nagwek1"/>
        <w:numPr>
          <w:ilvl w:val="0"/>
          <w:numId w:val="58"/>
        </w:numPr>
        <w:spacing w:line="240" w:lineRule="auto"/>
      </w:pPr>
      <w:bookmarkStart w:id="48" w:name="_Toc80279538"/>
      <w:r w:rsidRPr="0097644C">
        <w:rPr>
          <w:smallCaps/>
          <w:sz w:val="22"/>
          <w:szCs w:val="22"/>
        </w:rPr>
        <w:t>Wykaz załączników</w:t>
      </w:r>
      <w:r>
        <w:t>.</w:t>
      </w:r>
      <w:bookmarkEnd w:id="48"/>
    </w:p>
    <w:p w14:paraId="0D75F673" w14:textId="77777777" w:rsidR="00723C2B" w:rsidRPr="00A102EF" w:rsidRDefault="00723C2B" w:rsidP="007813B8">
      <w:pPr>
        <w:pStyle w:val="Akapitzlist"/>
        <w:numPr>
          <w:ilvl w:val="3"/>
          <w:numId w:val="58"/>
        </w:numPr>
        <w:spacing w:after="0" w:line="240" w:lineRule="auto"/>
        <w:ind w:left="709" w:hanging="357"/>
        <w:rPr>
          <w:sz w:val="20"/>
        </w:rPr>
      </w:pPr>
      <w:r w:rsidRPr="00A102EF">
        <w:rPr>
          <w:sz w:val="20"/>
        </w:rPr>
        <w:t>Opis przedmiotu zamówienia.</w:t>
      </w:r>
    </w:p>
    <w:p w14:paraId="017C53ED" w14:textId="77777777" w:rsidR="00723C2B" w:rsidRPr="00A102EF" w:rsidRDefault="00723C2B" w:rsidP="007813B8">
      <w:pPr>
        <w:pStyle w:val="Akapitzlist"/>
        <w:numPr>
          <w:ilvl w:val="3"/>
          <w:numId w:val="58"/>
        </w:numPr>
        <w:spacing w:after="0" w:line="240" w:lineRule="auto"/>
        <w:ind w:left="709" w:hanging="357"/>
        <w:rPr>
          <w:sz w:val="20"/>
        </w:rPr>
      </w:pPr>
      <w:r w:rsidRPr="00A102EF">
        <w:rPr>
          <w:sz w:val="20"/>
        </w:rPr>
        <w:t>Wzór Umowy.</w:t>
      </w:r>
    </w:p>
    <w:p w14:paraId="19AC5CC7" w14:textId="77777777" w:rsidR="00723C2B" w:rsidRPr="00A102EF" w:rsidRDefault="00723C2B" w:rsidP="007813B8">
      <w:pPr>
        <w:pStyle w:val="Akapitzlist"/>
        <w:numPr>
          <w:ilvl w:val="3"/>
          <w:numId w:val="58"/>
        </w:numPr>
        <w:spacing w:after="0" w:line="240" w:lineRule="auto"/>
        <w:ind w:left="709" w:hanging="357"/>
        <w:rPr>
          <w:sz w:val="20"/>
        </w:rPr>
      </w:pPr>
      <w:r w:rsidRPr="00A102EF">
        <w:rPr>
          <w:sz w:val="20"/>
        </w:rPr>
        <w:t xml:space="preserve">Formularz </w:t>
      </w:r>
      <w:r>
        <w:rPr>
          <w:sz w:val="20"/>
        </w:rPr>
        <w:t>Oferty - wzór</w:t>
      </w:r>
      <w:r w:rsidRPr="00A102EF">
        <w:rPr>
          <w:sz w:val="20"/>
        </w:rPr>
        <w:t>.</w:t>
      </w:r>
    </w:p>
    <w:p w14:paraId="0470022F" w14:textId="77777777" w:rsidR="00723C2B" w:rsidRPr="00A102EF" w:rsidRDefault="00723C2B" w:rsidP="007813B8">
      <w:pPr>
        <w:pStyle w:val="Akapitzlist"/>
        <w:numPr>
          <w:ilvl w:val="3"/>
          <w:numId w:val="58"/>
        </w:numPr>
        <w:spacing w:after="0" w:line="240" w:lineRule="auto"/>
        <w:ind w:left="709" w:hanging="357"/>
        <w:rPr>
          <w:sz w:val="20"/>
        </w:rPr>
      </w:pPr>
      <w:r w:rsidRPr="00A102EF">
        <w:rPr>
          <w:sz w:val="20"/>
        </w:rPr>
        <w:t>Oświadczenie wstępne Wykonawcy o braku podstaw wykluczenia i spełnieniu warunków udziału</w:t>
      </w:r>
      <w:r>
        <w:rPr>
          <w:sz w:val="20"/>
        </w:rPr>
        <w:t xml:space="preserve"> - wzór</w:t>
      </w:r>
      <w:r w:rsidRPr="00A102EF">
        <w:rPr>
          <w:sz w:val="20"/>
        </w:rPr>
        <w:t>.</w:t>
      </w:r>
    </w:p>
    <w:p w14:paraId="5810736B" w14:textId="77777777" w:rsidR="00723C2B" w:rsidRPr="00A102EF" w:rsidRDefault="00723C2B" w:rsidP="00773B5B">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Pr>
          <w:sz w:val="20"/>
        </w:rPr>
        <w:t xml:space="preserve"> - wzór</w:t>
      </w:r>
      <w:r w:rsidRPr="00A102EF">
        <w:rPr>
          <w:sz w:val="20"/>
        </w:rPr>
        <w:t>.</w:t>
      </w:r>
    </w:p>
    <w:p w14:paraId="0A28A3C2" w14:textId="77777777" w:rsidR="00723C2B" w:rsidRPr="00A102EF" w:rsidRDefault="00723C2B" w:rsidP="007813B8">
      <w:pPr>
        <w:pStyle w:val="Akapitzlist"/>
        <w:numPr>
          <w:ilvl w:val="3"/>
          <w:numId w:val="58"/>
        </w:numPr>
        <w:spacing w:after="0" w:line="240" w:lineRule="auto"/>
        <w:ind w:left="709" w:hanging="357"/>
        <w:rPr>
          <w:sz w:val="20"/>
        </w:rPr>
      </w:pPr>
      <w:r w:rsidRPr="00A102EF">
        <w:rPr>
          <w:sz w:val="20"/>
        </w:rPr>
        <w:t>Zobowiązanie podmiotu trzeciego</w:t>
      </w:r>
      <w:r>
        <w:rPr>
          <w:sz w:val="20"/>
        </w:rPr>
        <w:t xml:space="preserve"> - wzór</w:t>
      </w:r>
      <w:r w:rsidRPr="00A102EF">
        <w:rPr>
          <w:sz w:val="20"/>
        </w:rPr>
        <w:t>.</w:t>
      </w:r>
    </w:p>
    <w:p w14:paraId="393A9F17" w14:textId="747D4025" w:rsidR="00723C2B" w:rsidRPr="00A102EF" w:rsidRDefault="00723C2B" w:rsidP="007813B8">
      <w:pPr>
        <w:pStyle w:val="Akapitzlist"/>
        <w:numPr>
          <w:ilvl w:val="3"/>
          <w:numId w:val="58"/>
        </w:numPr>
        <w:spacing w:after="0" w:line="240" w:lineRule="auto"/>
        <w:ind w:left="709" w:hanging="357"/>
        <w:rPr>
          <w:sz w:val="20"/>
        </w:rPr>
      </w:pPr>
      <w:r w:rsidRPr="00A102EF">
        <w:rPr>
          <w:sz w:val="20"/>
        </w:rPr>
        <w:t xml:space="preserve">Wykaz </w:t>
      </w:r>
      <w:r w:rsidR="00FD45BE">
        <w:rPr>
          <w:sz w:val="20"/>
        </w:rPr>
        <w:t xml:space="preserve">robót budowlanych </w:t>
      </w:r>
      <w:r>
        <w:rPr>
          <w:sz w:val="20"/>
        </w:rPr>
        <w:t>- wzór</w:t>
      </w:r>
      <w:r w:rsidRPr="00A102EF">
        <w:rPr>
          <w:sz w:val="20"/>
        </w:rPr>
        <w:t>.</w:t>
      </w:r>
    </w:p>
    <w:p w14:paraId="18F60C5A" w14:textId="77777777" w:rsidR="00723C2B" w:rsidRPr="00A102EF" w:rsidRDefault="00723C2B" w:rsidP="007813B8">
      <w:pPr>
        <w:pStyle w:val="Akapitzlist"/>
        <w:numPr>
          <w:ilvl w:val="3"/>
          <w:numId w:val="58"/>
        </w:numPr>
        <w:spacing w:after="0" w:line="240" w:lineRule="auto"/>
        <w:ind w:left="709" w:hanging="357"/>
        <w:rPr>
          <w:sz w:val="20"/>
        </w:rPr>
      </w:pPr>
      <w:r w:rsidRPr="00A102EF">
        <w:rPr>
          <w:sz w:val="20"/>
        </w:rPr>
        <w:t>Wykaz osób</w:t>
      </w:r>
      <w:r>
        <w:rPr>
          <w:sz w:val="20"/>
        </w:rPr>
        <w:t xml:space="preserve"> - wzór</w:t>
      </w:r>
      <w:r w:rsidRPr="00A102EF">
        <w:rPr>
          <w:sz w:val="20"/>
        </w:rPr>
        <w:t>.</w:t>
      </w:r>
    </w:p>
    <w:p w14:paraId="00ED2343" w14:textId="62E4A6B0" w:rsidR="00B51950" w:rsidRPr="00B51950" w:rsidRDefault="00B51950" w:rsidP="00773B5B">
      <w:pPr>
        <w:pStyle w:val="Akapitzlist"/>
        <w:shd w:val="clear" w:color="auto" w:fill="FFFFFF"/>
        <w:spacing w:after="0" w:line="240" w:lineRule="auto"/>
        <w:ind w:left="709"/>
        <w:jc w:val="both"/>
        <w:rPr>
          <w:rFonts w:asciiTheme="minorHAnsi" w:hAnsiTheme="minorHAnsi" w:cstheme="minorHAnsi"/>
          <w:bCs/>
          <w:sz w:val="20"/>
          <w:szCs w:val="20"/>
        </w:rPr>
      </w:pPr>
    </w:p>
    <w:sectPr w:rsidR="00B51950" w:rsidRPr="00B5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3208DE78"/>
    <w:lvl w:ilvl="0" w:tplc="77C42AFC">
      <w:start w:val="1"/>
      <w:numFmt w:val="decimal"/>
      <w:lvlText w:val="%1."/>
      <w:lvlJc w:val="left"/>
      <w:pPr>
        <w:ind w:left="360" w:hanging="360"/>
      </w:pPr>
      <w:rPr>
        <w:rFonts w:ascii="Calibri" w:hAnsi="Calibri" w:cs="Tahoma" w:hint="default"/>
        <w:sz w:val="20"/>
        <w:szCs w:val="20"/>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D66C006">
      <w:start w:val="1"/>
      <w:numFmt w:val="decimal"/>
      <w:lvlText w:val="%4."/>
      <w:lvlJc w:val="left"/>
      <w:pPr>
        <w:ind w:left="2520" w:hanging="360"/>
      </w:pPr>
      <w:rPr>
        <w:b w:val="0"/>
        <w:i w:val="0"/>
        <w:color w:val="auto"/>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F5C49"/>
    <w:multiLevelType w:val="hybridMultilevel"/>
    <w:tmpl w:val="19BE1100"/>
    <w:lvl w:ilvl="0" w:tplc="D728AA6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63F9D"/>
    <w:multiLevelType w:val="hybridMultilevel"/>
    <w:tmpl w:val="34DA1EC2"/>
    <w:lvl w:ilvl="0" w:tplc="04150011">
      <w:start w:val="1"/>
      <w:numFmt w:val="decimal"/>
      <w:lvlText w:val="%1)"/>
      <w:lvlJc w:val="left"/>
      <w:pPr>
        <w:ind w:left="360" w:hanging="360"/>
      </w:pPr>
      <w:rPr>
        <w:rFonts w:hint="default"/>
        <w:sz w:val="20"/>
        <w:szCs w:val="20"/>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21707E"/>
    <w:multiLevelType w:val="hybridMultilevel"/>
    <w:tmpl w:val="592682C0"/>
    <w:lvl w:ilvl="0" w:tplc="27C87754">
      <w:start w:val="1"/>
      <w:numFmt w:val="decimal"/>
      <w:lvlText w:val="%1."/>
      <w:lvlJc w:val="left"/>
      <w:pPr>
        <w:ind w:left="720" w:hanging="360"/>
      </w:pPr>
      <w:rPr>
        <w:rFonts w:cs="Segoe UI" w:hint="default"/>
        <w:sz w:val="20"/>
        <w:szCs w:val="20"/>
      </w:rPr>
    </w:lvl>
    <w:lvl w:ilvl="1" w:tplc="04150011">
      <w:start w:val="1"/>
      <w:numFmt w:val="decimal"/>
      <w:lvlText w:val="%2)"/>
      <w:lvlJc w:val="left"/>
      <w:pPr>
        <w:ind w:left="1440" w:hanging="360"/>
      </w:pPr>
    </w:lvl>
    <w:lvl w:ilvl="2" w:tplc="7BAC1688">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E648E"/>
    <w:multiLevelType w:val="hybridMultilevel"/>
    <w:tmpl w:val="E7A2AE5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F3703"/>
    <w:multiLevelType w:val="hybridMultilevel"/>
    <w:tmpl w:val="A6709016"/>
    <w:lvl w:ilvl="0" w:tplc="04150017">
      <w:start w:val="1"/>
      <w:numFmt w:val="lowerLetter"/>
      <w:lvlText w:val="%1)"/>
      <w:lvlJc w:val="left"/>
      <w:pPr>
        <w:ind w:left="1125" w:hanging="360"/>
      </w:pPr>
      <w:rPr>
        <w:rFonts w:hint="default"/>
        <w:b w:val="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6" w15:restartNumberingAfterBreak="0">
    <w:nsid w:val="12DE0C04"/>
    <w:multiLevelType w:val="hybridMultilevel"/>
    <w:tmpl w:val="60D6790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8"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4"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6"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5549EA"/>
    <w:multiLevelType w:val="hybridMultilevel"/>
    <w:tmpl w:val="E2D0C0A8"/>
    <w:lvl w:ilvl="0" w:tplc="04150011">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0" w15:restartNumberingAfterBreak="0">
    <w:nsid w:val="2F297A6E"/>
    <w:multiLevelType w:val="hybridMultilevel"/>
    <w:tmpl w:val="629A3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22877"/>
    <w:multiLevelType w:val="hybridMultilevel"/>
    <w:tmpl w:val="68AC1DDC"/>
    <w:lvl w:ilvl="0" w:tplc="58F66AAE">
      <w:start w:val="1"/>
      <w:numFmt w:val="decimal"/>
      <w:lvlText w:val="%1."/>
      <w:lvlJc w:val="left"/>
      <w:pPr>
        <w:tabs>
          <w:tab w:val="num" w:pos="765"/>
        </w:tabs>
        <w:ind w:left="765" w:hanging="405"/>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74E404E"/>
    <w:multiLevelType w:val="hybridMultilevel"/>
    <w:tmpl w:val="6AD4D87E"/>
    <w:lvl w:ilvl="0" w:tplc="F3EE8DB2">
      <w:start w:val="9"/>
      <w:numFmt w:val="decimal"/>
      <w:lvlText w:val="%1."/>
      <w:lvlJc w:val="left"/>
      <w:pPr>
        <w:ind w:left="360" w:hanging="360"/>
      </w:pPr>
      <w:rPr>
        <w:rFonts w:ascii="Calibri" w:hAnsi="Calibri" w:cs="Tahoma"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4CB336C0"/>
    <w:multiLevelType w:val="hybridMultilevel"/>
    <w:tmpl w:val="229634AA"/>
    <w:lvl w:ilvl="0" w:tplc="123AA0AA">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EA60983"/>
    <w:multiLevelType w:val="hybridMultilevel"/>
    <w:tmpl w:val="1D70D58A"/>
    <w:lvl w:ilvl="0" w:tplc="269E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0063EF1"/>
    <w:multiLevelType w:val="hybridMultilevel"/>
    <w:tmpl w:val="5D92399C"/>
    <w:lvl w:ilvl="0" w:tplc="574C933E">
      <w:start w:val="1"/>
      <w:numFmt w:val="decimal"/>
      <w:lvlText w:val="%1)"/>
      <w:lvlJc w:val="left"/>
      <w:pPr>
        <w:ind w:left="2520" w:hanging="360"/>
      </w:pPr>
      <w:rPr>
        <w:rFonts w:eastAsia="Times New Roman" w:hint="default"/>
        <w:color w:val="000000" w:themeColor="text1"/>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2"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80468"/>
    <w:multiLevelType w:val="multilevel"/>
    <w:tmpl w:val="3BFC8FE6"/>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D1D692B"/>
    <w:multiLevelType w:val="hybridMultilevel"/>
    <w:tmpl w:val="C86421CA"/>
    <w:lvl w:ilvl="0" w:tplc="92F68988">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354"/>
    <w:multiLevelType w:val="hybridMultilevel"/>
    <w:tmpl w:val="1B88BA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8CA57AE"/>
    <w:multiLevelType w:val="multilevel"/>
    <w:tmpl w:val="C1FECED2"/>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start w:val="20"/>
      <w:numFmt w:val="decimal"/>
      <w:lvlText w:val="%3"/>
      <w:lvlJc w:val="left"/>
      <w:pPr>
        <w:ind w:left="2689" w:hanging="360"/>
      </w:pPr>
      <w:rPr>
        <w:rFonts w:hint="default"/>
      </w:rPr>
    </w:lvl>
    <w:lvl w:ilvl="3">
      <w:start w:val="1"/>
      <w:numFmt w:val="lowerLetter"/>
      <w:lvlText w:val="%4)"/>
      <w:lvlJc w:val="left"/>
      <w:pPr>
        <w:ind w:left="3229" w:hanging="360"/>
      </w:pPr>
      <w:rPr>
        <w:rFonts w:hint="default"/>
        <w:sz w:val="18"/>
        <w:szCs w:val="20"/>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7" w15:restartNumberingAfterBreak="0">
    <w:nsid w:val="6BEB720F"/>
    <w:multiLevelType w:val="hybridMultilevel"/>
    <w:tmpl w:val="8AB0E7DA"/>
    <w:lvl w:ilvl="0" w:tplc="F5BAA03A">
      <w:start w:val="1"/>
      <w:numFmt w:val="decimal"/>
      <w:lvlText w:val="%1)"/>
      <w:lvlJc w:val="left"/>
      <w:pPr>
        <w:ind w:left="1074" w:hanging="360"/>
      </w:pPr>
      <w:rPr>
        <w:rFonts w:hint="default"/>
        <w:b w:val="0"/>
        <w:color w:val="auto"/>
        <w:sz w:val="20"/>
        <w:szCs w:val="20"/>
      </w:rPr>
    </w:lvl>
    <w:lvl w:ilvl="1" w:tplc="04150017">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7">
      <w:start w:val="1"/>
      <w:numFmt w:val="lowerLetter"/>
      <w:lvlText w:val="%5)"/>
      <w:lvlJc w:val="left"/>
      <w:pPr>
        <w:ind w:left="3954" w:hanging="360"/>
      </w:pPr>
    </w:lvl>
    <w:lvl w:ilvl="5" w:tplc="0415001B">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8" w15:restartNumberingAfterBreak="0">
    <w:nsid w:val="6F5011C2"/>
    <w:multiLevelType w:val="hybridMultilevel"/>
    <w:tmpl w:val="DC543BA4"/>
    <w:lvl w:ilvl="0" w:tplc="04150011">
      <w:start w:val="1"/>
      <w:numFmt w:val="decimal"/>
      <w:lvlText w:val="%1)"/>
      <w:lvlJc w:val="left"/>
      <w:pPr>
        <w:ind w:left="360" w:hanging="360"/>
      </w:pPr>
      <w:rPr>
        <w:rFonts w:hint="default"/>
        <w:sz w:val="20"/>
        <w:szCs w:val="20"/>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15B0415"/>
    <w:multiLevelType w:val="hybridMultilevel"/>
    <w:tmpl w:val="885829B8"/>
    <w:lvl w:ilvl="0" w:tplc="8B863BBC">
      <w:start w:val="1"/>
      <w:numFmt w:val="decimal"/>
      <w:lvlText w:val="%1."/>
      <w:lvlJc w:val="left"/>
      <w:pPr>
        <w:ind w:left="720" w:hanging="360"/>
      </w:pPr>
      <w:rPr>
        <w:rFonts w:cs="Calibri" w:hint="default"/>
        <w:b w:val="0"/>
      </w:rPr>
    </w:lvl>
    <w:lvl w:ilvl="1" w:tplc="F03A87FE">
      <w:start w:val="10"/>
      <w:numFmt w:val="decimal"/>
      <w:lvlText w:val="%2"/>
      <w:lvlJc w:val="left"/>
      <w:pPr>
        <w:ind w:left="1440" w:hanging="360"/>
      </w:pPr>
      <w:rPr>
        <w:rFonts w:hint="default"/>
      </w:rPr>
    </w:lvl>
    <w:lvl w:ilvl="2" w:tplc="0415001B">
      <w:start w:val="1"/>
      <w:numFmt w:val="lowerRoman"/>
      <w:lvlText w:val="%3."/>
      <w:lvlJc w:val="right"/>
      <w:pPr>
        <w:ind w:left="2160" w:hanging="180"/>
      </w:pPr>
    </w:lvl>
    <w:lvl w:ilvl="3" w:tplc="99E6B4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43E50FD"/>
    <w:multiLevelType w:val="hybridMultilevel"/>
    <w:tmpl w:val="5D5876C6"/>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3" w15:restartNumberingAfterBreak="0">
    <w:nsid w:val="759F1FA4"/>
    <w:multiLevelType w:val="hybridMultilevel"/>
    <w:tmpl w:val="D6561808"/>
    <w:lvl w:ilvl="0" w:tplc="82A42C4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708"/>
    <w:multiLevelType w:val="hybridMultilevel"/>
    <w:tmpl w:val="19844D00"/>
    <w:lvl w:ilvl="0" w:tplc="123AA0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EA0604"/>
    <w:multiLevelType w:val="hybridMultilevel"/>
    <w:tmpl w:val="D5D00CA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9"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9"/>
  </w:num>
  <w:num w:numId="3">
    <w:abstractNumId w:val="15"/>
  </w:num>
  <w:num w:numId="4">
    <w:abstractNumId w:val="46"/>
  </w:num>
  <w:num w:numId="5">
    <w:abstractNumId w:val="0"/>
  </w:num>
  <w:num w:numId="6">
    <w:abstractNumId w:val="24"/>
  </w:num>
  <w:num w:numId="7">
    <w:abstractNumId w:val="52"/>
  </w:num>
  <w:num w:numId="8">
    <w:abstractNumId w:val="6"/>
  </w:num>
  <w:num w:numId="9">
    <w:abstractNumId w:val="14"/>
  </w:num>
  <w:num w:numId="10">
    <w:abstractNumId w:val="10"/>
  </w:num>
  <w:num w:numId="11">
    <w:abstractNumId w:val="44"/>
  </w:num>
  <w:num w:numId="12">
    <w:abstractNumId w:val="22"/>
  </w:num>
  <w:num w:numId="13">
    <w:abstractNumId w:val="50"/>
  </w:num>
  <w:num w:numId="14">
    <w:abstractNumId w:val="47"/>
  </w:num>
  <w:num w:numId="15">
    <w:abstractNumId w:val="36"/>
  </w:num>
  <w:num w:numId="16">
    <w:abstractNumId w:val="3"/>
  </w:num>
  <w:num w:numId="17">
    <w:abstractNumId w:val="1"/>
  </w:num>
  <w:num w:numId="18">
    <w:abstractNumId w:val="20"/>
  </w:num>
  <w:num w:numId="19">
    <w:abstractNumId w:val="59"/>
  </w:num>
  <w:num w:numId="20">
    <w:abstractNumId w:val="7"/>
  </w:num>
  <w:num w:numId="21">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31"/>
  </w:num>
  <w:num w:numId="24">
    <w:abstractNumId w:val="21"/>
  </w:num>
  <w:num w:numId="25">
    <w:abstractNumId w:val="39"/>
  </w:num>
  <w:num w:numId="26">
    <w:abstractNumId w:val="2"/>
  </w:num>
  <w:num w:numId="27">
    <w:abstractNumId w:val="17"/>
  </w:num>
  <w:num w:numId="28">
    <w:abstractNumId w:val="18"/>
  </w:num>
  <w:num w:numId="29">
    <w:abstractNumId w:val="33"/>
  </w:num>
  <w:num w:numId="30">
    <w:abstractNumId w:val="42"/>
  </w:num>
  <w:num w:numId="31">
    <w:abstractNumId w:val="57"/>
  </w:num>
  <w:num w:numId="32">
    <w:abstractNumId w:val="25"/>
  </w:num>
  <w:num w:numId="33">
    <w:abstractNumId w:val="32"/>
  </w:num>
  <w:num w:numId="34">
    <w:abstractNumId w:val="29"/>
  </w:num>
  <w:num w:numId="35">
    <w:abstractNumId w:val="53"/>
  </w:num>
  <w:num w:numId="36">
    <w:abstractNumId w:val="5"/>
  </w:num>
  <w:num w:numId="37">
    <w:abstractNumId w:val="26"/>
  </w:num>
  <w:num w:numId="38">
    <w:abstractNumId w:val="48"/>
  </w:num>
  <w:num w:numId="39">
    <w:abstractNumId w:val="45"/>
  </w:num>
  <w:num w:numId="40">
    <w:abstractNumId w:val="12"/>
  </w:num>
  <w:num w:numId="41">
    <w:abstractNumId w:val="28"/>
  </w:num>
  <w:num w:numId="42">
    <w:abstractNumId w:val="4"/>
  </w:num>
  <w:num w:numId="43">
    <w:abstractNumId w:val="23"/>
  </w:num>
  <w:num w:numId="44">
    <w:abstractNumId w:val="51"/>
  </w:num>
  <w:num w:numId="45">
    <w:abstractNumId w:val="13"/>
  </w:num>
  <w:num w:numId="46">
    <w:abstractNumId w:val="19"/>
  </w:num>
  <w:num w:numId="47">
    <w:abstractNumId w:val="41"/>
  </w:num>
  <w:num w:numId="48">
    <w:abstractNumId w:val="16"/>
  </w:num>
  <w:num w:numId="49">
    <w:abstractNumId w:val="55"/>
  </w:num>
  <w:num w:numId="50">
    <w:abstractNumId w:val="43"/>
  </w:num>
  <w:num w:numId="51">
    <w:abstractNumId w:val="8"/>
  </w:num>
  <w:num w:numId="52">
    <w:abstractNumId w:val="30"/>
  </w:num>
  <w:num w:numId="53">
    <w:abstractNumId w:val="54"/>
  </w:num>
  <w:num w:numId="54">
    <w:abstractNumId w:val="38"/>
  </w:num>
  <w:num w:numId="55">
    <w:abstractNumId w:val="34"/>
  </w:num>
  <w:num w:numId="56">
    <w:abstractNumId w:val="27"/>
  </w:num>
  <w:num w:numId="57">
    <w:abstractNumId w:val="11"/>
  </w:num>
  <w:num w:numId="58">
    <w:abstractNumId w:val="35"/>
  </w:num>
  <w:num w:numId="59">
    <w:abstractNumId w:val="40"/>
  </w:num>
  <w:num w:numId="60">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60"/>
    <w:rsid w:val="0000360C"/>
    <w:rsid w:val="000332EE"/>
    <w:rsid w:val="000552C9"/>
    <w:rsid w:val="00144344"/>
    <w:rsid w:val="00155D6B"/>
    <w:rsid w:val="00180D56"/>
    <w:rsid w:val="0018199C"/>
    <w:rsid w:val="00196248"/>
    <w:rsid w:val="001E60C6"/>
    <w:rsid w:val="001F4C23"/>
    <w:rsid w:val="0020347C"/>
    <w:rsid w:val="00214423"/>
    <w:rsid w:val="002805FD"/>
    <w:rsid w:val="00280CB9"/>
    <w:rsid w:val="002F0E24"/>
    <w:rsid w:val="002F52BD"/>
    <w:rsid w:val="00311A3C"/>
    <w:rsid w:val="00320D71"/>
    <w:rsid w:val="0032554F"/>
    <w:rsid w:val="0033389F"/>
    <w:rsid w:val="00385155"/>
    <w:rsid w:val="00390DB5"/>
    <w:rsid w:val="00391937"/>
    <w:rsid w:val="003B652C"/>
    <w:rsid w:val="003D701A"/>
    <w:rsid w:val="004268AD"/>
    <w:rsid w:val="00477541"/>
    <w:rsid w:val="00495525"/>
    <w:rsid w:val="004E32F8"/>
    <w:rsid w:val="00534682"/>
    <w:rsid w:val="00552A9A"/>
    <w:rsid w:val="005A47A2"/>
    <w:rsid w:val="00636A47"/>
    <w:rsid w:val="00672314"/>
    <w:rsid w:val="0069397B"/>
    <w:rsid w:val="00697B0B"/>
    <w:rsid w:val="006D2782"/>
    <w:rsid w:val="006F5D3D"/>
    <w:rsid w:val="006F7A2C"/>
    <w:rsid w:val="007047C4"/>
    <w:rsid w:val="00720FE1"/>
    <w:rsid w:val="00723C2B"/>
    <w:rsid w:val="00764630"/>
    <w:rsid w:val="007736FF"/>
    <w:rsid w:val="00773B5B"/>
    <w:rsid w:val="007813B8"/>
    <w:rsid w:val="007A51B6"/>
    <w:rsid w:val="00807911"/>
    <w:rsid w:val="00811B42"/>
    <w:rsid w:val="008648F5"/>
    <w:rsid w:val="00882A5A"/>
    <w:rsid w:val="008A168B"/>
    <w:rsid w:val="008C1C22"/>
    <w:rsid w:val="008C59EB"/>
    <w:rsid w:val="008D0046"/>
    <w:rsid w:val="009248A8"/>
    <w:rsid w:val="009554AB"/>
    <w:rsid w:val="00970E66"/>
    <w:rsid w:val="00990BFB"/>
    <w:rsid w:val="009B3B6D"/>
    <w:rsid w:val="009E2F60"/>
    <w:rsid w:val="00A05C38"/>
    <w:rsid w:val="00A1758C"/>
    <w:rsid w:val="00A22A09"/>
    <w:rsid w:val="00A22FAA"/>
    <w:rsid w:val="00A41795"/>
    <w:rsid w:val="00A674D0"/>
    <w:rsid w:val="00A73A52"/>
    <w:rsid w:val="00A82FEF"/>
    <w:rsid w:val="00A8342E"/>
    <w:rsid w:val="00AE39A1"/>
    <w:rsid w:val="00AF4991"/>
    <w:rsid w:val="00B0687A"/>
    <w:rsid w:val="00B21756"/>
    <w:rsid w:val="00B2238D"/>
    <w:rsid w:val="00B26564"/>
    <w:rsid w:val="00B3082B"/>
    <w:rsid w:val="00B51950"/>
    <w:rsid w:val="00B7003A"/>
    <w:rsid w:val="00BE10B8"/>
    <w:rsid w:val="00C560AF"/>
    <w:rsid w:val="00C8336E"/>
    <w:rsid w:val="00C90329"/>
    <w:rsid w:val="00CA67D4"/>
    <w:rsid w:val="00CA7559"/>
    <w:rsid w:val="00CB304B"/>
    <w:rsid w:val="00CF5A88"/>
    <w:rsid w:val="00D12C75"/>
    <w:rsid w:val="00D34FE8"/>
    <w:rsid w:val="00D766F7"/>
    <w:rsid w:val="00DA2B60"/>
    <w:rsid w:val="00DC3E4B"/>
    <w:rsid w:val="00E17E5F"/>
    <w:rsid w:val="00E20040"/>
    <w:rsid w:val="00E32049"/>
    <w:rsid w:val="00E91859"/>
    <w:rsid w:val="00EB1FCF"/>
    <w:rsid w:val="00F13471"/>
    <w:rsid w:val="00F21528"/>
    <w:rsid w:val="00F46473"/>
    <w:rsid w:val="00F50B8C"/>
    <w:rsid w:val="00F83A5B"/>
    <w:rsid w:val="00FC6E56"/>
    <w:rsid w:val="00FD45BE"/>
    <w:rsid w:val="00FD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0639"/>
  <w15:chartTrackingRefBased/>
  <w15:docId w15:val="{4147F155-B280-447A-B830-C9A7E0D5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B60"/>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DA2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qFormat/>
    <w:rsid w:val="00DA2B60"/>
    <w:pPr>
      <w:keepNext/>
      <w:spacing w:after="0" w:line="240" w:lineRule="auto"/>
      <w:jc w:val="center"/>
      <w:outlineLvl w:val="4"/>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A2B60"/>
    <w:rPr>
      <w:rFonts w:ascii="Arial" w:eastAsia="Times New Roman" w:hAnsi="Arial" w:cs="Times New Roman"/>
      <w:b/>
      <w:sz w:val="28"/>
      <w:lang w:eastAsia="pl-PL"/>
    </w:rPr>
  </w:style>
  <w:style w:type="paragraph" w:styleId="Tytu">
    <w:name w:val="Title"/>
    <w:basedOn w:val="Normalny"/>
    <w:link w:val="TytuZnak"/>
    <w:qFormat/>
    <w:rsid w:val="00DA2B60"/>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DA2B60"/>
    <w:rPr>
      <w:rFonts w:ascii="Times New Roman" w:eastAsia="Times New Roman" w:hAnsi="Times New Roman" w:cs="Times New Roman"/>
      <w:b/>
      <w:sz w:val="28"/>
      <w:lang w:val="x-none" w:eastAsia="x-none"/>
    </w:rPr>
  </w:style>
  <w:style w:type="paragraph" w:styleId="Stopka">
    <w:name w:val="footer"/>
    <w:basedOn w:val="Normalny"/>
    <w:link w:val="StopkaZnak"/>
    <w:uiPriority w:val="99"/>
    <w:rsid w:val="00DA2B60"/>
    <w:pPr>
      <w:tabs>
        <w:tab w:val="center" w:pos="4536"/>
        <w:tab w:val="right" w:pos="9072"/>
      </w:tabs>
    </w:pPr>
  </w:style>
  <w:style w:type="character" w:customStyle="1" w:styleId="StopkaZnak">
    <w:name w:val="Stopka Znak"/>
    <w:basedOn w:val="Domylnaczcionkaakapitu"/>
    <w:link w:val="Stopka"/>
    <w:uiPriority w:val="99"/>
    <w:rsid w:val="00DA2B60"/>
    <w:rPr>
      <w:rFonts w:ascii="Calibri" w:eastAsia="Times New Roman" w:hAnsi="Calibri" w:cs="Times New Roman"/>
      <w:lang w:eastAsia="pl-PL"/>
    </w:rPr>
  </w:style>
  <w:style w:type="paragraph" w:styleId="Tekstpodstawowy3">
    <w:name w:val="Body Text 3"/>
    <w:basedOn w:val="Normalny"/>
    <w:link w:val="Tekstpodstawowy3Znak"/>
    <w:semiHidden/>
    <w:rsid w:val="00DA2B60"/>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DA2B60"/>
    <w:rPr>
      <w:rFonts w:ascii="Times New Roman" w:eastAsia="Times New Roman" w:hAnsi="Times New Roman" w:cs="Times New Roman"/>
      <w:sz w:val="24"/>
      <w:lang w:val="x-none" w:eastAsia="x-none"/>
    </w:rPr>
  </w:style>
  <w:style w:type="character" w:styleId="Hipercze">
    <w:name w:val="Hyperlink"/>
    <w:uiPriority w:val="99"/>
    <w:rsid w:val="00DA2B60"/>
    <w:rPr>
      <w:color w:val="0000FF"/>
      <w:u w:val="single"/>
    </w:rPr>
  </w:style>
  <w:style w:type="character" w:customStyle="1" w:styleId="Nagwek1Znak">
    <w:name w:val="Nagłówek 1 Znak"/>
    <w:basedOn w:val="Domylnaczcionkaakapitu"/>
    <w:link w:val="Nagwek1"/>
    <w:uiPriority w:val="9"/>
    <w:rsid w:val="00DA2B60"/>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DA2B60"/>
    <w:pPr>
      <w:spacing w:line="259" w:lineRule="auto"/>
      <w:outlineLvl w:val="9"/>
    </w:pPr>
  </w:style>
  <w:style w:type="paragraph" w:styleId="Spistreci1">
    <w:name w:val="toc 1"/>
    <w:basedOn w:val="Normalny"/>
    <w:next w:val="Normalny"/>
    <w:autoRedefine/>
    <w:uiPriority w:val="39"/>
    <w:unhideWhenUsed/>
    <w:rsid w:val="00DA2B60"/>
    <w:pPr>
      <w:spacing w:after="100" w:line="259" w:lineRule="auto"/>
    </w:pPr>
    <w:rPr>
      <w:rFonts w:asciiTheme="minorHAnsi" w:eastAsiaTheme="minorHAnsi" w:hAnsiTheme="minorHAnsi" w:cstheme="minorBidi"/>
      <w:lang w:eastAsia="en-US"/>
    </w:rPr>
  </w:style>
  <w:style w:type="paragraph" w:customStyle="1" w:styleId="pkt">
    <w:name w:val="pkt"/>
    <w:basedOn w:val="Normalny"/>
    <w:link w:val="pktZnak"/>
    <w:rsid w:val="00DA2B60"/>
    <w:pPr>
      <w:spacing w:before="60" w:after="60" w:line="240" w:lineRule="auto"/>
      <w:ind w:left="851" w:hanging="295"/>
      <w:jc w:val="both"/>
    </w:pPr>
    <w:rPr>
      <w:rFonts w:ascii="Times New Roman" w:hAnsi="Times New Roman"/>
      <w:sz w:val="24"/>
      <w:szCs w:val="20"/>
    </w:rPr>
  </w:style>
  <w:style w:type="character" w:customStyle="1" w:styleId="pktZnak">
    <w:name w:val="pkt Znak"/>
    <w:link w:val="pkt"/>
    <w:rsid w:val="00DA2B60"/>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DA2B60"/>
    <w:pPr>
      <w:ind w:left="720"/>
      <w:contextualSpacing/>
    </w:pPr>
    <w:rPr>
      <w:rFonts w:eastAsia="Calibri"/>
      <w:lang w:eastAsia="en-US"/>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DA2B60"/>
    <w:rPr>
      <w:rFonts w:ascii="Calibri" w:eastAsia="Calibri" w:hAnsi="Calibri" w:cs="Times New Roman"/>
    </w:rPr>
  </w:style>
  <w:style w:type="character" w:customStyle="1" w:styleId="alb">
    <w:name w:val="a_lb"/>
    <w:rsid w:val="00764630"/>
  </w:style>
  <w:style w:type="paragraph" w:customStyle="1" w:styleId="text-justify">
    <w:name w:val="text-justify"/>
    <w:basedOn w:val="Normalny"/>
    <w:rsid w:val="00764630"/>
    <w:pPr>
      <w:spacing w:before="100" w:beforeAutospacing="1" w:after="100" w:afterAutospacing="1" w:line="240" w:lineRule="auto"/>
    </w:pPr>
    <w:rPr>
      <w:rFonts w:ascii="Times New Roman" w:hAnsi="Times New Roman"/>
      <w:sz w:val="24"/>
      <w:szCs w:val="24"/>
    </w:rPr>
  </w:style>
  <w:style w:type="paragraph" w:styleId="Tekstkomentarza">
    <w:name w:val="annotation text"/>
    <w:basedOn w:val="Normalny"/>
    <w:link w:val="TekstkomentarzaZnak"/>
    <w:uiPriority w:val="99"/>
    <w:semiHidden/>
    <w:rsid w:val="00764630"/>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764630"/>
    <w:rPr>
      <w:rFonts w:ascii="Times New Roman" w:eastAsia="Times New Roman" w:hAnsi="Times New Roman" w:cs="Times New Roman"/>
      <w:sz w:val="20"/>
      <w:lang w:eastAsia="pl-PL"/>
    </w:rPr>
  </w:style>
  <w:style w:type="character" w:styleId="Odwoaniedokomentarza">
    <w:name w:val="annotation reference"/>
    <w:uiPriority w:val="99"/>
    <w:semiHidden/>
    <w:rsid w:val="00764630"/>
    <w:rPr>
      <w:sz w:val="16"/>
      <w:szCs w:val="16"/>
    </w:rPr>
  </w:style>
  <w:style w:type="paragraph" w:styleId="Tematkomentarza">
    <w:name w:val="annotation subject"/>
    <w:basedOn w:val="Tekstkomentarza"/>
    <w:next w:val="Tekstkomentarza"/>
    <w:link w:val="TematkomentarzaZnak"/>
    <w:uiPriority w:val="99"/>
    <w:semiHidden/>
    <w:unhideWhenUsed/>
    <w:rsid w:val="000332EE"/>
    <w:pPr>
      <w:spacing w:after="200"/>
    </w:pPr>
    <w:rPr>
      <w:rFonts w:ascii="Calibri" w:hAnsi="Calibri"/>
      <w:b/>
      <w:bCs/>
      <w:szCs w:val="20"/>
    </w:rPr>
  </w:style>
  <w:style w:type="character" w:customStyle="1" w:styleId="TematkomentarzaZnak">
    <w:name w:val="Temat komentarza Znak"/>
    <w:basedOn w:val="TekstkomentarzaZnak"/>
    <w:link w:val="Tematkomentarza"/>
    <w:uiPriority w:val="99"/>
    <w:semiHidden/>
    <w:rsid w:val="000332EE"/>
    <w:rPr>
      <w:rFonts w:ascii="Calibri" w:eastAsia="Times New Roman" w:hAnsi="Calibri" w:cs="Times New Roman"/>
      <w:b/>
      <w:bCs/>
      <w:sz w:val="20"/>
      <w:szCs w:val="20"/>
      <w:lang w:eastAsia="pl-PL"/>
    </w:rPr>
  </w:style>
  <w:style w:type="character" w:styleId="Uwydatnienie">
    <w:name w:val="Emphasis"/>
    <w:basedOn w:val="Domylnaczcionkaakapitu"/>
    <w:uiPriority w:val="20"/>
    <w:qFormat/>
    <w:rsid w:val="007A51B6"/>
    <w:rPr>
      <w:i/>
      <w:iCs/>
    </w:rPr>
  </w:style>
  <w:style w:type="paragraph" w:styleId="Lista">
    <w:name w:val="List"/>
    <w:basedOn w:val="Normalny"/>
    <w:rsid w:val="00B51950"/>
    <w:pPr>
      <w:tabs>
        <w:tab w:val="num" w:pos="1078"/>
      </w:tabs>
      <w:autoSpaceDE w:val="0"/>
      <w:autoSpaceDN w:val="0"/>
      <w:spacing w:before="90" w:after="120" w:line="380" w:lineRule="atLeast"/>
      <w:ind w:left="1078" w:hanging="227"/>
      <w:jc w:val="both"/>
    </w:pPr>
    <w:rPr>
      <w:w w:val="89"/>
      <w:sz w:val="25"/>
      <w:szCs w:val="40"/>
    </w:rPr>
  </w:style>
  <w:style w:type="paragraph" w:customStyle="1" w:styleId="Tekstpodstawowy21">
    <w:name w:val="Tekst podstawowy 21"/>
    <w:basedOn w:val="Normalny"/>
    <w:rsid w:val="00B51950"/>
    <w:pPr>
      <w:suppressAutoHyphens/>
      <w:spacing w:after="0" w:line="240" w:lineRule="auto"/>
      <w:jc w:val="both"/>
    </w:pPr>
    <w:rPr>
      <w:rFonts w:ascii="Arial" w:hAnsi="Arial"/>
      <w:sz w:val="24"/>
      <w:lang w:eastAsia="ar-SA"/>
    </w:rPr>
  </w:style>
  <w:style w:type="table" w:styleId="Tabela-Siatka">
    <w:name w:val="Table Grid"/>
    <w:basedOn w:val="Standardowy"/>
    <w:uiPriority w:val="59"/>
    <w:rsid w:val="00B5195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justify1">
    <w:name w:val="text-justify1"/>
    <w:basedOn w:val="Normalny"/>
    <w:rsid w:val="00B7003A"/>
    <w:pPr>
      <w:spacing w:before="100" w:beforeAutospacing="1" w:after="100" w:afterAutospacing="1"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BE1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0B8"/>
    <w:rPr>
      <w:rFonts w:ascii="Segoe UI" w:eastAsia="Times New Roman" w:hAnsi="Segoe UI" w:cs="Segoe UI"/>
      <w:sz w:val="18"/>
      <w:szCs w:val="18"/>
      <w:lang w:eastAsia="pl-PL"/>
    </w:rPr>
  </w:style>
  <w:style w:type="paragraph" w:styleId="NormalnyWeb">
    <w:name w:val="Normal (Web)"/>
    <w:basedOn w:val="Normalny"/>
    <w:uiPriority w:val="99"/>
    <w:unhideWhenUsed/>
    <w:rsid w:val="00A8342E"/>
    <w:pPr>
      <w:spacing w:after="0" w:line="240" w:lineRule="auto"/>
    </w:pPr>
    <w:rPr>
      <w:rFonts w:eastAsiaTheme="minorHAnsi" w:cs="Calibri"/>
    </w:rPr>
  </w:style>
  <w:style w:type="paragraph" w:styleId="Poprawka">
    <w:name w:val="Revision"/>
    <w:hidden/>
    <w:uiPriority w:val="99"/>
    <w:semiHidden/>
    <w:rsid w:val="006F7A2C"/>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5416">
      <w:bodyDiv w:val="1"/>
      <w:marLeft w:val="0"/>
      <w:marRight w:val="0"/>
      <w:marTop w:val="0"/>
      <w:marBottom w:val="0"/>
      <w:divBdr>
        <w:top w:val="none" w:sz="0" w:space="0" w:color="auto"/>
        <w:left w:val="none" w:sz="0" w:space="0" w:color="auto"/>
        <w:bottom w:val="none" w:sz="0" w:space="0" w:color="auto"/>
        <w:right w:val="none" w:sz="0" w:space="0" w:color="auto"/>
      </w:divBdr>
    </w:div>
    <w:div w:id="844438127">
      <w:bodyDiv w:val="1"/>
      <w:marLeft w:val="0"/>
      <w:marRight w:val="0"/>
      <w:marTop w:val="0"/>
      <w:marBottom w:val="0"/>
      <w:divBdr>
        <w:top w:val="none" w:sz="0" w:space="0" w:color="auto"/>
        <w:left w:val="none" w:sz="0" w:space="0" w:color="auto"/>
        <w:bottom w:val="none" w:sz="0" w:space="0" w:color="auto"/>
        <w:right w:val="none" w:sz="0" w:space="0" w:color="auto"/>
      </w:divBdr>
      <w:divsChild>
        <w:div w:id="1757021890">
          <w:marLeft w:val="0"/>
          <w:marRight w:val="0"/>
          <w:marTop w:val="0"/>
          <w:marBottom w:val="0"/>
          <w:divBdr>
            <w:top w:val="none" w:sz="0" w:space="0" w:color="auto"/>
            <w:left w:val="none" w:sz="0" w:space="0" w:color="auto"/>
            <w:bottom w:val="none" w:sz="0" w:space="0" w:color="auto"/>
            <w:right w:val="none" w:sz="0" w:space="0" w:color="auto"/>
          </w:divBdr>
        </w:div>
        <w:div w:id="1160775419">
          <w:marLeft w:val="0"/>
          <w:marRight w:val="0"/>
          <w:marTop w:val="0"/>
          <w:marBottom w:val="0"/>
          <w:divBdr>
            <w:top w:val="none" w:sz="0" w:space="0" w:color="auto"/>
            <w:left w:val="none" w:sz="0" w:space="0" w:color="auto"/>
            <w:bottom w:val="none" w:sz="0" w:space="0" w:color="auto"/>
            <w:right w:val="none" w:sz="0" w:space="0" w:color="auto"/>
          </w:divBdr>
        </w:div>
        <w:div w:id="1289357296">
          <w:marLeft w:val="0"/>
          <w:marRight w:val="0"/>
          <w:marTop w:val="0"/>
          <w:marBottom w:val="0"/>
          <w:divBdr>
            <w:top w:val="none" w:sz="0" w:space="0" w:color="auto"/>
            <w:left w:val="none" w:sz="0" w:space="0" w:color="auto"/>
            <w:bottom w:val="none" w:sz="0" w:space="0" w:color="auto"/>
            <w:right w:val="none" w:sz="0" w:space="0" w:color="auto"/>
          </w:divBdr>
        </w:div>
        <w:div w:id="36806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tarr" TargetMode="External"/><Relationship Id="rId3" Type="http://schemas.openxmlformats.org/officeDocument/2006/relationships/settings" Target="settings.xml"/><Relationship Id="rId21" Type="http://schemas.openxmlformats.org/officeDocument/2006/relationships/hyperlink" Target="https://platformazakupowa.pl/pn/tarr"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www.uzp.gov.pl/cmsws/page/GetFile1.aspx?attid=3522"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hyperlink" Target="https://platformazakupowa.pl/pn/tarr/proceedings"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tarr/proceedings"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lex.online.wolterskluwer.pl/WKPLOnline/index.rpc" TargetMode="External"/><Relationship Id="rId30" Type="http://schemas.openxmlformats.org/officeDocument/2006/relationships/hyperlink" Target="mailto:iodo@tar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10111</Words>
  <Characters>60672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7</cp:revision>
  <dcterms:created xsi:type="dcterms:W3CDTF">2021-08-19T13:42:00Z</dcterms:created>
  <dcterms:modified xsi:type="dcterms:W3CDTF">2021-08-20T07:28:00Z</dcterms:modified>
</cp:coreProperties>
</file>