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09A8405"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w:t>
      </w:r>
      <w:r w:rsidR="00CD2670">
        <w:rPr>
          <w:rFonts w:asciiTheme="majorHAnsi" w:hAnsiTheme="majorHAnsi" w:cstheme="majorHAnsi"/>
          <w:sz w:val="20"/>
          <w:szCs w:val="20"/>
        </w:rPr>
        <w:t>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CD2670">
        <w:rPr>
          <w:rFonts w:asciiTheme="majorHAnsi" w:hAnsiTheme="majorHAnsi" w:cstheme="majorHAnsi"/>
          <w:b/>
          <w:color w:val="000000" w:themeColor="text1"/>
          <w:sz w:val="20"/>
          <w:szCs w:val="20"/>
        </w:rPr>
        <w:t>USŁUGĘ</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6770CB41" w14:textId="77777777" w:rsidR="00CD2670" w:rsidRDefault="00CD2670" w:rsidP="00CD2670">
      <w:pPr>
        <w:ind w:right="105"/>
        <w:jc w:val="center"/>
        <w:rPr>
          <w:rFonts w:ascii="Calibri" w:hAnsi="Calibri" w:cs="Calibri"/>
          <w:b/>
          <w:sz w:val="20"/>
          <w:szCs w:val="20"/>
        </w:rPr>
      </w:pPr>
      <w:r w:rsidRPr="00CD2670">
        <w:rPr>
          <w:rFonts w:ascii="Calibri" w:hAnsi="Calibri" w:cs="Calibri"/>
          <w:b/>
          <w:sz w:val="20"/>
          <w:szCs w:val="20"/>
        </w:rPr>
        <w:t xml:space="preserve">Opracowanie wielobranżowej dokumentacji projektowej dla zadania: ,,Remont Auli na drugim piętrze budynku A, Uniwersytetu Ekonomicznego w Poznaniu przy al. Niepodległości  10’’, </w:t>
      </w:r>
    </w:p>
    <w:p w14:paraId="4CED41EF" w14:textId="6D3259AC" w:rsidR="00347324" w:rsidRPr="00CD2670" w:rsidRDefault="00CD2670" w:rsidP="00CD2670">
      <w:pPr>
        <w:ind w:right="105"/>
        <w:jc w:val="center"/>
        <w:rPr>
          <w:rFonts w:ascii="Calibri" w:hAnsi="Calibri"/>
          <w:b/>
          <w:sz w:val="20"/>
          <w:szCs w:val="20"/>
        </w:rPr>
      </w:pPr>
      <w:r w:rsidRPr="00CD2670">
        <w:rPr>
          <w:rFonts w:ascii="Calibri" w:hAnsi="Calibri" w:cs="Calibri"/>
          <w:b/>
          <w:sz w:val="20"/>
          <w:szCs w:val="20"/>
        </w:rPr>
        <w:t>wraz z uzyskaniem wszelkich niezbędnych zgód i pozwoleń.</w:t>
      </w:r>
    </w:p>
    <w:p w14:paraId="00000011" w14:textId="1D35309F"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CD2670">
        <w:rPr>
          <w:rFonts w:asciiTheme="majorHAnsi" w:hAnsiTheme="majorHAnsi" w:cstheme="majorHAnsi"/>
          <w:b/>
          <w:color w:val="000000" w:themeColor="text1"/>
          <w:sz w:val="20"/>
          <w:szCs w:val="20"/>
        </w:rPr>
        <w:t>41</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4DB39448" w:rsidR="006E679B" w:rsidRDefault="006E679B" w:rsidP="00B35E4A">
      <w:pPr>
        <w:numPr>
          <w:ilvl w:val="0"/>
          <w:numId w:val="24"/>
        </w:numPr>
        <w:ind w:left="426"/>
        <w:jc w:val="both"/>
        <w:rPr>
          <w:rFonts w:asciiTheme="majorHAnsi" w:hAnsiTheme="majorHAnsi" w:cstheme="majorHAnsi"/>
          <w:sz w:val="20"/>
          <w:szCs w:val="20"/>
        </w:rPr>
      </w:pPr>
      <w:r w:rsidRPr="00CD2670">
        <w:rPr>
          <w:rFonts w:asciiTheme="majorHAnsi" w:hAnsiTheme="majorHAnsi" w:cstheme="majorHAnsi"/>
          <w:sz w:val="20"/>
          <w:szCs w:val="20"/>
        </w:rPr>
        <w:t xml:space="preserve">Zamawiający  </w:t>
      </w:r>
      <w:r w:rsidR="00CD2670" w:rsidRPr="00CD2670">
        <w:rPr>
          <w:rFonts w:asciiTheme="majorHAnsi" w:hAnsiTheme="majorHAnsi" w:cstheme="majorHAnsi"/>
          <w:sz w:val="20"/>
          <w:szCs w:val="20"/>
        </w:rPr>
        <w:t xml:space="preserve">nie </w:t>
      </w:r>
      <w:r w:rsidRPr="00CD2670">
        <w:rPr>
          <w:rFonts w:asciiTheme="majorHAnsi" w:hAnsiTheme="majorHAnsi" w:cstheme="majorHAnsi"/>
          <w:sz w:val="20"/>
          <w:szCs w:val="20"/>
        </w:rPr>
        <w:t>dopuszcza składani</w:t>
      </w:r>
      <w:r w:rsidR="00CD2670" w:rsidRPr="00CD2670">
        <w:rPr>
          <w:rFonts w:asciiTheme="majorHAnsi" w:hAnsiTheme="majorHAnsi" w:cstheme="majorHAnsi"/>
          <w:sz w:val="20"/>
          <w:szCs w:val="20"/>
        </w:rPr>
        <w:t>a</w:t>
      </w:r>
      <w:r w:rsidRPr="00CD2670">
        <w:rPr>
          <w:rFonts w:asciiTheme="majorHAnsi" w:hAnsiTheme="majorHAnsi" w:cstheme="majorHAnsi"/>
          <w:sz w:val="20"/>
          <w:szCs w:val="20"/>
        </w:rPr>
        <w:t xml:space="preserve"> ofert częściowych.</w:t>
      </w:r>
    </w:p>
    <w:p w14:paraId="54A28AC6" w14:textId="77777777" w:rsidR="00CD2670" w:rsidRDefault="00CD2670" w:rsidP="00CD2670">
      <w:pPr>
        <w:jc w:val="both"/>
        <w:rPr>
          <w:rFonts w:asciiTheme="majorHAnsi" w:hAnsiTheme="majorHAnsi" w:cstheme="majorHAnsi"/>
          <w:sz w:val="20"/>
          <w:szCs w:val="20"/>
        </w:rPr>
      </w:pPr>
    </w:p>
    <w:p w14:paraId="64551412"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b) zawierając jedną umowę w sprawie zamówienia publicznego w przedmiotowym postępowaniu Zamawiający zmierza do obniżenia kosztów wykonania usługi, </w:t>
      </w:r>
    </w:p>
    <w:p w14:paraId="1D87FCA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lastRenderedPageBreak/>
        <w:t>c) podział zamówienia na części mógłby zagrozić nadmiernym zwiększeniem kosztów wykonania zamówienia,</w:t>
      </w:r>
    </w:p>
    <w:p w14:paraId="04F375FF"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F45" w:rsidRDefault="00CD2670" w:rsidP="00CD2670">
      <w:pPr>
        <w:spacing w:line="240" w:lineRule="auto"/>
        <w:ind w:left="426"/>
        <w:jc w:val="both"/>
        <w:rPr>
          <w:rFonts w:ascii="Calibri" w:hAnsi="Calibri" w:cs="Calibri"/>
          <w:bCs/>
          <w:strike/>
          <w:sz w:val="20"/>
          <w:szCs w:val="20"/>
        </w:rPr>
      </w:pPr>
      <w:r w:rsidRPr="00741F45">
        <w:rPr>
          <w:rFonts w:ascii="Calibri" w:hAnsi="Calibri" w:cs="Calibri"/>
          <w:bCs/>
          <w:sz w:val="20"/>
          <w:szCs w:val="20"/>
        </w:rPr>
        <w:t>W związku z powyższym Zamawiający podjął decyzję o udzieleniu przedmiotowych zamówień w ramach jednego postępowania o udzielenie zamówienia publicznego.</w:t>
      </w:r>
    </w:p>
    <w:p w14:paraId="77EADCA9" w14:textId="77777777" w:rsidR="00CD2670" w:rsidRPr="00741F45" w:rsidRDefault="00CD2670" w:rsidP="00CD2670">
      <w:pPr>
        <w:spacing w:line="240" w:lineRule="auto"/>
        <w:ind w:left="426"/>
        <w:jc w:val="both"/>
        <w:rPr>
          <w:rFonts w:ascii="Calibri" w:hAnsi="Calibri" w:cs="Calibri"/>
          <w:bCs/>
          <w:sz w:val="20"/>
          <w:szCs w:val="20"/>
        </w:rPr>
      </w:pPr>
    </w:p>
    <w:p w14:paraId="4C25E1D2" w14:textId="775D85ED"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Zamówienie nie zostało podzielone na części ze względów organizacyjnych oraz celowości.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CD301C" w14:textId="77777777" w:rsidR="009B0DD6" w:rsidRPr="009B0DD6" w:rsidRDefault="009B0DD6" w:rsidP="009B0DD6"/>
    <w:p w14:paraId="52DE9CDA" w14:textId="74071953" w:rsidR="00D43631" w:rsidRDefault="00CD2670" w:rsidP="00D43631">
      <w:pPr>
        <w:rPr>
          <w:rFonts w:ascii="Calibri" w:hAnsi="Calibri"/>
          <w:sz w:val="20"/>
          <w:szCs w:val="20"/>
        </w:rPr>
      </w:pPr>
      <w:r>
        <w:rPr>
          <w:rFonts w:asciiTheme="majorHAnsi" w:hAnsiTheme="majorHAnsi" w:cstheme="majorHAnsi"/>
          <w:sz w:val="20"/>
          <w:szCs w:val="20"/>
        </w:rPr>
        <w:t xml:space="preserve">  </w:t>
      </w:r>
      <w:r w:rsidR="00D577F6" w:rsidRPr="00D577F6">
        <w:rPr>
          <w:rFonts w:asciiTheme="majorHAnsi" w:hAnsiTheme="majorHAnsi" w:cstheme="majorHAnsi"/>
          <w:sz w:val="20"/>
          <w:szCs w:val="20"/>
        </w:rPr>
        <w:t>Strona prowadzonego postępowania:</w:t>
      </w:r>
      <w:r w:rsidR="00D577F6" w:rsidRPr="00D577F6">
        <w:rPr>
          <w:rFonts w:asciiTheme="majorHAnsi" w:hAnsiTheme="majorHAnsi" w:cstheme="majorHAnsi"/>
          <w:sz w:val="20"/>
          <w:szCs w:val="20"/>
          <w:u w:val="single"/>
        </w:rPr>
        <w:t xml:space="preserve"> </w:t>
      </w:r>
      <w:r w:rsidR="00D577F6"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3B426357" w:rsidR="00DF2F05" w:rsidRPr="009E540E" w:rsidRDefault="009E540E" w:rsidP="00DF2F05">
      <w:pPr>
        <w:tabs>
          <w:tab w:val="left" w:pos="8371"/>
          <w:tab w:val="left" w:leader="dot" w:pos="9498"/>
        </w:tabs>
        <w:rPr>
          <w:rFonts w:asciiTheme="majorHAnsi" w:hAnsiTheme="majorHAnsi" w:cstheme="majorHAnsi"/>
          <w:sz w:val="20"/>
          <w:szCs w:val="20"/>
        </w:rPr>
      </w:pPr>
      <w:r w:rsidRPr="009E540E">
        <w:rPr>
          <w:rFonts w:asciiTheme="majorHAnsi" w:hAnsiTheme="majorHAnsi" w:cstheme="majorHAnsi"/>
          <w:sz w:val="20"/>
          <w:szCs w:val="20"/>
        </w:rPr>
        <w:t>1.</w:t>
      </w:r>
      <w:r w:rsidR="00DF2F05" w:rsidRPr="009E540E">
        <w:rPr>
          <w:rFonts w:asciiTheme="majorHAnsi" w:hAnsiTheme="majorHAnsi" w:cstheme="majorHAnsi"/>
          <w:sz w:val="20"/>
          <w:szCs w:val="20"/>
        </w:rPr>
        <w:t>Przedmiotem zamówienia jest:</w:t>
      </w:r>
    </w:p>
    <w:p w14:paraId="2846C9F8"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Budynek A będący własnością Uniwersytetu Ekonomicznego w Poznaniu przy al. Niepodległości 10, w którym mieści się aula, jest wpisany indywidualnie do rejestru zabytków  pod numerem: A226  z dnia 20 marca 1980 roku.</w:t>
      </w:r>
    </w:p>
    <w:p w14:paraId="3EBF03D7"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xml:space="preserve">Pomieszczenie Auli znajduje się na 2 piętrze budynku A i ma ok. 300m2 powierzchni oraz balkon o powierzchni ok. 20m2 i wysokość 2 kondygnacji. </w:t>
      </w:r>
    </w:p>
    <w:p w14:paraId="4103134A" w14:textId="77777777" w:rsidR="00CD2670" w:rsidRPr="009E540E" w:rsidRDefault="00CD2670" w:rsidP="00CD2670">
      <w:pPr>
        <w:jc w:val="both"/>
        <w:rPr>
          <w:rFonts w:asciiTheme="majorHAnsi" w:hAnsiTheme="majorHAnsi" w:cstheme="majorHAnsi"/>
          <w:sz w:val="20"/>
          <w:szCs w:val="20"/>
        </w:rPr>
      </w:pPr>
    </w:p>
    <w:p w14:paraId="2E07E2F6"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Zlecenie opracowania  dla pomieszczenia Auli, znajdującego się w budynku A, projektu budowlanego oraz projektów technicznych (spełniających wszystkie wymagania dla projektów wykonawczych) wraz z uzyskaniem wszelkich niezbędnych zgód i pozwoleń, obejmującego następujący   zakres:</w:t>
      </w:r>
    </w:p>
    <w:p w14:paraId="7F9AD27A"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wymianę istniejącej stolarki okiennej na nową stolarkę okienną drewnianą energooszczędną, spełniającą aktualne wymogi obowiązujących przepisów z uwzględnieniem obrobienia miejsca montażu,</w:t>
      </w:r>
    </w:p>
    <w:p w14:paraId="71898DB9"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 remont ścian, odnowienie i remont elementów ozdobnych oraz malowideł ściennych wraz z ich koniecznymi naprawami z uwzględnieniem zabytkowego i reprezentacyjnego charakteru oraz funkcji pomieszczenia,</w:t>
      </w:r>
    </w:p>
    <w:p w14:paraId="450EF8B4"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 naprawę powierzchni kolumn przyściennych pokrytych stiukami,</w:t>
      </w:r>
    </w:p>
    <w:p w14:paraId="6A67ED07"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przebudowę i modernizację istniejącego oświetlenia wraz ze sterowaniem, polegającą przede wszystkim na wymianie istniejących opraw oświetleniowych i doborze nowych o wymaganych parametrach dotyczących natężenia oświetlenia oraz dobranych do zabytkowego reprezentacyjnego  charakteru wnętrza oraz funkcji pomieszczenia,</w:t>
      </w:r>
    </w:p>
    <w:p w14:paraId="2FFD0501"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wymianę istniejących gniazd i łączników,</w:t>
      </w:r>
    </w:p>
    <w:p w14:paraId="18B5BA94"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podłogi drewnianej.</w:t>
      </w:r>
    </w:p>
    <w:p w14:paraId="0EC3709F"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istniejącego wyposażenia meblowego poprzez wykonanie miejscowych napraw, czyszczenie fragmentów tapicerowanych oraz odnowienie powłok malarskich,</w:t>
      </w:r>
    </w:p>
    <w:p w14:paraId="7AC447B8"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istniejącej stolarki drzwiowej, poprzez wykonanie miejscowych napraw oraz odnowienie powłok malarskich,</w:t>
      </w:r>
    </w:p>
    <w:p w14:paraId="57005461"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wykonanie nowego przyłącza sieci komputerowej wraz z rozbudową dedykowanej instalacji zasilania dla stanowiska komputerowego i TV</w:t>
      </w:r>
    </w:p>
    <w:p w14:paraId="42B1F4DD"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xml:space="preserve">- wykonanie przyłącza sieci komputerowej dla urządzenia sieci bezprzewodowej (tzw. </w:t>
      </w:r>
      <w:proofErr w:type="spellStart"/>
      <w:r w:rsidRPr="009E540E">
        <w:rPr>
          <w:rFonts w:asciiTheme="majorHAnsi" w:hAnsiTheme="majorHAnsi" w:cstheme="majorHAnsi"/>
          <w:sz w:val="20"/>
          <w:szCs w:val="20"/>
        </w:rPr>
        <w:t>accespoint</w:t>
      </w:r>
      <w:proofErr w:type="spellEnd"/>
      <w:r w:rsidRPr="009E540E">
        <w:rPr>
          <w:rFonts w:asciiTheme="majorHAnsi" w:hAnsiTheme="majorHAnsi" w:cstheme="majorHAnsi"/>
          <w:sz w:val="20"/>
          <w:szCs w:val="20"/>
        </w:rPr>
        <w:t>) na wskazanej ścianie auli wraz z doprowadzeniem okablowania</w:t>
      </w:r>
    </w:p>
    <w:p w14:paraId="400BA424" w14:textId="77777777" w:rsidR="00CD2670" w:rsidRPr="009E540E" w:rsidRDefault="00CD2670" w:rsidP="00CD2670">
      <w:pPr>
        <w:jc w:val="both"/>
        <w:rPr>
          <w:rFonts w:asciiTheme="majorHAnsi" w:hAnsiTheme="majorHAnsi" w:cstheme="majorHAnsi"/>
          <w:color w:val="0070C0"/>
          <w:sz w:val="20"/>
          <w:szCs w:val="20"/>
        </w:rPr>
      </w:pPr>
    </w:p>
    <w:p w14:paraId="19A4DB76" w14:textId="5D7A9841"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lastRenderedPageBreak/>
        <w:t>Przedmiot zamówienia obejmuje zakres prac:</w:t>
      </w:r>
    </w:p>
    <w:p w14:paraId="6484044C" w14:textId="77777777" w:rsidR="00CD2670" w:rsidRPr="009E540E" w:rsidRDefault="00CD2670" w:rsidP="00CD2670">
      <w:pPr>
        <w:pStyle w:val="Akapitzlist"/>
        <w:numPr>
          <w:ilvl w:val="0"/>
          <w:numId w:val="45"/>
        </w:numPr>
        <w:spacing w:line="240" w:lineRule="auto"/>
        <w:ind w:left="558" w:right="357" w:hanging="142"/>
        <w:jc w:val="both"/>
        <w:rPr>
          <w:rFonts w:asciiTheme="majorHAnsi" w:hAnsiTheme="majorHAnsi" w:cstheme="majorHAnsi"/>
          <w:sz w:val="20"/>
          <w:szCs w:val="20"/>
        </w:rPr>
      </w:pPr>
      <w:r w:rsidRPr="009E540E">
        <w:rPr>
          <w:rFonts w:asciiTheme="majorHAnsi" w:hAnsiTheme="majorHAnsi" w:cstheme="majorHAnsi"/>
          <w:sz w:val="20"/>
          <w:szCs w:val="20"/>
        </w:rPr>
        <w:t xml:space="preserve">    opracowanie wielobranżowej dokumentacji projektowej,</w:t>
      </w:r>
    </w:p>
    <w:p w14:paraId="37A5CDEC" w14:textId="77777777" w:rsidR="00CD2670" w:rsidRPr="009E540E" w:rsidRDefault="00CD2670" w:rsidP="00CD2670">
      <w:pPr>
        <w:pStyle w:val="Akapitzlist"/>
        <w:numPr>
          <w:ilvl w:val="0"/>
          <w:numId w:val="45"/>
        </w:numPr>
        <w:spacing w:line="240" w:lineRule="auto"/>
        <w:ind w:left="416" w:right="357" w:firstLine="0"/>
        <w:jc w:val="both"/>
        <w:rPr>
          <w:rFonts w:asciiTheme="majorHAnsi" w:hAnsiTheme="majorHAnsi" w:cstheme="majorHAnsi"/>
          <w:sz w:val="20"/>
          <w:szCs w:val="20"/>
        </w:rPr>
      </w:pPr>
      <w:r w:rsidRPr="009E540E">
        <w:rPr>
          <w:rFonts w:asciiTheme="majorHAnsi" w:hAnsiTheme="majorHAnsi" w:cstheme="majorHAnsi"/>
          <w:sz w:val="20"/>
          <w:szCs w:val="20"/>
        </w:rPr>
        <w:t>uzyskanie wszelkich niezbędnych wymaganych prawem zgód i pozwoleń.</w:t>
      </w:r>
    </w:p>
    <w:p w14:paraId="6ED9A94E" w14:textId="77777777" w:rsidR="00CD2670" w:rsidRPr="009E540E" w:rsidRDefault="00CD2670" w:rsidP="00CD2670">
      <w:pPr>
        <w:jc w:val="both"/>
        <w:rPr>
          <w:rFonts w:asciiTheme="majorHAnsi" w:hAnsiTheme="majorHAnsi" w:cstheme="majorHAnsi"/>
          <w:sz w:val="20"/>
          <w:szCs w:val="20"/>
        </w:rPr>
      </w:pPr>
    </w:p>
    <w:p w14:paraId="2F40F59F"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Wymagane etapy dokumentacji projektowej:</w:t>
      </w:r>
    </w:p>
    <w:p w14:paraId="6A1B97F8"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inwentaryzacja do celów projektowych,</w:t>
      </w:r>
    </w:p>
    <w:p w14:paraId="3FA202AD"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2) przygotowanie i uzgodnienie z Zamawiającym koncepcji projektowej określającej dokładny zakres prac, </w:t>
      </w:r>
    </w:p>
    <w:p w14:paraId="454D6ACF"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3) Przygotowanie i uzgodnienie z Zamawiającym oraz Miejskim Konserwatorem Zabytków koncepcji kolorystyki i wykończenia ścian z uwzględnieniem zabytkowego charakteru obiektu i funkcji pomieszczenia,</w:t>
      </w:r>
    </w:p>
    <w:p w14:paraId="4607575F" w14:textId="6ACB6A32"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4) wykonanie wizualizacji wnętrz</w:t>
      </w:r>
      <w:r w:rsidR="00057BE4">
        <w:rPr>
          <w:rFonts w:asciiTheme="majorHAnsi" w:hAnsiTheme="majorHAnsi" w:cstheme="majorHAnsi"/>
          <w:sz w:val="20"/>
          <w:szCs w:val="20"/>
        </w:rPr>
        <w:t xml:space="preserve"> </w:t>
      </w:r>
      <w:r w:rsidR="00057BE4" w:rsidRPr="001B7EA7">
        <w:rPr>
          <w:rFonts w:asciiTheme="majorHAnsi" w:hAnsiTheme="majorHAnsi" w:cstheme="majorHAnsi"/>
          <w:sz w:val="20"/>
          <w:szCs w:val="20"/>
        </w:rPr>
        <w:t xml:space="preserve">- </w:t>
      </w:r>
      <w:r w:rsidR="00057BE4" w:rsidRPr="001B7EA7">
        <w:rPr>
          <w:rFonts w:ascii="Calibri" w:hAnsi="Calibri" w:cs="Calibri"/>
          <w:sz w:val="20"/>
          <w:szCs w:val="20"/>
        </w:rPr>
        <w:t>co najmniej 4 ujęcia, wykonane w taki sposób, aby obejmowały one zasięgiem całe pomieszczenie</w:t>
      </w:r>
    </w:p>
    <w:p w14:paraId="22AFBEFD"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5) opracowanie projektu budowlanego, jego uzgodnienie z Zamawiającym a następnie uzgodnienie z Miejskim Konserwatorem Zabytków oraz uzyskanie decyzji na prowadzenie prac przy zabytku wpisanym do rejestru,</w:t>
      </w:r>
    </w:p>
    <w:p w14:paraId="4B3EC3D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6) opracowanie projektu budowlanego, jego uzgodnienie z Zamawiającym a następnie uzyskanie pozwolenia na budowę,</w:t>
      </w:r>
    </w:p>
    <w:p w14:paraId="41EB86A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7) opracowanie projektów budowlanych technicznych. spełniających wszystkie wymagania dla projektów wykonawczych, z podziałem na poszczególne branże oraz ich uzgodnienie z Zamawiającym, ,</w:t>
      </w:r>
    </w:p>
    <w:p w14:paraId="0399074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8) uzyskanie wymaganych prawem uzgodnień z rzeczoznawcami (w szczególności uzgodnienia projektu z rzeczoznawcą ppoż.),</w:t>
      </w:r>
    </w:p>
    <w:p w14:paraId="20B86C5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9) opracowanie STWIORB,</w:t>
      </w:r>
    </w:p>
    <w:p w14:paraId="5E20CE4C"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10) opracowanie przedmiarów i kosztorysów,</w:t>
      </w:r>
    </w:p>
    <w:p w14:paraId="2B971626"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11) koordynacja międzybranżowa na wszystkich etapach realizacji projektu.</w:t>
      </w:r>
    </w:p>
    <w:p w14:paraId="5E396FCB"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12) Opracowanie i zawarcie w dokumentacji projektowej szczegółowego zestawienia materiałowego, potwierdzenia czy proponowane w projekcie materiały i urządzenia posiadają aktualne dopuszczenia do stosowania w budownictwie w zakładanym w projekcie zastosowaniu, a w przypadku, gdy będzie to konieczne, opracowania indywidualnych dokumentacji technicznych wraz z przeprowadzeniem ich uzgodnienia z dostawcami oraz z Zamawiającym Zestawienie materiałowe musi być przygotowane w sposób umożliwiający przygotowanie i przeprowadzenie przez Zamawiającego postępowania na wykonanie robót w trybie ustawy PZP tzn. każdy materiał i urządzenie zastosowane w dokumentacji projektowej musi zostać opisane przez Projektanta poprzez zestawienie technicznych parametrów referencyjnych bez wskazywania nazw własnych, typów, producentów materiałów i urządzeń. Ponadto Wykonawca zobowiązany jest do przekazania w formie dodatkowego załącznika do dokumentacji projektowej, tabelarycznego zestawienia wszystkich materiałów i urządzeń zastosowanych w projekcie wraz z ich technicznymi parametrami referencyjnymi oraz wskazaniem przynajmniej 2 wyrobów (materiałów lub urządzeń) spełniających parametry referencyjne, z ich aktualną na dzień wydania projektu, podstawą dopuszczenia do stosowania w budownictwie. Numeracja i nazewnictwo materiałów i urządzeń w zestawieniu materiałowym zawartym w dokumentacji projektowej jak i w dodatkowym zestawieniu materiałowym w załączniku do dokumentacji projektowej muszą być tożsame i muszą umożliwiać łatwe i jednoznaczne powiązanie obu zestawień materiałowych.</w:t>
      </w:r>
    </w:p>
    <w:p w14:paraId="5C829D3B" w14:textId="77777777" w:rsidR="00CD2670" w:rsidRPr="009E540E" w:rsidRDefault="00CD2670" w:rsidP="00CD2670">
      <w:pPr>
        <w:pStyle w:val="Akapitzlist"/>
        <w:ind w:right="357"/>
        <w:jc w:val="both"/>
        <w:rPr>
          <w:rFonts w:asciiTheme="majorHAnsi" w:hAnsiTheme="majorHAnsi" w:cstheme="majorHAnsi"/>
          <w:sz w:val="20"/>
          <w:szCs w:val="20"/>
        </w:rPr>
      </w:pPr>
    </w:p>
    <w:p w14:paraId="19D6BC26"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Wymagany zakres branżowy dokumentacji projektowej:</w:t>
      </w:r>
    </w:p>
    <w:p w14:paraId="5DFCBDDE"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branża budowlana i architektoniczna (w tym projekt wnętrz z wizualizacjami),</w:t>
      </w:r>
    </w:p>
    <w:p w14:paraId="440CD31A"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2) branża instalacji elektrycznych i teletechnicznych</w:t>
      </w:r>
    </w:p>
    <w:p w14:paraId="3B0B640A"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4) branża instalacji ppoż.</w:t>
      </w:r>
    </w:p>
    <w:p w14:paraId="3F099412" w14:textId="77777777" w:rsidR="00CD2670" w:rsidRPr="009E540E" w:rsidRDefault="00CD2670" w:rsidP="00CD2670">
      <w:pPr>
        <w:pStyle w:val="Akapitzlist"/>
        <w:ind w:right="357"/>
        <w:jc w:val="both"/>
        <w:rPr>
          <w:rFonts w:asciiTheme="majorHAnsi" w:hAnsiTheme="majorHAnsi" w:cstheme="majorHAnsi"/>
          <w:color w:val="0070C0"/>
          <w:sz w:val="20"/>
          <w:szCs w:val="20"/>
        </w:rPr>
      </w:pPr>
    </w:p>
    <w:p w14:paraId="6D825878"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Wymagania prawne dla dokumentacji projektowej:</w:t>
      </w:r>
    </w:p>
    <w:p w14:paraId="3C88DCF2"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Dokumentacja projektowa musi spełniać aktualne wymagania prawne, w tym w szczególności aktualne niżej wymienione przepisy:</w:t>
      </w:r>
    </w:p>
    <w:p w14:paraId="6990F260"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Ustawa z dnia 7 lipca 1994 r. Prawo budowlane, z późniejszymi zmianami, wraz z przepisami powiązanymi,</w:t>
      </w:r>
    </w:p>
    <w:p w14:paraId="78AF2B22"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2) Ustawa z dnia 11 września 2019 r. - Prawo zamówień publicznych, z późniejszymi zmianami, wraz z przepisami powiązanymi,</w:t>
      </w:r>
    </w:p>
    <w:p w14:paraId="7316A48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3) Ustawa z dnia 19 lipca 2019 r. o zapewnieniu dostępności osobom ze szczególnymi potrzebami, z późniejszymi zmianami, wraz z przepisami powiązanymi,</w:t>
      </w:r>
    </w:p>
    <w:p w14:paraId="46B2752E"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4) Rozporządzenie Ministra Rozwoju z dnia 11 września 2020 r. w sprawie szczegółowego zakresu i formy projektu budowlanego, z późniejszymi zmianami, </w:t>
      </w:r>
    </w:p>
    <w:p w14:paraId="4746511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5) Rozporządzenie Ministra Rozwoju i Technologii z dnia 29 grudnia 2021 r. w sprawie szczegółowego zakresu i formy dokumentacji projektowej, specyfikacji technicznych wykonania i odbioru robót budowlanych oraz programu funkcjonalno-użytkowego, z późniejszymi zmianami,</w:t>
      </w:r>
    </w:p>
    <w:p w14:paraId="6FA177A1"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6)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z późniejszymi zmianami,</w:t>
      </w:r>
    </w:p>
    <w:p w14:paraId="20775600"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7) Rozporządzenia Ministra Infrastruktury z dnia 12.04.2002 r. w sprawie warunków technicznych, jakim powinny odpowiadać budynki i ich usytuowanie, z późniejszymi zmianami,</w:t>
      </w:r>
    </w:p>
    <w:p w14:paraId="1D2AF0E1"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8) Rozporządzenia Ministra Spraw Wewnętrznych i Administracji z dnia 7 czerwca 2010 r. w sprawie ochrony przeciwpożarowej budynków, innych obiektów budowlany i terenów, z późniejszymi zmianami.</w:t>
      </w:r>
    </w:p>
    <w:p w14:paraId="1367A808" w14:textId="77777777" w:rsidR="00CD2670" w:rsidRPr="009E540E" w:rsidRDefault="00CD2670" w:rsidP="00CD2670">
      <w:pPr>
        <w:ind w:right="357"/>
        <w:jc w:val="both"/>
        <w:rPr>
          <w:rFonts w:asciiTheme="majorHAnsi" w:hAnsiTheme="majorHAnsi" w:cstheme="majorHAnsi"/>
          <w:color w:val="0070C0"/>
          <w:sz w:val="20"/>
          <w:szCs w:val="20"/>
        </w:rPr>
      </w:pPr>
    </w:p>
    <w:p w14:paraId="3F2D03B3" w14:textId="40517927" w:rsidR="00CD2670" w:rsidRPr="009E540E" w:rsidRDefault="00741F45" w:rsidP="009E540E">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Inne wymagania:</w:t>
      </w:r>
    </w:p>
    <w:p w14:paraId="3CF3BBED" w14:textId="5CDC40AF" w:rsidR="00CD2670" w:rsidRPr="00354D12" w:rsidRDefault="00CD2670" w:rsidP="00354D12">
      <w:pPr>
        <w:pStyle w:val="Akapitzlist"/>
        <w:numPr>
          <w:ilvl w:val="0"/>
          <w:numId w:val="43"/>
        </w:numPr>
        <w:spacing w:line="240" w:lineRule="auto"/>
        <w:ind w:right="357"/>
        <w:jc w:val="both"/>
        <w:rPr>
          <w:rFonts w:asciiTheme="majorHAnsi" w:hAnsiTheme="majorHAnsi" w:cstheme="majorHAnsi"/>
          <w:sz w:val="20"/>
          <w:szCs w:val="20"/>
        </w:rPr>
      </w:pPr>
      <w:r w:rsidRPr="00354D12">
        <w:rPr>
          <w:rFonts w:asciiTheme="majorHAnsi" w:hAnsiTheme="majorHAnsi" w:cstheme="majorHAnsi"/>
          <w:sz w:val="20"/>
          <w:szCs w:val="20"/>
        </w:rPr>
        <w:t>Przed przystąpieniem do przygotowania dokumentacji projektowej należy dokonać wizji lokalnej obiektu oraz dokonać uzgodnień z Zamawiającym.</w:t>
      </w:r>
    </w:p>
    <w:p w14:paraId="6D7D3B07"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Wykonawca w ramach prac związanych z wykonaniem dokumentacji projektowej wykona inwentaryzację do celów projektowych.</w:t>
      </w:r>
    </w:p>
    <w:p w14:paraId="784E63C4"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prace projektowe będą realizowane dla istniejącego użytkowanego budynku. Termin wizji lokalnych oraz inwentaryzacji do celów projektowych należy uzgodnić z Zamawiającym z minimum 1 tygodniowym wyprzedzeniem. </w:t>
      </w:r>
    </w:p>
    <w:p w14:paraId="72564984"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734F3BC5"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Brak wyjaśnienia wątpliwości przez Zamawiającego nie powoduje wyłączenia lub ograniczenia odpowiedzialności Wykonawcy za należyte wykonanie zobowiązań wynikających z Umowy.</w:t>
      </w:r>
    </w:p>
    <w:p w14:paraId="41B4E748" w14:textId="348C8527" w:rsidR="00CD2670" w:rsidRPr="00354D12" w:rsidRDefault="00CD2670" w:rsidP="00354D12">
      <w:pPr>
        <w:pStyle w:val="Akapitzlist"/>
        <w:numPr>
          <w:ilvl w:val="0"/>
          <w:numId w:val="18"/>
        </w:numPr>
        <w:spacing w:line="240" w:lineRule="auto"/>
        <w:ind w:right="357"/>
        <w:jc w:val="both"/>
        <w:rPr>
          <w:rFonts w:asciiTheme="majorHAnsi" w:hAnsiTheme="majorHAnsi" w:cstheme="majorHAnsi"/>
          <w:sz w:val="20"/>
          <w:szCs w:val="20"/>
        </w:rPr>
      </w:pPr>
      <w:r w:rsidRPr="00354D12">
        <w:rPr>
          <w:rFonts w:asciiTheme="majorHAnsi" w:hAnsiTheme="majorHAnsi" w:cstheme="majorHAnsi"/>
          <w:sz w:val="20"/>
          <w:szCs w:val="20"/>
        </w:rPr>
        <w:t>Wykonawca przekaże w wersji papierowej:</w:t>
      </w:r>
    </w:p>
    <w:p w14:paraId="54199297"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1 egzemplarzu opieczętowany projekt budowlany, będący załącznikiem do pozwolenia Miejskiego Konserwatora Zabytków na prowadzenie prac przy zabytku wpisanym do rejestru,</w:t>
      </w:r>
    </w:p>
    <w:p w14:paraId="74199819"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1 egzemplarzu opieczętowany projekt budowlany, będący załącznikiem do pozwolenia na budowę</w:t>
      </w:r>
    </w:p>
    <w:p w14:paraId="14ECF0D8"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w 4 egzemplarzach opieczętowane projekty budowlane, techniczne  (zrealizowane w standardzie projektu wykonawczego) zawierające oświadczenie projektanta o sporządzeniu </w:t>
      </w:r>
      <w:r w:rsidRPr="009E540E">
        <w:rPr>
          <w:rFonts w:asciiTheme="majorHAnsi" w:hAnsiTheme="majorHAnsi" w:cstheme="majorHAnsi"/>
          <w:sz w:val="20"/>
          <w:szCs w:val="20"/>
        </w:rPr>
        <w:lastRenderedPageBreak/>
        <w:t>projektów zgodnie z obowiązującymi przepisami techniczno-budowlanymi i zasadami wiedzy technicznej oraz o kompletności dokumentacji projektowej dla przeprowadzenia wyceny prac oraz dla realizacji robót budowlanych,</w:t>
      </w:r>
    </w:p>
    <w:p w14:paraId="60E04863"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w 2 egzemplarzach pozostałe opracowania tj., kosztorysy, przedmiary, dokumentacja </w:t>
      </w:r>
      <w:proofErr w:type="spellStart"/>
      <w:r w:rsidRPr="009E540E">
        <w:rPr>
          <w:rFonts w:asciiTheme="majorHAnsi" w:hAnsiTheme="majorHAnsi" w:cstheme="majorHAnsi"/>
          <w:sz w:val="20"/>
          <w:szCs w:val="20"/>
        </w:rPr>
        <w:t>STWiORB</w:t>
      </w:r>
      <w:proofErr w:type="spellEnd"/>
      <w:r w:rsidRPr="009E540E">
        <w:rPr>
          <w:rFonts w:asciiTheme="majorHAnsi" w:hAnsiTheme="majorHAnsi" w:cstheme="majorHAnsi"/>
          <w:sz w:val="20"/>
          <w:szCs w:val="20"/>
        </w:rPr>
        <w:t>.</w:t>
      </w:r>
    </w:p>
    <w:p w14:paraId="1745E777"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obowiązkiem Wykonawcy jest przygotowanie ponadto dodatkowych kopii projektu budowlanego niezbędnych do uzyskania pozwolenia na prowadzenie prac przy zabytku wpisanym do rejestru  oraz dodatkowych kopii projektu budowlanego wymaganych do złożenia w urzędzie w celu uzyskania decyzji o pozwoleniu na budowę.</w:t>
      </w:r>
    </w:p>
    <w:p w14:paraId="6FCD907A" w14:textId="77777777" w:rsidR="00CD2670" w:rsidRPr="009E540E" w:rsidRDefault="00CD2670" w:rsidP="00354D12">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Całość dokumentacji projektowej Wykonawca przekaże w wersji elektronicznej w postaci plików edytowanych i nieedytowalnych (2 nośniki CD lub DVD), przy czym forma dokumentacji (zarówno dla projektu budowlanego jak i projektów technicznych), format plików oraz format podpisów elektronicznych poszczególnych plików muszą spełniać wymogi zawarte w Rozporządzeniu Ministra Rozwoju z dnia 11.09.2020 r. w sprawie szczegółowego zakresu i formy projektu budowlanego ( Dz. U. z 2020 r. poz. 1609 – z późniejszymi zmianami) oraz muszą zapewniać możliwość procedowania uzyskania decyzji o pozwoleniu na budowę oraz przeprowadzenia procedury zgłoszenia zakończenia budowy w odpowiednim organie administracji na podstawie dokumentacji projektowej w wersji elektronicznej przygotowanej przez Wykonawcę.</w:t>
      </w:r>
    </w:p>
    <w:p w14:paraId="3C2C86C4" w14:textId="70711E20" w:rsidR="00CD2670" w:rsidRPr="009E540E" w:rsidRDefault="00CD2670" w:rsidP="00354D12">
      <w:pPr>
        <w:pStyle w:val="Akapitzlist"/>
        <w:numPr>
          <w:ilvl w:val="0"/>
          <w:numId w:val="18"/>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 xml:space="preserve">Obowiązkiem Wykonawcy jest zapewnienie opracowania projektów branżowych (architektura, elementy konstrukcyjne i otworowanie; instalacje elektryczne i teletechniczne, systemy ppoż. </w:t>
      </w:r>
      <w:r w:rsidR="00741F45" w:rsidRPr="009E540E">
        <w:rPr>
          <w:rFonts w:asciiTheme="majorHAnsi" w:hAnsiTheme="majorHAnsi" w:cstheme="majorHAnsi"/>
          <w:sz w:val="20"/>
          <w:szCs w:val="20"/>
        </w:rPr>
        <w:t xml:space="preserve">                </w:t>
      </w:r>
      <w:r w:rsidRPr="009E540E">
        <w:rPr>
          <w:rFonts w:asciiTheme="majorHAnsi" w:hAnsiTheme="majorHAnsi" w:cstheme="majorHAnsi"/>
          <w:sz w:val="20"/>
          <w:szCs w:val="20"/>
        </w:rPr>
        <w:t>(tj. SSP, DSO, oświetlenie awaryjne), instalacje kontroli dostępu; instalacje wentylacyjne i klimatyzacyjne; instalacje nagłośnienia i pętli indukcyjnych) przez odpowiednich projektantów posiadających uprawnienia budowlane do projektowania w odpowiednich branżach.</w:t>
      </w:r>
    </w:p>
    <w:p w14:paraId="278D79F2" w14:textId="63B18521" w:rsidR="00CD2670" w:rsidRPr="009E540E" w:rsidRDefault="009E540E" w:rsidP="00354D12">
      <w:pPr>
        <w:pStyle w:val="Akapitzlist"/>
        <w:numPr>
          <w:ilvl w:val="0"/>
          <w:numId w:val="18"/>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 xml:space="preserve">Wymagany okres </w:t>
      </w:r>
      <w:r w:rsidR="00CD2670" w:rsidRPr="009E540E">
        <w:rPr>
          <w:rFonts w:asciiTheme="majorHAnsi" w:hAnsiTheme="majorHAnsi" w:cstheme="majorHAnsi"/>
          <w:sz w:val="20"/>
          <w:szCs w:val="20"/>
        </w:rPr>
        <w:t xml:space="preserve"> gwarancji: minimum 36 miesięcy *</w:t>
      </w:r>
    </w:p>
    <w:p w14:paraId="798BFC0C" w14:textId="77777777" w:rsidR="00CD2670" w:rsidRPr="009E540E" w:rsidRDefault="00CD2670" w:rsidP="009E540E">
      <w:pPr>
        <w:tabs>
          <w:tab w:val="left" w:leader="dot" w:pos="9498"/>
        </w:tabs>
        <w:ind w:left="851" w:right="1175"/>
        <w:jc w:val="both"/>
        <w:rPr>
          <w:rFonts w:asciiTheme="majorHAnsi" w:hAnsiTheme="majorHAnsi" w:cstheme="majorHAnsi"/>
          <w:sz w:val="20"/>
          <w:szCs w:val="20"/>
        </w:rPr>
      </w:pPr>
      <w:r w:rsidRPr="009E540E">
        <w:rPr>
          <w:rFonts w:asciiTheme="majorHAnsi" w:hAnsiTheme="majorHAnsi" w:cstheme="majorHAnsi"/>
          <w:sz w:val="20"/>
          <w:szCs w:val="20"/>
        </w:rPr>
        <w:t xml:space="preserve">czas reakcji: </w:t>
      </w:r>
    </w:p>
    <w:p w14:paraId="0A514EF9" w14:textId="77777777" w:rsidR="00CD2670" w:rsidRPr="009E540E" w:rsidRDefault="00CD2670" w:rsidP="009E540E">
      <w:pPr>
        <w:tabs>
          <w:tab w:val="left" w:pos="7655"/>
          <w:tab w:val="left" w:leader="dot" w:pos="9498"/>
        </w:tabs>
        <w:ind w:left="709" w:right="119"/>
        <w:jc w:val="both"/>
        <w:rPr>
          <w:rFonts w:asciiTheme="majorHAnsi" w:hAnsiTheme="majorHAnsi" w:cstheme="majorHAnsi"/>
          <w:sz w:val="20"/>
          <w:szCs w:val="20"/>
        </w:rPr>
      </w:pPr>
      <w:r w:rsidRPr="009E540E">
        <w:rPr>
          <w:rFonts w:asciiTheme="majorHAnsi" w:hAnsiTheme="majorHAnsi" w:cstheme="majorHAnsi"/>
          <w:sz w:val="20"/>
          <w:szCs w:val="20"/>
        </w:rPr>
        <w:t>- czas wymagany na udzielenie pisemnych wyjaśnień przez Wykonawcę na pytania przekazane przez Zamawiającego dotyczące dokumentacji projektowej: maksymalnie 7dni**,</w:t>
      </w:r>
    </w:p>
    <w:p w14:paraId="6C4F6E9C" w14:textId="16CC9B9E" w:rsidR="00CD2670" w:rsidRPr="009E540E" w:rsidRDefault="00CD2670" w:rsidP="009E540E">
      <w:pPr>
        <w:tabs>
          <w:tab w:val="left" w:pos="7655"/>
          <w:tab w:val="left" w:leader="dot" w:pos="9498"/>
        </w:tabs>
        <w:ind w:left="709" w:right="119"/>
        <w:jc w:val="both"/>
        <w:rPr>
          <w:rFonts w:asciiTheme="majorHAnsi" w:hAnsiTheme="majorHAnsi" w:cstheme="majorHAnsi"/>
          <w:sz w:val="20"/>
          <w:szCs w:val="20"/>
        </w:rPr>
      </w:pPr>
      <w:r w:rsidRPr="009E540E">
        <w:rPr>
          <w:rFonts w:asciiTheme="majorHAnsi" w:hAnsiTheme="majorHAnsi" w:cstheme="majorHAnsi"/>
          <w:sz w:val="20"/>
          <w:szCs w:val="20"/>
        </w:rPr>
        <w:t>- czas wymagany na naprawę dokumentacji projektowej przez Wykonawcę: maksymalnie 14 dni</w:t>
      </w:r>
      <w:r w:rsidR="009E540E" w:rsidRPr="009E540E">
        <w:rPr>
          <w:rFonts w:asciiTheme="majorHAnsi" w:hAnsiTheme="majorHAnsi" w:cstheme="majorHAnsi"/>
          <w:sz w:val="20"/>
          <w:szCs w:val="20"/>
        </w:rPr>
        <w:t>,</w:t>
      </w:r>
    </w:p>
    <w:p w14:paraId="3E5353CD" w14:textId="77777777" w:rsidR="00CD2670" w:rsidRPr="009E540E" w:rsidRDefault="00CD2670" w:rsidP="009E540E">
      <w:pPr>
        <w:tabs>
          <w:tab w:val="left" w:pos="7655"/>
          <w:tab w:val="left" w:leader="dot" w:pos="9498"/>
        </w:tabs>
        <w:ind w:left="709" w:right="119"/>
        <w:jc w:val="both"/>
        <w:rPr>
          <w:rFonts w:asciiTheme="majorHAnsi" w:hAnsiTheme="majorHAnsi" w:cstheme="majorHAnsi"/>
          <w:sz w:val="20"/>
          <w:szCs w:val="20"/>
        </w:rPr>
      </w:pPr>
      <w:r w:rsidRPr="009E540E">
        <w:rPr>
          <w:rFonts w:asciiTheme="majorHAnsi" w:hAnsiTheme="majorHAnsi" w:cstheme="majorHAnsi"/>
          <w:sz w:val="20"/>
          <w:szCs w:val="20"/>
        </w:rPr>
        <w:t>*) czas udzielonej gwarancji może ulec wydłużeniu na podstawie oferty Wykonawcy</w:t>
      </w:r>
    </w:p>
    <w:p w14:paraId="5445ECF9" w14:textId="52EC9C17" w:rsidR="00CD2670" w:rsidRPr="009E540E" w:rsidRDefault="00CD2670" w:rsidP="009E540E">
      <w:pPr>
        <w:tabs>
          <w:tab w:val="left" w:pos="7655"/>
          <w:tab w:val="left" w:leader="dot" w:pos="9498"/>
        </w:tabs>
        <w:ind w:left="709" w:right="119"/>
        <w:jc w:val="both"/>
        <w:rPr>
          <w:rFonts w:asciiTheme="majorHAnsi" w:hAnsiTheme="majorHAnsi" w:cstheme="majorHAnsi"/>
          <w:sz w:val="20"/>
          <w:szCs w:val="20"/>
        </w:rPr>
      </w:pPr>
      <w:r w:rsidRPr="009E540E">
        <w:rPr>
          <w:rFonts w:asciiTheme="majorHAnsi" w:hAnsiTheme="majorHAnsi" w:cstheme="majorHAnsi"/>
          <w:sz w:val="20"/>
          <w:szCs w:val="20"/>
        </w:rPr>
        <w:t>**) czas wymagany na udzielenie pisemnych wyjaśnień może zostać skrócon</w:t>
      </w:r>
      <w:r w:rsidR="009E540E" w:rsidRPr="009E540E">
        <w:rPr>
          <w:rFonts w:asciiTheme="majorHAnsi" w:hAnsiTheme="majorHAnsi" w:cstheme="majorHAnsi"/>
          <w:sz w:val="20"/>
          <w:szCs w:val="20"/>
        </w:rPr>
        <w:t>y na podstawie oferty Wykonawcy.</w:t>
      </w:r>
    </w:p>
    <w:p w14:paraId="19A0E972" w14:textId="1049C868" w:rsidR="00CD2670" w:rsidRPr="009E540E" w:rsidRDefault="00CD2670" w:rsidP="00354D12">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Wykonawca prac projektowych w okresie trwania gwarancji oraz w okresie realizacji robót budowlanych jest zobowiązany do udzielania pisemnych wyczerpujących odpowiedzi na wszystkie pytania dotyczące rozwiązań projektowych zawartych w przekazanej przez Wykonawcę dokumentacji projektowej zadawane przez:</w:t>
      </w:r>
    </w:p>
    <w:p w14:paraId="4D287DD9" w14:textId="77777777" w:rsidR="00CD2670" w:rsidRPr="009E540E" w:rsidRDefault="00CD2670" w:rsidP="00CD2670">
      <w:pPr>
        <w:pStyle w:val="Akapitzlist"/>
        <w:numPr>
          <w:ilvl w:val="0"/>
          <w:numId w:val="46"/>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Zamawiającego,</w:t>
      </w:r>
    </w:p>
    <w:p w14:paraId="2570D9F5" w14:textId="77777777" w:rsidR="00CD2670" w:rsidRPr="009E540E" w:rsidRDefault="00CD2670" w:rsidP="00CD2670">
      <w:pPr>
        <w:pStyle w:val="Akapitzlist"/>
        <w:numPr>
          <w:ilvl w:val="0"/>
          <w:numId w:val="46"/>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podmioty działające na oddzielne zlecenie Zamawiającego (np. biura projektowe / projektanci zatrudnieni przez Zamawiającego w celu kontroli dokumentacji projektowej),</w:t>
      </w:r>
    </w:p>
    <w:p w14:paraId="6F3C3C3D" w14:textId="0015E9A8" w:rsidR="00CD2670" w:rsidRPr="009E540E" w:rsidRDefault="00CD2670" w:rsidP="009E540E">
      <w:pPr>
        <w:pStyle w:val="Akapitzlist"/>
        <w:numPr>
          <w:ilvl w:val="0"/>
          <w:numId w:val="46"/>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Wykonawców realizujących roboty budowlane.</w:t>
      </w:r>
    </w:p>
    <w:p w14:paraId="74DFF382" w14:textId="00F8D42E" w:rsidR="00CD2670" w:rsidRPr="009E540E" w:rsidRDefault="00CD2670" w:rsidP="00354D12">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Jeżeli ww. odpowiedzi lub wyjaśnienia Wykonawcy będą zawierały wytyczne wymagające zmian projektowych i/lub uszczegółowień, jak również w przypadku gdy Wykonawca nie udzieli odpowiedzi i wyjaśnień a dokumentacja projektowa będzie wymagała zmian projektowych lub uszczegółowień, Wykonawca prac projektowych zobowiązany jest w okresie trwania gwarancji oraz w okresie realizacji robót budowlanych do naprawy dokumentacji projektowej poprzez przekazanie dokumentacji zamiennej w formie i w ilości w jakiej została przekazana dokumentacja projektowa pierwotna.</w:t>
      </w:r>
    </w:p>
    <w:p w14:paraId="4B1F4B24" w14:textId="60A2C2B4" w:rsidR="009573C6" w:rsidRPr="009E540E" w:rsidRDefault="00741F45" w:rsidP="00354D12">
      <w:pPr>
        <w:pStyle w:val="Akapitzlist"/>
        <w:numPr>
          <w:ilvl w:val="0"/>
          <w:numId w:val="18"/>
        </w:numPr>
        <w:tabs>
          <w:tab w:val="left" w:pos="8371"/>
          <w:tab w:val="left" w:leader="dot" w:pos="9498"/>
        </w:tabs>
        <w:jc w:val="both"/>
        <w:rPr>
          <w:rFonts w:asciiTheme="majorHAnsi" w:hAnsiTheme="majorHAnsi" w:cstheme="majorHAnsi"/>
          <w:color w:val="0070C0"/>
          <w:sz w:val="20"/>
          <w:szCs w:val="20"/>
        </w:rPr>
      </w:pPr>
      <w:r w:rsidRPr="009E540E">
        <w:rPr>
          <w:rFonts w:asciiTheme="majorHAnsi" w:hAnsiTheme="majorHAnsi" w:cstheme="majorHAnsi"/>
          <w:sz w:val="20"/>
          <w:szCs w:val="20"/>
        </w:rPr>
        <w:t xml:space="preserve">Wymagania  </w:t>
      </w:r>
      <w:r w:rsidR="009E540E" w:rsidRPr="009E540E">
        <w:rPr>
          <w:rFonts w:asciiTheme="majorHAnsi" w:hAnsiTheme="majorHAnsi" w:cstheme="majorHAnsi"/>
          <w:sz w:val="20"/>
          <w:szCs w:val="20"/>
        </w:rPr>
        <w:t>związane</w:t>
      </w:r>
      <w:r w:rsidRPr="009E540E">
        <w:rPr>
          <w:rFonts w:asciiTheme="majorHAnsi" w:hAnsiTheme="majorHAnsi" w:cstheme="majorHAnsi"/>
          <w:sz w:val="20"/>
          <w:szCs w:val="20"/>
        </w:rPr>
        <w:t xml:space="preserve"> z realizacją</w:t>
      </w:r>
      <w:r w:rsidR="009E540E" w:rsidRPr="009E540E">
        <w:rPr>
          <w:rFonts w:asciiTheme="majorHAnsi" w:hAnsiTheme="majorHAnsi" w:cstheme="majorHAnsi"/>
          <w:sz w:val="20"/>
          <w:szCs w:val="20"/>
        </w:rPr>
        <w:t xml:space="preserve"> zamówienia w zakresie zatrudnienia przez Wykonawcę lub podwykonawcę na podstawie </w:t>
      </w:r>
      <w:r w:rsidR="009573C6" w:rsidRPr="009E540E">
        <w:rPr>
          <w:rFonts w:asciiTheme="majorHAnsi" w:hAnsiTheme="majorHAnsi" w:cstheme="majorHAnsi"/>
          <w:sz w:val="20"/>
          <w:szCs w:val="20"/>
        </w:rPr>
        <w:t xml:space="preserve"> </w:t>
      </w:r>
      <w:r w:rsidR="009E540E" w:rsidRPr="009E540E">
        <w:rPr>
          <w:rFonts w:asciiTheme="majorHAnsi" w:hAnsiTheme="majorHAnsi" w:cstheme="majorHAnsi"/>
          <w:sz w:val="20"/>
          <w:szCs w:val="20"/>
        </w:rPr>
        <w:t xml:space="preserve">umowy o prace – zgodnie z </w:t>
      </w:r>
      <w:r w:rsidR="00D43631" w:rsidRPr="009E540E">
        <w:rPr>
          <w:rFonts w:asciiTheme="majorHAnsi" w:hAnsiTheme="majorHAnsi" w:cstheme="majorHAnsi"/>
          <w:sz w:val="20"/>
          <w:szCs w:val="20"/>
        </w:rPr>
        <w:t>art. 95</w:t>
      </w:r>
      <w:r w:rsidR="009E540E" w:rsidRPr="009E540E">
        <w:rPr>
          <w:rFonts w:asciiTheme="majorHAnsi" w:hAnsiTheme="majorHAnsi" w:cstheme="majorHAnsi"/>
          <w:sz w:val="20"/>
          <w:szCs w:val="20"/>
        </w:rPr>
        <w:t xml:space="preserve"> ustawy </w:t>
      </w:r>
      <w:proofErr w:type="spellStart"/>
      <w:r w:rsidR="009E540E" w:rsidRPr="009E540E">
        <w:rPr>
          <w:rFonts w:asciiTheme="majorHAnsi" w:hAnsiTheme="majorHAnsi" w:cstheme="majorHAnsi"/>
          <w:sz w:val="20"/>
          <w:szCs w:val="20"/>
        </w:rPr>
        <w:t>Pzp</w:t>
      </w:r>
      <w:proofErr w:type="spellEnd"/>
      <w:r w:rsidR="009E540E" w:rsidRPr="009E540E">
        <w:rPr>
          <w:rFonts w:asciiTheme="majorHAnsi" w:hAnsiTheme="majorHAnsi" w:cstheme="majorHAnsi"/>
          <w:sz w:val="20"/>
          <w:szCs w:val="20"/>
        </w:rPr>
        <w:t xml:space="preserve"> </w:t>
      </w:r>
      <w:r w:rsidR="00D43631" w:rsidRPr="009E540E">
        <w:rPr>
          <w:rFonts w:asciiTheme="majorHAnsi" w:hAnsiTheme="majorHAnsi" w:cstheme="majorHAnsi"/>
          <w:sz w:val="20"/>
          <w:szCs w:val="20"/>
        </w:rPr>
        <w:t xml:space="preserve"> </w:t>
      </w:r>
    </w:p>
    <w:p w14:paraId="5A46E735" w14:textId="74F102F6" w:rsidR="009573C6" w:rsidRDefault="009573C6" w:rsidP="00741F45">
      <w:pPr>
        <w:spacing w:line="240" w:lineRule="auto"/>
        <w:ind w:left="426" w:hanging="426"/>
        <w:jc w:val="both"/>
        <w:rPr>
          <w:rFonts w:asciiTheme="majorHAnsi" w:hAnsiTheme="majorHAnsi" w:cstheme="majorHAnsi"/>
          <w:sz w:val="20"/>
          <w:szCs w:val="20"/>
        </w:rPr>
      </w:pPr>
      <w:r w:rsidRPr="009E540E">
        <w:rPr>
          <w:rFonts w:asciiTheme="majorHAnsi" w:hAnsiTheme="majorHAnsi" w:cstheme="majorHAnsi"/>
          <w:sz w:val="20"/>
          <w:szCs w:val="20"/>
        </w:rPr>
        <w:t xml:space="preserve">      </w:t>
      </w:r>
      <w:r w:rsidR="009E540E" w:rsidRPr="009E540E">
        <w:rPr>
          <w:rFonts w:asciiTheme="majorHAnsi" w:hAnsiTheme="majorHAnsi" w:cstheme="majorHAnsi"/>
          <w:sz w:val="20"/>
          <w:szCs w:val="20"/>
        </w:rPr>
        <w:t xml:space="preserve">           </w:t>
      </w:r>
      <w:r w:rsidR="00741F45" w:rsidRPr="009E540E">
        <w:rPr>
          <w:rFonts w:asciiTheme="majorHAnsi" w:hAnsiTheme="majorHAnsi" w:cstheme="majorHAnsi"/>
          <w:sz w:val="20"/>
          <w:szCs w:val="20"/>
        </w:rPr>
        <w:t xml:space="preserve">Zamawiający nie wymaga w niniejszym postępowaniu </w:t>
      </w:r>
      <w:r w:rsidR="004F10AD" w:rsidRPr="009E540E">
        <w:rPr>
          <w:rFonts w:asciiTheme="majorHAnsi" w:hAnsiTheme="majorHAnsi" w:cstheme="majorHAnsi"/>
          <w:sz w:val="20"/>
          <w:szCs w:val="20"/>
        </w:rPr>
        <w:t>.</w:t>
      </w:r>
    </w:p>
    <w:p w14:paraId="0BCD5093" w14:textId="5E98D2AB" w:rsidR="00354D12" w:rsidRPr="009E540E" w:rsidRDefault="00354D12" w:rsidP="00741F45">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p>
    <w:p w14:paraId="077E43D0" w14:textId="790DF929" w:rsidR="00540C76" w:rsidRPr="009E540E" w:rsidRDefault="00354D12" w:rsidP="009E540E">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14</w:t>
      </w:r>
      <w:r w:rsidR="009E540E" w:rsidRPr="009E540E">
        <w:rPr>
          <w:rFonts w:asciiTheme="majorHAnsi" w:hAnsiTheme="majorHAnsi" w:cstheme="majorHAnsi"/>
          <w:sz w:val="20"/>
          <w:szCs w:val="20"/>
        </w:rPr>
        <w:t>.</w:t>
      </w:r>
      <w:r w:rsidR="00047D3A" w:rsidRPr="009E540E">
        <w:rPr>
          <w:rFonts w:asciiTheme="majorHAnsi" w:hAnsiTheme="majorHAnsi" w:cstheme="majorHAnsi"/>
          <w:sz w:val="20"/>
          <w:szCs w:val="20"/>
        </w:rPr>
        <w:t xml:space="preserve">Wspólny Słownik Zamówień CPV: </w:t>
      </w:r>
    </w:p>
    <w:p w14:paraId="3DCEC4CA" w14:textId="2F3BB3DA" w:rsidR="00CD2670" w:rsidRPr="009E540E" w:rsidRDefault="00CD2670" w:rsidP="009E540E">
      <w:pPr>
        <w:ind w:left="709"/>
        <w:jc w:val="both"/>
        <w:rPr>
          <w:rFonts w:asciiTheme="majorHAnsi" w:hAnsiTheme="majorHAnsi" w:cstheme="majorHAnsi"/>
          <w:sz w:val="20"/>
          <w:szCs w:val="20"/>
        </w:rPr>
      </w:pPr>
      <w:r w:rsidRPr="009E540E">
        <w:rPr>
          <w:rFonts w:asciiTheme="majorHAnsi" w:hAnsiTheme="majorHAnsi" w:cstheme="majorHAnsi"/>
          <w:sz w:val="20"/>
          <w:szCs w:val="20"/>
        </w:rPr>
        <w:lastRenderedPageBreak/>
        <w:t>71221000-3 – usługi architektoniczne w zakresie obiektów budowlanych,</w:t>
      </w:r>
    </w:p>
    <w:p w14:paraId="40605BD7" w14:textId="77777777" w:rsidR="00CD2670" w:rsidRPr="009E540E" w:rsidRDefault="00CD2670" w:rsidP="009E540E">
      <w:pPr>
        <w:ind w:left="709"/>
        <w:rPr>
          <w:rFonts w:asciiTheme="majorHAnsi" w:hAnsiTheme="majorHAnsi" w:cstheme="majorHAnsi"/>
          <w:sz w:val="20"/>
          <w:szCs w:val="20"/>
        </w:rPr>
      </w:pPr>
      <w:r w:rsidRPr="009E540E">
        <w:rPr>
          <w:rFonts w:asciiTheme="majorHAnsi" w:hAnsiTheme="majorHAnsi" w:cstheme="majorHAnsi"/>
          <w:sz w:val="20"/>
          <w:szCs w:val="20"/>
        </w:rPr>
        <w:t>71242000-6 – przygotowanie przedsięwzięcia i projektu, oszacowanie kosztów,</w:t>
      </w:r>
    </w:p>
    <w:p w14:paraId="4BB01482" w14:textId="77777777" w:rsidR="00CD2670" w:rsidRPr="009E540E" w:rsidRDefault="00CD2670" w:rsidP="009E540E">
      <w:pPr>
        <w:ind w:left="709"/>
        <w:jc w:val="both"/>
        <w:rPr>
          <w:rFonts w:asciiTheme="majorHAnsi" w:hAnsiTheme="majorHAnsi" w:cstheme="majorHAnsi"/>
          <w:sz w:val="20"/>
          <w:szCs w:val="20"/>
        </w:rPr>
      </w:pPr>
      <w:r w:rsidRPr="009E540E">
        <w:rPr>
          <w:rFonts w:asciiTheme="majorHAnsi" w:hAnsiTheme="majorHAnsi" w:cstheme="majorHAnsi"/>
          <w:sz w:val="20"/>
          <w:szCs w:val="20"/>
        </w:rPr>
        <w:t>79933000-3 – usługi towarzyszące usługom projektowym.</w:t>
      </w:r>
    </w:p>
    <w:p w14:paraId="5E7D4793" w14:textId="38AF72AA" w:rsidR="009D36BA" w:rsidRPr="00745805" w:rsidRDefault="009D36BA" w:rsidP="00CD2670">
      <w:pPr>
        <w:ind w:left="426"/>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2479F875"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1B7EA7">
        <w:rPr>
          <w:rFonts w:asciiTheme="majorHAnsi" w:hAnsiTheme="majorHAnsi" w:cstheme="majorHAnsi"/>
          <w:b/>
          <w:sz w:val="20"/>
          <w:szCs w:val="20"/>
        </w:rPr>
        <w:t>27.</w:t>
      </w:r>
      <w:r w:rsidR="00CD2670">
        <w:rPr>
          <w:rFonts w:asciiTheme="majorHAnsi" w:hAnsiTheme="majorHAnsi" w:cstheme="majorHAnsi"/>
          <w:b/>
          <w:sz w:val="20"/>
          <w:szCs w:val="20"/>
        </w:rPr>
        <w:t xml:space="preserve">września </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1</w:t>
      </w:r>
      <w:r w:rsidR="001B7EA7">
        <w:rPr>
          <w:rFonts w:asciiTheme="majorHAnsi" w:hAnsiTheme="majorHAnsi" w:cstheme="majorHAnsi"/>
          <w:b/>
          <w:sz w:val="20"/>
          <w:szCs w:val="20"/>
        </w:rPr>
        <w:t>1</w:t>
      </w:r>
      <w:r w:rsidRPr="00B26308">
        <w:rPr>
          <w:rFonts w:asciiTheme="majorHAnsi" w:hAnsiTheme="majorHAnsi" w:cstheme="majorHAnsi"/>
          <w:b/>
          <w:sz w:val="20"/>
          <w:szCs w:val="20"/>
        </w:rPr>
        <w:t>.00.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0B4134F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6012E524" w14:textId="77777777"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3245EEDC" w14:textId="33B3AAC7" w:rsidR="00CD2670" w:rsidRPr="00741F45" w:rsidRDefault="00CD2670" w:rsidP="00CD2670">
      <w:pPr>
        <w:pStyle w:val="Akapitzlist"/>
        <w:numPr>
          <w:ilvl w:val="0"/>
          <w:numId w:val="47"/>
        </w:numPr>
        <w:spacing w:line="240" w:lineRule="auto"/>
        <w:ind w:right="1175"/>
        <w:jc w:val="both"/>
        <w:rPr>
          <w:rFonts w:ascii="Calibri" w:hAnsi="Calibri" w:cs="Calibri"/>
          <w:sz w:val="20"/>
          <w:szCs w:val="20"/>
        </w:rPr>
      </w:pPr>
      <w:bookmarkStart w:id="7" w:name="_nz5qrlch0jbr" w:colFirst="0" w:colLast="0"/>
      <w:bookmarkEnd w:id="7"/>
      <w:r w:rsidRPr="00741F45">
        <w:rPr>
          <w:rFonts w:ascii="Calibri" w:hAnsi="Calibri" w:cs="Calibri"/>
          <w:sz w:val="20"/>
          <w:szCs w:val="20"/>
        </w:rPr>
        <w:t xml:space="preserve">Wszystkie prace projektowe objęte przedmiotem zamówienia wraz z uzyskaniem wymaganych zgód, uzgodnień i pozwoleń należy wykonać w terminie do </w:t>
      </w:r>
      <w:r w:rsidR="000A27C3">
        <w:rPr>
          <w:rFonts w:ascii="Calibri" w:hAnsi="Calibri" w:cs="Calibri"/>
          <w:sz w:val="20"/>
          <w:szCs w:val="20"/>
        </w:rPr>
        <w:t xml:space="preserve">170 </w:t>
      </w:r>
      <w:r w:rsidR="00172E2F">
        <w:rPr>
          <w:rFonts w:ascii="Calibri" w:hAnsi="Calibri" w:cs="Calibri"/>
          <w:sz w:val="20"/>
          <w:szCs w:val="20"/>
        </w:rPr>
        <w:t xml:space="preserve"> </w:t>
      </w:r>
      <w:r w:rsidRPr="00741F45">
        <w:rPr>
          <w:rFonts w:ascii="Calibri" w:hAnsi="Calibri" w:cs="Calibri"/>
          <w:sz w:val="20"/>
          <w:szCs w:val="20"/>
        </w:rPr>
        <w:t xml:space="preserve">dni od podpisania umowy.  </w:t>
      </w:r>
    </w:p>
    <w:p w14:paraId="3FE94A75" w14:textId="77777777" w:rsidR="00CD2670" w:rsidRPr="00741F45" w:rsidRDefault="00CD2670" w:rsidP="00CD2670">
      <w:pPr>
        <w:pStyle w:val="Akapitzlist"/>
        <w:numPr>
          <w:ilvl w:val="0"/>
          <w:numId w:val="47"/>
        </w:numPr>
        <w:spacing w:line="240" w:lineRule="auto"/>
        <w:ind w:right="1175"/>
        <w:jc w:val="both"/>
        <w:rPr>
          <w:rFonts w:ascii="Calibri" w:hAnsi="Calibri" w:cs="Calibri"/>
          <w:sz w:val="20"/>
          <w:szCs w:val="20"/>
        </w:rPr>
      </w:pPr>
      <w:r w:rsidRPr="00741F45">
        <w:rPr>
          <w:rFonts w:ascii="Calibri" w:hAnsi="Calibri" w:cs="Calibri"/>
          <w:sz w:val="20"/>
          <w:szCs w:val="20"/>
        </w:rPr>
        <w:t>Wykonawca zobowiązany jest przestrzegać harmonogramu przekazywania kolejnych etapów dokumentacji projektowej do weryfikacji Zamawiającego, a w szczególności:</w:t>
      </w:r>
    </w:p>
    <w:p w14:paraId="73DA50DA" w14:textId="0EAB5269" w:rsidR="00CD2670" w:rsidRPr="00741F45" w:rsidRDefault="0078442B" w:rsidP="00CD2670">
      <w:pPr>
        <w:pStyle w:val="Akapitzlist"/>
        <w:numPr>
          <w:ilvl w:val="0"/>
          <w:numId w:val="48"/>
        </w:numPr>
        <w:spacing w:line="240" w:lineRule="auto"/>
        <w:ind w:left="700" w:right="1175" w:hanging="313"/>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28. dniu od podpisania umowy Wykonawca przekaże do Zamawiającego koncepcję projektową do uzgodnienia w wersji elektronicznej wykonaną na podstawie przeprowadzonej inwentaryzacji do celów projektowych, wykonanej przez Wykonawcę.</w:t>
      </w:r>
    </w:p>
    <w:p w14:paraId="195CC00C" w14:textId="5E561406"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 xml:space="preserve">do </w:t>
      </w:r>
      <w:r w:rsidR="00CD2670" w:rsidRPr="00741F45">
        <w:rPr>
          <w:rFonts w:ascii="Calibri" w:hAnsi="Calibri" w:cs="Calibri"/>
          <w:sz w:val="20"/>
          <w:szCs w:val="20"/>
        </w:rPr>
        <w:t>49.</w:t>
      </w:r>
      <w:r w:rsidR="00172E2F">
        <w:rPr>
          <w:rFonts w:ascii="Calibri" w:hAnsi="Calibri" w:cs="Calibri"/>
          <w:sz w:val="20"/>
          <w:szCs w:val="20"/>
        </w:rPr>
        <w:t xml:space="preserve"> </w:t>
      </w:r>
      <w:r w:rsidR="00CD2670" w:rsidRPr="00741F45">
        <w:rPr>
          <w:rFonts w:ascii="Calibri" w:hAnsi="Calibri" w:cs="Calibri"/>
          <w:sz w:val="20"/>
          <w:szCs w:val="20"/>
        </w:rPr>
        <w:t>dniu od podpisania umowy Wykonawca przekaże do Zamawiającego projekt budowlany w wersji elektronicznej do uzgodnienia przez Zamawiającego w celu uzyskania pozwolenia konserwatorskiego.</w:t>
      </w:r>
    </w:p>
    <w:p w14:paraId="164041C9" w14:textId="274B073E"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63. dniu od podpisania umowy Wykonawca złoży do biura  Miejskiego Konserwatora Zabytków wniosek o wydanie pozwolenia na prowadzenie prac przy zabytku wpisanym do rejestru wraz z projektem budowlanym uwzględniający wszystkie uwagi Zamawiającego oraz przekaże do Zamawiającego 1 egzemplarz projektu budowlanego w wersji papierowej oraz 1 egz. projektu budowlanego w wersji elektronicznej,</w:t>
      </w:r>
    </w:p>
    <w:p w14:paraId="3A28830D" w14:textId="04619FEE"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77. dniu od podpisania umowy Wykonawca złoży do urzędu projekt budowlany uwzględniający wszystkie uwagi Zamawiającego wraz z wnioskiem o decyzję o pozwoleniu na budowę oraz przekaże do Zamawiającego 1 egzemplarz projektu budowlanego w wersji papierowej oraz 1 egz. projektu budowlanego w wersji elektronicznej.</w:t>
      </w:r>
    </w:p>
    <w:p w14:paraId="3F386B0E" w14:textId="30412F19"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 xml:space="preserve">130. dniu od podpisania umowy Wykonawca przekaże do Zamawiającego komplet projektów budowlanych technicznych oraz wykonawczych dla wszystkich branż w </w:t>
      </w:r>
      <w:r w:rsidR="00CD2670" w:rsidRPr="00741F45">
        <w:rPr>
          <w:rFonts w:ascii="Calibri" w:hAnsi="Calibri" w:cs="Calibri"/>
          <w:sz w:val="20"/>
          <w:szCs w:val="20"/>
        </w:rPr>
        <w:lastRenderedPageBreak/>
        <w:t>wersji elektronicznej do uzgodnienia przez Zamawiającego (z wyłączeniem STWIORB, przedmiarów i kosztorysów) wraz z:</w:t>
      </w:r>
    </w:p>
    <w:p w14:paraId="726FD00D" w14:textId="77777777" w:rsidR="00CD2670" w:rsidRPr="00741F45" w:rsidRDefault="00CD2670" w:rsidP="00CD2670">
      <w:pPr>
        <w:pStyle w:val="Akapitzlist"/>
        <w:ind w:left="841" w:right="1175" w:hanging="141"/>
        <w:jc w:val="both"/>
        <w:rPr>
          <w:rFonts w:ascii="Calibri" w:hAnsi="Calibri" w:cs="Calibri"/>
          <w:sz w:val="20"/>
          <w:szCs w:val="20"/>
        </w:rPr>
      </w:pPr>
      <w:r w:rsidRPr="00741F45">
        <w:rPr>
          <w:rFonts w:ascii="Calibri" w:hAnsi="Calibri" w:cs="Calibri"/>
          <w:sz w:val="20"/>
          <w:szCs w:val="20"/>
        </w:rPr>
        <w:t>- rysunkami szczegółowymi tj. przekroje, rozwinięcia, szczegóły montażowe, kłady ścian,</w:t>
      </w:r>
    </w:p>
    <w:p w14:paraId="468D6601" w14:textId="77777777" w:rsidR="00CD2670" w:rsidRPr="00741F45" w:rsidRDefault="00CD2670" w:rsidP="00CD2670">
      <w:pPr>
        <w:pStyle w:val="Akapitzlist"/>
        <w:ind w:left="841" w:right="1175" w:hanging="141"/>
        <w:jc w:val="both"/>
        <w:rPr>
          <w:rFonts w:ascii="Calibri" w:hAnsi="Calibri" w:cs="Calibri"/>
          <w:sz w:val="20"/>
          <w:szCs w:val="20"/>
        </w:rPr>
      </w:pPr>
      <w:r w:rsidRPr="00741F45">
        <w:rPr>
          <w:rFonts w:ascii="Calibri" w:hAnsi="Calibri" w:cs="Calibri"/>
          <w:sz w:val="20"/>
          <w:szCs w:val="20"/>
        </w:rPr>
        <w:t>- zbiorczym rysunkiem koordynacyjnym obrazującym instalacje i elementy istniejące oraz projektowane z rozróżnieniem kolorystycznym dla poszczególnych branż,</w:t>
      </w:r>
    </w:p>
    <w:p w14:paraId="398F01C4" w14:textId="77777777" w:rsidR="00CD2670" w:rsidRPr="00741F45" w:rsidRDefault="00CD2670" w:rsidP="00CD2670">
      <w:pPr>
        <w:pStyle w:val="Akapitzlist"/>
        <w:ind w:left="983" w:right="1175" w:hanging="283"/>
        <w:jc w:val="both"/>
        <w:rPr>
          <w:rFonts w:ascii="Calibri" w:hAnsi="Calibri" w:cs="Calibri"/>
          <w:sz w:val="20"/>
          <w:szCs w:val="20"/>
        </w:rPr>
      </w:pPr>
      <w:r w:rsidRPr="00741F45">
        <w:rPr>
          <w:rFonts w:ascii="Calibri" w:hAnsi="Calibri" w:cs="Calibri"/>
          <w:sz w:val="20"/>
          <w:szCs w:val="20"/>
        </w:rPr>
        <w:t>- szczegółowymi zestawieniami materiałowymi oraz opisem parametrów referencyjnych zastosowanych materiałów,</w:t>
      </w:r>
    </w:p>
    <w:p w14:paraId="3E438808" w14:textId="77777777" w:rsidR="00CD2670" w:rsidRPr="00741F45" w:rsidRDefault="00CD2670" w:rsidP="00CD2670">
      <w:pPr>
        <w:pStyle w:val="Akapitzlist"/>
        <w:ind w:left="983" w:right="1175" w:hanging="283"/>
        <w:jc w:val="both"/>
        <w:rPr>
          <w:rFonts w:ascii="Calibri" w:hAnsi="Calibri" w:cs="Calibri"/>
          <w:sz w:val="20"/>
          <w:szCs w:val="20"/>
        </w:rPr>
      </w:pPr>
      <w:r w:rsidRPr="00741F45">
        <w:rPr>
          <w:rFonts w:ascii="Calibri" w:hAnsi="Calibri" w:cs="Calibri"/>
          <w:sz w:val="20"/>
          <w:szCs w:val="20"/>
        </w:rPr>
        <w:t xml:space="preserve">- wizualizacjami pomieszczenia – co najmniej 4 ujęcia we każdym narożniku pomieszczenia </w:t>
      </w:r>
    </w:p>
    <w:p w14:paraId="3FC66DDA" w14:textId="4FB8B06B"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144. dniu od podpisania umowy Wykonawca przekaże do Zamawiającego komplet skorygowanych projektów budowlanych technicznych oraz wykonawczych dla wszystkich branż uwzględniających wszystkie uwagi Zamawiającego w wersji elektronicznej do ponownego uzgodnienia przez Zamawiającego,</w:t>
      </w:r>
    </w:p>
    <w:p w14:paraId="3A7120F5" w14:textId="7B54C6A5"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151. dniu od podpisania umowy Wykonawca przekaże do Zamawiającego STWIORB, przedmiary i kosztorysy do uzgodnienia w wersji elektronicznej.</w:t>
      </w:r>
    </w:p>
    <w:p w14:paraId="210A2BE6" w14:textId="7E55969B"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CD2670" w:rsidRPr="00741F45">
        <w:rPr>
          <w:rFonts w:ascii="Calibri" w:hAnsi="Calibri" w:cs="Calibri"/>
          <w:sz w:val="20"/>
          <w:szCs w:val="20"/>
        </w:rPr>
        <w:t>170. dniu od podpisania umowy Wykonawca przekaże do Zamawiającego komplet dokumentacji projektowej w wersji papierowej i elektronicznej wraz z ostemplowanym projektem budowlanym i prawomocną decyzją o pozwoleniu na budowę.</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010368"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2D2EB37C" w14:textId="10FAA5D4" w:rsidR="00010368" w:rsidRPr="00EB1827" w:rsidRDefault="00010368" w:rsidP="00010368">
      <w:pPr>
        <w:pStyle w:val="Akapitzlist"/>
        <w:ind w:left="1004" w:right="20"/>
        <w:jc w:val="both"/>
        <w:rPr>
          <w:rFonts w:asciiTheme="majorHAnsi" w:hAnsiTheme="majorHAnsi" w:cstheme="majorHAnsi"/>
          <w:sz w:val="20"/>
          <w:szCs w:val="20"/>
        </w:rPr>
      </w:pPr>
      <w:r w:rsidRPr="000103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5D4FB320" w14:textId="1424A9FC" w:rsidR="00804C28" w:rsidRPr="00CD2670" w:rsidRDefault="00CD2670" w:rsidP="00CD2670">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CD2670">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730D9EAD" w14:textId="77777777" w:rsidR="00CD2670" w:rsidRPr="00CD2670" w:rsidRDefault="00CD2670" w:rsidP="00CD2670">
      <w:pPr>
        <w:pStyle w:val="Akapitzlist"/>
        <w:tabs>
          <w:tab w:val="left" w:pos="284"/>
        </w:tabs>
        <w:suppressAutoHyphens/>
        <w:ind w:left="851" w:right="357"/>
        <w:jc w:val="both"/>
        <w:rPr>
          <w:rFonts w:ascii="Calibri" w:hAnsi="Calibri" w:cs="Calibri"/>
          <w:b/>
          <w:color w:val="0070C0"/>
        </w:rPr>
      </w:pPr>
      <w:r w:rsidRPr="00CD2670">
        <w:rPr>
          <w:rFonts w:ascii="Calibri" w:hAnsi="Calibri" w:cs="Calibri"/>
          <w:sz w:val="20"/>
          <w:szCs w:val="20"/>
        </w:rPr>
        <w:t>Wykazanie wykonania w okresie ostatnich trzech lat przed  upływem terminu składania ofert, a je</w:t>
      </w:r>
      <w:r w:rsidRPr="00CD2670">
        <w:rPr>
          <w:rFonts w:ascii="Calibri" w:hAnsi="Calibri" w:cs="Calibri"/>
          <w:bCs/>
          <w:sz w:val="20"/>
          <w:szCs w:val="20"/>
        </w:rPr>
        <w:t>ż</w:t>
      </w:r>
      <w:r w:rsidRPr="00CD2670">
        <w:rPr>
          <w:rFonts w:ascii="Calibri" w:hAnsi="Calibri" w:cs="Calibri"/>
          <w:sz w:val="20"/>
          <w:szCs w:val="20"/>
        </w:rPr>
        <w:t>eli okres prowadzenia działalno</w:t>
      </w:r>
      <w:r w:rsidRPr="00CD2670">
        <w:rPr>
          <w:rFonts w:ascii="Calibri" w:hAnsi="Calibri" w:cs="Calibri"/>
          <w:bCs/>
          <w:sz w:val="20"/>
          <w:szCs w:val="20"/>
        </w:rPr>
        <w:t>ś</w:t>
      </w:r>
      <w:r w:rsidRPr="00CD2670">
        <w:rPr>
          <w:rFonts w:ascii="Calibri" w:hAnsi="Calibri" w:cs="Calibri"/>
          <w:sz w:val="20"/>
          <w:szCs w:val="20"/>
        </w:rPr>
        <w:t xml:space="preserve">ci jest  krótszy – w tym okresie, </w:t>
      </w:r>
      <w:r w:rsidRPr="00CD2670">
        <w:rPr>
          <w:rFonts w:ascii="Calibri" w:hAnsi="Calibri" w:cs="Calibri"/>
          <w:b/>
          <w:sz w:val="20"/>
          <w:szCs w:val="20"/>
        </w:rPr>
        <w:t>co najmniej jednego zadania polegającego na opracowaniu wielobranżowego projektu budowlano-wykonawczego dla zadania polegającego na  rozbudowie, przebudowie lub remoncie budynku użyteczności publicznej, stanowiącego obiekt zabytkowy</w:t>
      </w:r>
      <w:r w:rsidRPr="00CD2670">
        <w:rPr>
          <w:rFonts w:ascii="Calibri" w:hAnsi="Calibri" w:cs="Calibri"/>
          <w:b/>
          <w:color w:val="0070C0"/>
        </w:rPr>
        <w:t>.</w:t>
      </w:r>
    </w:p>
    <w:p w14:paraId="3E74B9E3" w14:textId="154A08D6" w:rsidR="00AB44CC" w:rsidRPr="00AB44CC" w:rsidRDefault="00AB44CC" w:rsidP="00AB44CC"/>
    <w:p w14:paraId="6433C03C" w14:textId="318532D2"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CD2670">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lastRenderedPageBreak/>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D90533F" w:rsidR="00BE630E" w:rsidRPr="00DE6C89" w:rsidRDefault="00047D3A" w:rsidP="00B35E4A">
      <w:pPr>
        <w:pStyle w:val="Standard"/>
        <w:numPr>
          <w:ilvl w:val="0"/>
          <w:numId w:val="34"/>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35E4A">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35E4A">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477309F2" w:rsidR="00B65564" w:rsidRPr="006F10DF" w:rsidRDefault="006F10DF" w:rsidP="00B35E4A">
      <w:pPr>
        <w:pStyle w:val="Akapitzlist"/>
        <w:numPr>
          <w:ilvl w:val="0"/>
          <w:numId w:val="31"/>
        </w:numPr>
        <w:ind w:left="426" w:hanging="77"/>
        <w:jc w:val="both"/>
        <w:rPr>
          <w:rFonts w:asciiTheme="majorHAnsi" w:hAnsiTheme="majorHAnsi" w:cstheme="majorHAnsi"/>
          <w:b/>
          <w:bCs/>
          <w:sz w:val="20"/>
          <w:szCs w:val="20"/>
        </w:rPr>
      </w:pPr>
      <w:r w:rsidRPr="006F10DF">
        <w:rPr>
          <w:rFonts w:asciiTheme="majorHAnsi" w:hAnsiTheme="majorHAnsi" w:cstheme="majorHAnsi"/>
          <w:b/>
          <w:sz w:val="20"/>
          <w:szCs w:val="20"/>
          <w:u w:val="single"/>
        </w:rPr>
        <w:t>Wykaz wykonanych usług,</w:t>
      </w:r>
      <w:r w:rsidRPr="006F10DF">
        <w:rPr>
          <w:rFonts w:asciiTheme="majorHAnsi" w:hAnsiTheme="majorHAnsi" w:cstheme="majorHAnsi"/>
          <w:sz w:val="20"/>
          <w:szCs w:val="20"/>
        </w:rPr>
        <w:t xml:space="preserve"> w okresie ostatnich 3 lat a jeżeli okres prowadzenia działalności jest krótszy – w tym okresie </w:t>
      </w:r>
      <w:r w:rsidRPr="006F10DF">
        <w:rPr>
          <w:rFonts w:asciiTheme="majorHAnsi" w:hAnsiTheme="majorHAnsi" w:cstheme="majorHAnsi"/>
          <w:bCs/>
          <w:sz w:val="20"/>
          <w:szCs w:val="20"/>
        </w:rPr>
        <w:t>wraz z podaniem ich wartości, przedmiotu, dat wykonania i podmiotów na rzecz których usługi zostały wykonane oraz</w:t>
      </w:r>
      <w:r w:rsidRPr="006F10DF">
        <w:rPr>
          <w:rFonts w:asciiTheme="majorHAnsi" w:hAnsiTheme="majorHAnsi" w:cstheme="majorHAnsi"/>
          <w:b/>
          <w:bCs/>
          <w:sz w:val="20"/>
          <w:szCs w:val="20"/>
        </w:rPr>
        <w:t xml:space="preserve"> </w:t>
      </w:r>
      <w:r w:rsidRPr="006F10DF">
        <w:rPr>
          <w:rFonts w:asciiTheme="majorHAnsi" w:hAnsiTheme="majorHAnsi" w:cstheme="majorHAnsi"/>
          <w:b/>
          <w:bCs/>
          <w:sz w:val="20"/>
          <w:szCs w:val="20"/>
          <w:u w:val="single"/>
        </w:rPr>
        <w:t>załączeniem</w:t>
      </w:r>
      <w:r w:rsidRPr="006F10DF">
        <w:rPr>
          <w:rFonts w:asciiTheme="majorHAnsi" w:hAnsiTheme="majorHAnsi" w:cstheme="majorHAnsi"/>
          <w:bCs/>
          <w:sz w:val="20"/>
          <w:szCs w:val="20"/>
          <w:u w:val="single"/>
        </w:rPr>
        <w:t xml:space="preserve"> </w:t>
      </w:r>
      <w:r w:rsidRPr="006F10DF">
        <w:rPr>
          <w:rFonts w:asciiTheme="majorHAnsi" w:hAnsiTheme="majorHAnsi" w:cstheme="majorHAnsi"/>
          <w:b/>
          <w:bCs/>
          <w:sz w:val="20"/>
          <w:szCs w:val="20"/>
          <w:u w:val="single"/>
        </w:rPr>
        <w:t>dowodów</w:t>
      </w:r>
      <w:r w:rsidRPr="006F10DF">
        <w:rPr>
          <w:rFonts w:asciiTheme="majorHAnsi" w:hAnsiTheme="majorHAnsi" w:cstheme="majorHAnsi"/>
          <w:bCs/>
          <w:sz w:val="20"/>
          <w:szCs w:val="20"/>
        </w:rPr>
        <w:t xml:space="preserve"> określających czy te usługi zostały wykonane należycie, przy czym dowodami, o których mowa, są referencje bądź inne dokumenty  sporządzone  przez podmiot, na rzecz którego usługi były wykonywane, a jeżeli Wykonawca z przyczyny niezależnych od niego nie jest w stanie uzyskać tych dokumentów – oświadczenie Wykonawcy, </w:t>
      </w:r>
      <w:r w:rsidR="00B65564" w:rsidRPr="006F10DF">
        <w:rPr>
          <w:rFonts w:asciiTheme="majorHAnsi" w:hAnsiTheme="majorHAnsi" w:cstheme="majorHAnsi"/>
          <w:bCs/>
          <w:sz w:val="20"/>
          <w:szCs w:val="20"/>
        </w:rPr>
        <w:t xml:space="preserve">Dokument ten ma potwierdzać spełnienie wymagań wskazanych w pkt VIII. 2.4  - </w:t>
      </w:r>
      <w:r w:rsidR="00B65564" w:rsidRPr="006F10DF">
        <w:rPr>
          <w:rFonts w:asciiTheme="majorHAnsi" w:hAnsiTheme="majorHAnsi" w:cstheme="majorHAnsi"/>
          <w:b/>
          <w:sz w:val="20"/>
          <w:szCs w:val="20"/>
        </w:rPr>
        <w:t>Załącznik nr 6 do</w:t>
      </w:r>
      <w:r w:rsidRPr="006F10DF">
        <w:rPr>
          <w:rFonts w:asciiTheme="majorHAnsi" w:hAnsiTheme="majorHAnsi" w:cstheme="majorHAnsi"/>
          <w:b/>
          <w:sz w:val="20"/>
          <w:szCs w:val="20"/>
        </w:rPr>
        <w:t xml:space="preserve"> SWZ</w:t>
      </w:r>
      <w:r>
        <w:rPr>
          <w:rFonts w:asciiTheme="majorHAnsi" w:hAnsiTheme="majorHAnsi" w:cstheme="majorHAnsi"/>
          <w:b/>
          <w:sz w:val="20"/>
          <w:szCs w:val="20"/>
        </w:rPr>
        <w:t>.</w:t>
      </w:r>
    </w:p>
    <w:p w14:paraId="000000A2" w14:textId="54BE14C2" w:rsidR="002C041E" w:rsidRPr="00301167" w:rsidRDefault="00047D3A" w:rsidP="00B35E4A">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w:t>
      </w:r>
      <w:r w:rsidRPr="00EB1827">
        <w:rPr>
          <w:rFonts w:asciiTheme="majorHAnsi" w:hAnsiTheme="majorHAnsi" w:cstheme="majorHAnsi"/>
          <w:sz w:val="20"/>
          <w:szCs w:val="20"/>
        </w:rPr>
        <w:lastRenderedPageBreak/>
        <w:t xml:space="preserve">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w:t>
      </w:r>
      <w:r w:rsidRPr="00EB1827">
        <w:rPr>
          <w:rFonts w:asciiTheme="majorHAnsi" w:hAnsiTheme="majorHAnsi" w:cstheme="majorHAnsi"/>
          <w:sz w:val="20"/>
          <w:szCs w:val="20"/>
        </w:rPr>
        <w:lastRenderedPageBreak/>
        <w:t xml:space="preserve">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0D68D5"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lastRenderedPageBreak/>
        <w:t>XV. Sposób obliczania ceny oferty</w:t>
      </w:r>
    </w:p>
    <w:p w14:paraId="000000E7" w14:textId="235153E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65ABDAF1" w:rsidR="0076708C" w:rsidRPr="0076708C" w:rsidRDefault="006F10DF"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AB44CC">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799D4E4B"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160DC8">
        <w:rPr>
          <w:rFonts w:asciiTheme="majorHAnsi" w:hAnsiTheme="majorHAnsi" w:cstheme="majorHAnsi"/>
          <w:b/>
          <w:color w:val="000000" w:themeColor="text1"/>
          <w:sz w:val="20"/>
          <w:szCs w:val="20"/>
        </w:rPr>
        <w:t xml:space="preserve">03 listopada </w:t>
      </w:r>
      <w:r w:rsidR="007D029A" w:rsidRPr="00741F45">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lastRenderedPageBreak/>
        <w:t>XVIII. Miejsce i termin składania ofert</w:t>
      </w:r>
    </w:p>
    <w:p w14:paraId="0000010C" w14:textId="4019D9DD"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1B7EA7">
        <w:rPr>
          <w:rFonts w:asciiTheme="majorHAnsi" w:hAnsiTheme="majorHAnsi" w:cstheme="majorHAnsi"/>
          <w:b/>
          <w:color w:val="000000" w:themeColor="text1"/>
          <w:sz w:val="20"/>
          <w:szCs w:val="20"/>
          <w:u w:val="single"/>
        </w:rPr>
        <w:t>05 października</w:t>
      </w:r>
      <w:r w:rsidR="003D5458">
        <w:rPr>
          <w:rFonts w:asciiTheme="majorHAnsi" w:hAnsiTheme="majorHAnsi" w:cstheme="majorHAnsi"/>
          <w:b/>
          <w:color w:val="000000" w:themeColor="text1"/>
          <w:sz w:val="20"/>
          <w:szCs w:val="20"/>
          <w:u w:val="single"/>
        </w:rPr>
        <w:t>.</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52A0D1A7" w:rsidR="002C041E" w:rsidRPr="0079054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1F62C95D" w14:textId="45403CA2" w:rsidR="006A78D9" w:rsidRDefault="000D68D5" w:rsidP="00B35E4A">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Okres gwarancji</w:t>
      </w:r>
      <w:r w:rsidR="00B35E4A">
        <w:rPr>
          <w:rFonts w:asciiTheme="majorHAnsi" w:eastAsia="Calibri" w:hAnsiTheme="majorHAnsi" w:cstheme="majorHAnsi"/>
          <w:b/>
          <w:sz w:val="20"/>
          <w:szCs w:val="20"/>
        </w:rPr>
        <w:t>: 2</w:t>
      </w:r>
      <w:r w:rsidR="006A78D9" w:rsidRPr="000B5593">
        <w:rPr>
          <w:rFonts w:asciiTheme="majorHAnsi" w:eastAsia="Calibri" w:hAnsiTheme="majorHAnsi" w:cstheme="majorHAnsi"/>
          <w:b/>
          <w:sz w:val="20"/>
          <w:szCs w:val="20"/>
        </w:rPr>
        <w:t>0 pkt.</w:t>
      </w:r>
    </w:p>
    <w:p w14:paraId="143A4D08" w14:textId="6302F51E" w:rsidR="00B35E4A" w:rsidRPr="000B5593" w:rsidRDefault="006F10DF" w:rsidP="00B35E4A">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bookmarkStart w:id="21" w:name="_GoBack"/>
      <w:r w:rsidRPr="006F10DF">
        <w:rPr>
          <w:rFonts w:ascii="Calibri" w:hAnsi="Calibri" w:cs="Calibri"/>
          <w:b/>
          <w:sz w:val="20"/>
          <w:szCs w:val="20"/>
        </w:rPr>
        <w:lastRenderedPageBreak/>
        <w:t>Skrócenie czasu wymaganego na udzielenie wyjaśnień przez projektanta</w:t>
      </w:r>
      <w:bookmarkEnd w:id="21"/>
      <w:r w:rsidR="00B35E4A">
        <w:rPr>
          <w:rFonts w:asciiTheme="majorHAnsi" w:eastAsia="Calibri" w:hAnsiTheme="majorHAnsi" w:cstheme="majorHAnsi"/>
          <w:b/>
          <w:sz w:val="20"/>
          <w:szCs w:val="20"/>
        </w:rPr>
        <w:t>: 20 pkt.</w:t>
      </w:r>
    </w:p>
    <w:p w14:paraId="75C433EB" w14:textId="0B1AFE05" w:rsidR="006A78D9" w:rsidRPr="006A78D9" w:rsidRDefault="006A78D9" w:rsidP="00871E67">
      <w:pPr>
        <w:ind w:left="910"/>
        <w:jc w:val="both"/>
        <w:rPr>
          <w:rFonts w:asciiTheme="majorHAnsi" w:hAnsiTheme="majorHAnsi" w:cstheme="majorHAnsi"/>
          <w:strike/>
          <w:sz w:val="20"/>
          <w:szCs w:val="20"/>
        </w:rPr>
      </w:pPr>
    </w:p>
    <w:p w14:paraId="2C840ABF" w14:textId="4067E251" w:rsidR="00E407C4" w:rsidRPr="00AE3ECF" w:rsidRDefault="00E407C4" w:rsidP="006A78D9">
      <w:pPr>
        <w:ind w:left="910"/>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B35E4A">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Pr="00B35E4A" w:rsidRDefault="008C6356" w:rsidP="00B35E4A">
      <w:pPr>
        <w:ind w:left="142"/>
        <w:jc w:val="both"/>
        <w:rPr>
          <w:rFonts w:asciiTheme="majorHAnsi" w:hAnsiTheme="majorHAnsi" w:cstheme="majorHAnsi"/>
          <w:sz w:val="20"/>
          <w:szCs w:val="20"/>
        </w:rPr>
      </w:pPr>
    </w:p>
    <w:p w14:paraId="76F43489" w14:textId="5127F7F3" w:rsidR="006F10DF" w:rsidRPr="006F10DF" w:rsidRDefault="000D68D5" w:rsidP="006F10DF">
      <w:pPr>
        <w:pStyle w:val="Akapitzlist"/>
        <w:numPr>
          <w:ilvl w:val="2"/>
          <w:numId w:val="16"/>
        </w:numPr>
        <w:jc w:val="both"/>
        <w:rPr>
          <w:rFonts w:ascii="Calibri" w:hAnsi="Calibri" w:cs="Calibri"/>
          <w:b/>
        </w:rPr>
      </w:pPr>
      <w:r>
        <w:rPr>
          <w:rFonts w:asciiTheme="majorHAnsi" w:eastAsia="Calibri" w:hAnsiTheme="majorHAnsi" w:cstheme="majorHAnsi"/>
          <w:b/>
          <w:sz w:val="20"/>
          <w:szCs w:val="20"/>
        </w:rPr>
        <w:t>Okres</w:t>
      </w:r>
      <w:r w:rsidR="006F10DF">
        <w:rPr>
          <w:rFonts w:asciiTheme="majorHAnsi" w:eastAsia="Calibri" w:hAnsiTheme="majorHAnsi" w:cstheme="majorHAnsi"/>
          <w:b/>
          <w:sz w:val="20"/>
          <w:szCs w:val="20"/>
        </w:rPr>
        <w:t xml:space="preserve"> gwarancji: 20 pkt</w:t>
      </w:r>
    </w:p>
    <w:p w14:paraId="0A67395E" w14:textId="48D9F5D2" w:rsidR="006F10DF" w:rsidRPr="006F10DF" w:rsidRDefault="006F10DF" w:rsidP="006F10DF">
      <w:pPr>
        <w:tabs>
          <w:tab w:val="left" w:pos="709"/>
        </w:tabs>
        <w:autoSpaceDE w:val="0"/>
        <w:autoSpaceDN w:val="0"/>
        <w:ind w:left="851"/>
        <w:jc w:val="both"/>
        <w:rPr>
          <w:rFonts w:ascii="Calibri" w:eastAsia="TimesNewRoman" w:hAnsi="Calibri" w:cs="Calibri"/>
          <w:sz w:val="20"/>
          <w:szCs w:val="20"/>
        </w:rPr>
      </w:pPr>
      <w:r w:rsidRPr="006F10DF">
        <w:rPr>
          <w:rFonts w:ascii="Calibri" w:eastAsia="TimesNewRoman" w:hAnsi="Calibri" w:cs="Calibri"/>
          <w:sz w:val="20"/>
          <w:szCs w:val="20"/>
        </w:rPr>
        <w:t xml:space="preserve">Okres gwarancji - Zamawiający wymaga określenia przez wykonawcę długości okresu gwarancji, którym objęta zostanie dokumentacja projektowa  ale nie mniej niż podstawowy okres gwarancji wynoszący 36 miesięcy, a  który to wykonawca poda w formularzu oferty (załącznik nr 1 do SWZ).  W podanym  okresie gwarancyjnym Wykonawca będzie wykonywał świadczenia wynikające z gwarancji zgodnie wymaganiami określonymi w </w:t>
      </w:r>
      <w:r w:rsidRPr="006F10DF">
        <w:rPr>
          <w:rFonts w:ascii="Calibri" w:hAnsi="Calibri" w:cs="Calibri"/>
          <w:sz w:val="20"/>
          <w:szCs w:val="20"/>
        </w:rPr>
        <w:t>§ 7 projektowanych postanowieniach umowy</w:t>
      </w:r>
      <w:r w:rsidRPr="006F10DF">
        <w:rPr>
          <w:rFonts w:ascii="Calibri" w:eastAsia="TimesNewRoman" w:hAnsi="Calibri" w:cs="Calibri"/>
          <w:sz w:val="20"/>
          <w:szCs w:val="20"/>
        </w:rPr>
        <w:t xml:space="preserve"> </w:t>
      </w:r>
      <w:r w:rsidRPr="006F10DF">
        <w:rPr>
          <w:rFonts w:ascii="Calibri" w:hAnsi="Calibri" w:cs="Calibri"/>
          <w:sz w:val="20"/>
          <w:szCs w:val="20"/>
        </w:rPr>
        <w:t xml:space="preserve"> </w:t>
      </w:r>
      <w:r w:rsidRPr="006F10DF">
        <w:rPr>
          <w:rFonts w:ascii="Calibri" w:eastAsia="TimesNewRoman" w:hAnsi="Calibri" w:cs="Calibri"/>
          <w:sz w:val="20"/>
          <w:szCs w:val="20"/>
        </w:rPr>
        <w:t>(załącznik</w:t>
      </w:r>
      <w:r w:rsidR="00741F45">
        <w:rPr>
          <w:rFonts w:ascii="Calibri" w:eastAsia="TimesNewRoman" w:hAnsi="Calibri" w:cs="Calibri"/>
          <w:sz w:val="20"/>
          <w:szCs w:val="20"/>
        </w:rPr>
        <w:t xml:space="preserve"> 7 </w:t>
      </w:r>
      <w:r w:rsidRPr="006F10DF">
        <w:rPr>
          <w:rFonts w:ascii="Calibri" w:eastAsia="TimesNewRoman" w:hAnsi="Calibri" w:cs="Calibri"/>
          <w:sz w:val="20"/>
          <w:szCs w:val="20"/>
        </w:rPr>
        <w:t xml:space="preserve">do SWZ). </w:t>
      </w:r>
    </w:p>
    <w:p w14:paraId="3510703D" w14:textId="77777777" w:rsidR="006F10DF" w:rsidRPr="006F10DF" w:rsidRDefault="006F10DF" w:rsidP="006F10DF">
      <w:pPr>
        <w:tabs>
          <w:tab w:val="left" w:pos="709"/>
        </w:tabs>
        <w:autoSpaceDE w:val="0"/>
        <w:autoSpaceDN w:val="0"/>
        <w:ind w:left="851"/>
        <w:jc w:val="both"/>
        <w:rPr>
          <w:rFonts w:ascii="Calibri" w:eastAsia="TimesNewRoman" w:hAnsi="Calibri" w:cs="Calibri"/>
          <w:sz w:val="20"/>
          <w:szCs w:val="20"/>
        </w:rPr>
      </w:pPr>
      <w:r w:rsidRPr="006F10DF">
        <w:rPr>
          <w:rFonts w:ascii="Calibri" w:eastAsia="TimesNewRoman" w:hAnsi="Calibri" w:cs="Calibri"/>
          <w:sz w:val="20"/>
          <w:szCs w:val="20"/>
        </w:rPr>
        <w:t xml:space="preserve">Okres gwarancyjny należy podać w pełnych miesiącach. </w:t>
      </w:r>
    </w:p>
    <w:p w14:paraId="52AEAAA0" w14:textId="77777777" w:rsidR="006F10DF" w:rsidRPr="006F10DF" w:rsidRDefault="006F10DF" w:rsidP="006F10DF">
      <w:pPr>
        <w:tabs>
          <w:tab w:val="left" w:pos="709"/>
        </w:tabs>
        <w:autoSpaceDE w:val="0"/>
        <w:autoSpaceDN w:val="0"/>
        <w:ind w:left="851"/>
        <w:jc w:val="both"/>
        <w:rPr>
          <w:rFonts w:ascii="Calibri" w:eastAsia="TimesNewRoman" w:hAnsi="Calibri" w:cs="Calibri"/>
          <w:sz w:val="20"/>
          <w:szCs w:val="20"/>
        </w:rPr>
      </w:pPr>
      <w:r w:rsidRPr="006F10DF">
        <w:rPr>
          <w:rFonts w:ascii="Calibri" w:eastAsia="TimesNewRoman" w:hAnsi="Calibri" w:cs="Calibri"/>
          <w:sz w:val="20"/>
          <w:szCs w:val="20"/>
        </w:rPr>
        <w:t xml:space="preserve">Okres gwarancyjny podany z wartościami dziesiętnymi zostanie dla celów oceny oferty zaokrąglony w dół do pełnych miesięcy.  </w:t>
      </w:r>
    </w:p>
    <w:p w14:paraId="11D4AD7F" w14:textId="77777777" w:rsidR="006F10DF" w:rsidRPr="008E7A28" w:rsidRDefault="006F10DF" w:rsidP="006F10DF">
      <w:pPr>
        <w:tabs>
          <w:tab w:val="left" w:leader="dot" w:pos="9498"/>
        </w:tabs>
        <w:ind w:left="138" w:right="119"/>
        <w:jc w:val="both"/>
        <w:rPr>
          <w:rFonts w:ascii="Calibri" w:hAnsi="Calibri"/>
        </w:rPr>
      </w:pPr>
    </w:p>
    <w:p w14:paraId="27108DCC" w14:textId="1C588FD6" w:rsidR="006F10DF" w:rsidRPr="006F10DF" w:rsidRDefault="006F10DF" w:rsidP="006F10DF">
      <w:pPr>
        <w:tabs>
          <w:tab w:val="left" w:leader="dot" w:pos="9498"/>
        </w:tabs>
        <w:ind w:left="851" w:right="1175"/>
        <w:jc w:val="both"/>
        <w:rPr>
          <w:rFonts w:ascii="Calibri" w:hAnsi="Calibri"/>
          <w:sz w:val="20"/>
          <w:szCs w:val="20"/>
        </w:rPr>
      </w:pPr>
      <w:r w:rsidRPr="006F10DF">
        <w:rPr>
          <w:rFonts w:ascii="Calibri" w:hAnsi="Calibri"/>
          <w:sz w:val="20"/>
          <w:szCs w:val="20"/>
        </w:rPr>
        <w:t>Niniejsze  kryterium będzie oceniane w sposób następujący:</w:t>
      </w:r>
    </w:p>
    <w:p w14:paraId="411C887A" w14:textId="77777777" w:rsidR="006F10DF" w:rsidRPr="006F10DF" w:rsidRDefault="006F10DF" w:rsidP="006F10DF">
      <w:pPr>
        <w:tabs>
          <w:tab w:val="left" w:leader="dot" w:pos="9498"/>
        </w:tabs>
        <w:ind w:left="851" w:right="1175"/>
        <w:jc w:val="both"/>
        <w:rPr>
          <w:rFonts w:ascii="Calibri" w:hAnsi="Calibri"/>
          <w:sz w:val="20"/>
          <w:szCs w:val="20"/>
        </w:rPr>
      </w:pPr>
      <w:r w:rsidRPr="006F10DF">
        <w:rPr>
          <w:rFonts w:ascii="Calibri" w:hAnsi="Calibri" w:cs="Calibri"/>
          <w:color w:val="000000"/>
          <w:sz w:val="20"/>
          <w:szCs w:val="20"/>
        </w:rPr>
        <w:t>Oferowany okres gwarancji:</w:t>
      </w:r>
    </w:p>
    <w:p w14:paraId="7EAC8117" w14:textId="0C92CD34" w:rsidR="006F10DF" w:rsidRPr="006F10DF" w:rsidRDefault="006F10DF" w:rsidP="006F10DF">
      <w:pPr>
        <w:pStyle w:val="Akapitzlist"/>
        <w:numPr>
          <w:ilvl w:val="0"/>
          <w:numId w:val="49"/>
        </w:numPr>
        <w:spacing w:line="240" w:lineRule="auto"/>
        <w:contextualSpacing w:val="0"/>
        <w:jc w:val="both"/>
        <w:rPr>
          <w:rFonts w:ascii="Calibri" w:hAnsi="Calibri" w:cs="Calibri"/>
          <w:color w:val="000000"/>
          <w:sz w:val="20"/>
          <w:szCs w:val="20"/>
        </w:rPr>
      </w:pPr>
      <w:r w:rsidRPr="006F10DF">
        <w:rPr>
          <w:rFonts w:ascii="Calibri" w:hAnsi="Calibri" w:cs="Calibri"/>
          <w:color w:val="000000"/>
          <w:sz w:val="20"/>
          <w:szCs w:val="20"/>
        </w:rPr>
        <w:t>w wymiarze: od 36 m-</w:t>
      </w:r>
      <w:proofErr w:type="spellStart"/>
      <w:r w:rsidRPr="006F10DF">
        <w:rPr>
          <w:rFonts w:ascii="Calibri" w:hAnsi="Calibri" w:cs="Calibri"/>
          <w:color w:val="000000"/>
          <w:sz w:val="20"/>
          <w:szCs w:val="20"/>
        </w:rPr>
        <w:t>cy</w:t>
      </w:r>
      <w:proofErr w:type="spellEnd"/>
      <w:r w:rsidRPr="006F10DF">
        <w:rPr>
          <w:rFonts w:ascii="Calibri" w:hAnsi="Calibri" w:cs="Calibri"/>
          <w:color w:val="000000"/>
          <w:sz w:val="20"/>
          <w:szCs w:val="20"/>
        </w:rPr>
        <w:t xml:space="preserve"> do 47 m-</w:t>
      </w:r>
      <w:proofErr w:type="spellStart"/>
      <w:r w:rsidRPr="006F10DF">
        <w:rPr>
          <w:rFonts w:ascii="Calibri" w:hAnsi="Calibri" w:cs="Calibri"/>
          <w:color w:val="000000"/>
          <w:sz w:val="20"/>
          <w:szCs w:val="20"/>
        </w:rPr>
        <w:t>cy</w:t>
      </w:r>
      <w:proofErr w:type="spellEnd"/>
      <w:r w:rsidRPr="006F10DF">
        <w:rPr>
          <w:rFonts w:ascii="Calibri" w:hAnsi="Calibri" w:cs="Calibri"/>
          <w:color w:val="000000"/>
          <w:sz w:val="20"/>
          <w:szCs w:val="20"/>
        </w:rPr>
        <w:t xml:space="preserve"> włącznie –  </w:t>
      </w:r>
      <w:r>
        <w:rPr>
          <w:rFonts w:ascii="Calibri" w:hAnsi="Calibri" w:cs="Calibri"/>
          <w:color w:val="000000"/>
          <w:sz w:val="20"/>
          <w:szCs w:val="20"/>
        </w:rPr>
        <w:t xml:space="preserve">   </w:t>
      </w:r>
      <w:r w:rsidRPr="006F10DF">
        <w:rPr>
          <w:rFonts w:ascii="Calibri" w:hAnsi="Calibri" w:cs="Calibri"/>
          <w:color w:val="000000"/>
          <w:sz w:val="20"/>
          <w:szCs w:val="20"/>
        </w:rPr>
        <w:t>0 pkt</w:t>
      </w:r>
    </w:p>
    <w:p w14:paraId="3AE14837" w14:textId="77777777" w:rsidR="006F10DF" w:rsidRPr="006F10DF" w:rsidRDefault="006F10DF" w:rsidP="006F10DF">
      <w:pPr>
        <w:pStyle w:val="Akapitzlist"/>
        <w:numPr>
          <w:ilvl w:val="0"/>
          <w:numId w:val="49"/>
        </w:numPr>
        <w:spacing w:line="240" w:lineRule="auto"/>
        <w:contextualSpacing w:val="0"/>
        <w:jc w:val="both"/>
        <w:rPr>
          <w:rFonts w:ascii="Calibri" w:hAnsi="Calibri" w:cs="Calibri"/>
          <w:color w:val="000000"/>
          <w:sz w:val="20"/>
          <w:szCs w:val="20"/>
        </w:rPr>
      </w:pPr>
      <w:r w:rsidRPr="006F10DF">
        <w:rPr>
          <w:rFonts w:ascii="Calibri" w:hAnsi="Calibri" w:cs="Calibri"/>
          <w:color w:val="000000"/>
          <w:sz w:val="20"/>
          <w:szCs w:val="20"/>
        </w:rPr>
        <w:t>w wymiarze od 48 m-</w:t>
      </w:r>
      <w:proofErr w:type="spellStart"/>
      <w:r w:rsidRPr="006F10DF">
        <w:rPr>
          <w:rFonts w:ascii="Calibri" w:hAnsi="Calibri" w:cs="Calibri"/>
          <w:color w:val="000000"/>
          <w:sz w:val="20"/>
          <w:szCs w:val="20"/>
        </w:rPr>
        <w:t>cy</w:t>
      </w:r>
      <w:proofErr w:type="spellEnd"/>
      <w:r w:rsidRPr="006F10DF">
        <w:rPr>
          <w:rFonts w:ascii="Calibri" w:hAnsi="Calibri" w:cs="Calibri"/>
          <w:color w:val="000000"/>
          <w:sz w:val="20"/>
          <w:szCs w:val="20"/>
        </w:rPr>
        <w:t xml:space="preserve"> do 59 m-</w:t>
      </w:r>
      <w:proofErr w:type="spellStart"/>
      <w:r w:rsidRPr="006F10DF">
        <w:rPr>
          <w:rFonts w:ascii="Calibri" w:hAnsi="Calibri" w:cs="Calibri"/>
          <w:color w:val="000000"/>
          <w:sz w:val="20"/>
          <w:szCs w:val="20"/>
        </w:rPr>
        <w:t>cy</w:t>
      </w:r>
      <w:proofErr w:type="spellEnd"/>
      <w:r w:rsidRPr="006F10DF">
        <w:rPr>
          <w:rFonts w:ascii="Calibri" w:hAnsi="Calibri" w:cs="Calibri"/>
          <w:color w:val="000000"/>
          <w:sz w:val="20"/>
          <w:szCs w:val="20"/>
        </w:rPr>
        <w:t xml:space="preserve"> włącznie   –   10 pkt</w:t>
      </w:r>
    </w:p>
    <w:p w14:paraId="6F9C3F5E" w14:textId="76D6E9CD" w:rsidR="006F10DF" w:rsidRPr="006F10DF" w:rsidRDefault="006F10DF" w:rsidP="006F10DF">
      <w:pPr>
        <w:pStyle w:val="Akapitzlist"/>
        <w:numPr>
          <w:ilvl w:val="0"/>
          <w:numId w:val="49"/>
        </w:numPr>
        <w:spacing w:line="240" w:lineRule="auto"/>
        <w:contextualSpacing w:val="0"/>
        <w:jc w:val="both"/>
        <w:rPr>
          <w:rFonts w:ascii="Calibri" w:hAnsi="Calibri" w:cs="Calibri"/>
          <w:color w:val="000000"/>
          <w:sz w:val="20"/>
          <w:szCs w:val="20"/>
        </w:rPr>
      </w:pPr>
      <w:r w:rsidRPr="006F10DF">
        <w:rPr>
          <w:rFonts w:ascii="Calibri" w:hAnsi="Calibri" w:cs="Calibri"/>
          <w:color w:val="000000"/>
          <w:sz w:val="20"/>
          <w:szCs w:val="20"/>
        </w:rPr>
        <w:t>w wymiarze równym lub dłuższym niż 60 m-</w:t>
      </w:r>
      <w:proofErr w:type="spellStart"/>
      <w:r w:rsidRPr="006F10DF">
        <w:rPr>
          <w:rFonts w:ascii="Calibri" w:hAnsi="Calibri" w:cs="Calibri"/>
          <w:color w:val="000000"/>
          <w:sz w:val="20"/>
          <w:szCs w:val="20"/>
        </w:rPr>
        <w:t>cy</w:t>
      </w:r>
      <w:proofErr w:type="spellEnd"/>
      <w:r w:rsidRPr="006F10DF">
        <w:rPr>
          <w:rFonts w:ascii="Calibri" w:hAnsi="Calibri" w:cs="Calibri"/>
          <w:color w:val="000000"/>
          <w:sz w:val="20"/>
          <w:szCs w:val="20"/>
        </w:rPr>
        <w:t xml:space="preserve"> – </w:t>
      </w:r>
      <w:r>
        <w:rPr>
          <w:rFonts w:ascii="Calibri" w:hAnsi="Calibri" w:cs="Calibri"/>
          <w:color w:val="000000"/>
          <w:sz w:val="20"/>
          <w:szCs w:val="20"/>
        </w:rPr>
        <w:t xml:space="preserve"> </w:t>
      </w:r>
      <w:r w:rsidRPr="006F10DF">
        <w:rPr>
          <w:rFonts w:ascii="Calibri" w:hAnsi="Calibri" w:cs="Calibri"/>
          <w:color w:val="000000"/>
          <w:sz w:val="20"/>
          <w:szCs w:val="20"/>
        </w:rPr>
        <w:t>20 pkt</w:t>
      </w:r>
    </w:p>
    <w:p w14:paraId="5837EDBC" w14:textId="77777777" w:rsidR="006F10DF" w:rsidRDefault="006F10DF" w:rsidP="006F10DF">
      <w:pPr>
        <w:tabs>
          <w:tab w:val="left" w:pos="709"/>
        </w:tabs>
        <w:autoSpaceDE w:val="0"/>
        <w:autoSpaceDN w:val="0"/>
        <w:ind w:left="851"/>
        <w:jc w:val="both"/>
        <w:rPr>
          <w:rFonts w:ascii="Calibri" w:hAnsi="Calibri" w:cs="Calibri"/>
          <w:b/>
          <w:color w:val="000000"/>
          <w:sz w:val="20"/>
          <w:szCs w:val="20"/>
        </w:rPr>
      </w:pPr>
      <w:r w:rsidRPr="006F10DF">
        <w:rPr>
          <w:rFonts w:ascii="Calibri" w:hAnsi="Calibri" w:cs="Calibri"/>
          <w:b/>
          <w:color w:val="000000"/>
          <w:sz w:val="20"/>
          <w:szCs w:val="20"/>
        </w:rPr>
        <w:t>Niepodanie wartości liczbowej w kryterium „Okres gwarancji” lub podanie go w wymiarze krótszym od wymaganego tj. 36 miesięcy, spowoduje, że oferta zostanie odrzucona jako nie odpowiadająca treści specyfikacji warunków zamówienia.</w:t>
      </w:r>
    </w:p>
    <w:p w14:paraId="022F3C6D" w14:textId="77777777" w:rsidR="009B4F5E" w:rsidRDefault="009B4F5E" w:rsidP="006F10DF">
      <w:pPr>
        <w:tabs>
          <w:tab w:val="left" w:pos="709"/>
        </w:tabs>
        <w:autoSpaceDE w:val="0"/>
        <w:autoSpaceDN w:val="0"/>
        <w:ind w:left="851"/>
        <w:jc w:val="both"/>
        <w:rPr>
          <w:rFonts w:ascii="Calibri" w:hAnsi="Calibri" w:cs="Calibri"/>
          <w:b/>
          <w:color w:val="000000"/>
          <w:sz w:val="20"/>
          <w:szCs w:val="20"/>
        </w:rPr>
      </w:pPr>
    </w:p>
    <w:p w14:paraId="692DCA5B" w14:textId="4E03634B" w:rsidR="009B4F5E" w:rsidRPr="009B4F5E" w:rsidRDefault="009B4F5E" w:rsidP="009B4F5E">
      <w:pPr>
        <w:pStyle w:val="Akapitzlist"/>
        <w:numPr>
          <w:ilvl w:val="2"/>
          <w:numId w:val="16"/>
        </w:numPr>
        <w:tabs>
          <w:tab w:val="left" w:pos="709"/>
        </w:tabs>
        <w:autoSpaceDE w:val="0"/>
        <w:autoSpaceDN w:val="0"/>
        <w:jc w:val="both"/>
        <w:rPr>
          <w:rFonts w:ascii="Calibri" w:hAnsi="Calibri" w:cs="Calibri"/>
          <w:b/>
          <w:color w:val="000000"/>
          <w:sz w:val="20"/>
          <w:szCs w:val="20"/>
        </w:rPr>
      </w:pPr>
      <w:r w:rsidRPr="009B4F5E">
        <w:rPr>
          <w:rFonts w:ascii="Calibri" w:hAnsi="Calibri" w:cs="Calibri"/>
          <w:color w:val="0070C0"/>
        </w:rPr>
        <w:t xml:space="preserve"> </w:t>
      </w:r>
      <w:r w:rsidRPr="009B4F5E">
        <w:rPr>
          <w:rFonts w:ascii="Calibri" w:hAnsi="Calibri" w:cs="Calibri"/>
          <w:b/>
          <w:sz w:val="20"/>
          <w:szCs w:val="20"/>
        </w:rPr>
        <w:t>Skrócenie czasu wymaganego na udzielenie wyjaśnień przez projektanta: 20 pkt</w:t>
      </w:r>
    </w:p>
    <w:p w14:paraId="1CB8FE13" w14:textId="77777777" w:rsidR="009B4F5E" w:rsidRDefault="009B4F5E" w:rsidP="006F10DF">
      <w:pPr>
        <w:tabs>
          <w:tab w:val="left" w:pos="709"/>
        </w:tabs>
        <w:autoSpaceDE w:val="0"/>
        <w:autoSpaceDN w:val="0"/>
        <w:ind w:left="851"/>
        <w:jc w:val="both"/>
        <w:rPr>
          <w:rFonts w:ascii="Calibri" w:hAnsi="Calibri" w:cs="Calibri"/>
          <w:b/>
          <w:color w:val="000000"/>
          <w:sz w:val="20"/>
          <w:szCs w:val="20"/>
        </w:rPr>
      </w:pPr>
    </w:p>
    <w:p w14:paraId="7FF7D06D" w14:textId="77777777" w:rsidR="009B4F5E" w:rsidRPr="006F10DF" w:rsidRDefault="009B4F5E" w:rsidP="006F10DF">
      <w:pPr>
        <w:tabs>
          <w:tab w:val="left" w:pos="709"/>
        </w:tabs>
        <w:autoSpaceDE w:val="0"/>
        <w:autoSpaceDN w:val="0"/>
        <w:ind w:left="851"/>
        <w:jc w:val="both"/>
        <w:rPr>
          <w:rFonts w:ascii="Calibri" w:eastAsia="TimesNewRoman" w:hAnsi="Calibri" w:cs="Calibri"/>
          <w:b/>
          <w:sz w:val="20"/>
          <w:szCs w:val="20"/>
        </w:rPr>
      </w:pPr>
    </w:p>
    <w:p w14:paraId="6E55444E" w14:textId="25D19E75" w:rsidR="009B4F5E" w:rsidRPr="009B4F5E" w:rsidRDefault="009B4F5E" w:rsidP="009B4F5E">
      <w:pPr>
        <w:pStyle w:val="Akapitzlist"/>
        <w:tabs>
          <w:tab w:val="left" w:leader="dot" w:pos="9498"/>
        </w:tabs>
        <w:ind w:left="851" w:right="98"/>
        <w:jc w:val="both"/>
        <w:rPr>
          <w:rFonts w:asciiTheme="majorHAnsi" w:hAnsiTheme="majorHAnsi" w:cstheme="majorHAnsi"/>
          <w:sz w:val="20"/>
          <w:szCs w:val="20"/>
        </w:rPr>
      </w:pPr>
      <w:r w:rsidRPr="009B4F5E">
        <w:rPr>
          <w:rFonts w:asciiTheme="majorHAnsi" w:hAnsiTheme="majorHAnsi" w:cstheme="majorHAnsi"/>
          <w:sz w:val="20"/>
          <w:szCs w:val="20"/>
        </w:rPr>
        <w:t>Skrócenie czasu wymaganego na udzieleni</w:t>
      </w:r>
      <w:r>
        <w:rPr>
          <w:rFonts w:asciiTheme="majorHAnsi" w:hAnsiTheme="majorHAnsi" w:cstheme="majorHAnsi"/>
          <w:sz w:val="20"/>
          <w:szCs w:val="20"/>
        </w:rPr>
        <w:t xml:space="preserve">e wyjaśnień przez projektanta z </w:t>
      </w:r>
      <w:r w:rsidRPr="009B4F5E">
        <w:rPr>
          <w:rFonts w:asciiTheme="majorHAnsi" w:hAnsiTheme="majorHAnsi" w:cstheme="majorHAnsi"/>
          <w:sz w:val="20"/>
          <w:szCs w:val="20"/>
        </w:rPr>
        <w:t xml:space="preserve">maksymalnych 7 dni na minimalne 2 dni  </w:t>
      </w:r>
    </w:p>
    <w:p w14:paraId="582A5BFF" w14:textId="77777777" w:rsidR="009B4F5E" w:rsidRPr="009B4F5E" w:rsidRDefault="009B4F5E" w:rsidP="009B4F5E">
      <w:pPr>
        <w:tabs>
          <w:tab w:val="left" w:leader="dot" w:pos="9498"/>
        </w:tabs>
        <w:ind w:left="851" w:right="119"/>
        <w:jc w:val="both"/>
        <w:rPr>
          <w:rFonts w:asciiTheme="majorHAnsi" w:hAnsiTheme="majorHAnsi" w:cstheme="majorHAnsi"/>
          <w:sz w:val="20"/>
          <w:szCs w:val="20"/>
        </w:rPr>
      </w:pPr>
      <w:r w:rsidRPr="009B4F5E">
        <w:rPr>
          <w:rFonts w:asciiTheme="majorHAnsi" w:hAnsiTheme="majorHAnsi" w:cstheme="majorHAnsi"/>
          <w:sz w:val="20"/>
          <w:szCs w:val="20"/>
        </w:rPr>
        <w:t>Zamawiający wymaga maksymalnego czasu na udzielenie wyjaśnień przez projektanta dokumentacji projektowej: 7 dni</w:t>
      </w:r>
    </w:p>
    <w:p w14:paraId="6C18229F" w14:textId="77777777" w:rsidR="009B4F5E" w:rsidRPr="009B4F5E" w:rsidRDefault="009B4F5E" w:rsidP="009B4F5E">
      <w:pPr>
        <w:tabs>
          <w:tab w:val="left" w:leader="dot" w:pos="9498"/>
        </w:tabs>
        <w:ind w:left="851" w:right="119"/>
        <w:jc w:val="both"/>
        <w:rPr>
          <w:rFonts w:asciiTheme="majorHAnsi" w:hAnsiTheme="majorHAnsi" w:cstheme="majorHAnsi"/>
          <w:sz w:val="20"/>
          <w:szCs w:val="20"/>
        </w:rPr>
      </w:pPr>
    </w:p>
    <w:p w14:paraId="74F5178F" w14:textId="77777777" w:rsidR="009B4F5E" w:rsidRPr="009B4F5E" w:rsidRDefault="009B4F5E" w:rsidP="009B4F5E">
      <w:pPr>
        <w:tabs>
          <w:tab w:val="left" w:leader="dot" w:pos="9498"/>
        </w:tabs>
        <w:ind w:left="851" w:right="1175"/>
        <w:jc w:val="both"/>
        <w:rPr>
          <w:rFonts w:asciiTheme="majorHAnsi" w:hAnsiTheme="majorHAnsi" w:cstheme="majorHAnsi"/>
          <w:sz w:val="20"/>
          <w:szCs w:val="20"/>
        </w:rPr>
      </w:pPr>
      <w:r w:rsidRPr="009B4F5E">
        <w:rPr>
          <w:rFonts w:asciiTheme="majorHAnsi" w:hAnsiTheme="majorHAnsi" w:cstheme="majorHAnsi"/>
          <w:sz w:val="20"/>
          <w:szCs w:val="20"/>
        </w:rPr>
        <w:lastRenderedPageBreak/>
        <w:t xml:space="preserve"> Niniejsze  kryterium będzie oceniane w sposób następujący:</w:t>
      </w:r>
    </w:p>
    <w:p w14:paraId="7995B511"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7 dni  na udzielenie wyjaśnień przez projektanta otrzyma 0 pkt</w:t>
      </w:r>
    </w:p>
    <w:p w14:paraId="7F505192"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6 dni  na udzielenie wyjaśnień przez projektanta otrzyma 4 pkt</w:t>
      </w:r>
    </w:p>
    <w:p w14:paraId="47564CBE"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5 dni  na udzielenie wyjaśnień przez projektanta otrzyma 8 pkt</w:t>
      </w:r>
    </w:p>
    <w:p w14:paraId="54CAF4DB"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4 dni  na udzielenie wyjaśnień przez projektanta otrzyma 12 pkt</w:t>
      </w:r>
    </w:p>
    <w:p w14:paraId="09205B9D"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3 dni  na udzielenie wyjaśnień przez projektanta otrzyma 16  pkt</w:t>
      </w:r>
    </w:p>
    <w:p w14:paraId="396758A6" w14:textId="77777777" w:rsidR="009B4F5E" w:rsidRPr="009B4F5E" w:rsidRDefault="009B4F5E" w:rsidP="009B4F5E">
      <w:pPr>
        <w:ind w:left="851"/>
        <w:jc w:val="both"/>
        <w:rPr>
          <w:rFonts w:asciiTheme="majorHAnsi" w:hAnsiTheme="majorHAnsi" w:cstheme="majorHAnsi"/>
          <w:sz w:val="20"/>
          <w:szCs w:val="20"/>
        </w:rPr>
      </w:pPr>
      <w:r w:rsidRPr="009B4F5E">
        <w:rPr>
          <w:rFonts w:asciiTheme="majorHAnsi" w:hAnsiTheme="majorHAnsi" w:cstheme="majorHAnsi"/>
          <w:sz w:val="20"/>
          <w:szCs w:val="20"/>
        </w:rPr>
        <w:t>Wykonawca, który  zaoferuje 2 dni  na udzielenie wyjaśnień przez projektanta otrzyma 20 pkt</w:t>
      </w:r>
    </w:p>
    <w:p w14:paraId="4CC09E23" w14:textId="77777777" w:rsidR="009B4F5E" w:rsidRPr="009B4F5E" w:rsidRDefault="009B4F5E" w:rsidP="009B4F5E">
      <w:pPr>
        <w:tabs>
          <w:tab w:val="left" w:leader="dot" w:pos="7513"/>
        </w:tabs>
        <w:ind w:left="851" w:right="119"/>
        <w:jc w:val="both"/>
        <w:rPr>
          <w:rFonts w:asciiTheme="majorHAnsi" w:hAnsiTheme="majorHAnsi" w:cstheme="majorHAnsi"/>
          <w:sz w:val="20"/>
          <w:szCs w:val="20"/>
        </w:rPr>
      </w:pPr>
      <w:r w:rsidRPr="009B4F5E">
        <w:rPr>
          <w:rFonts w:asciiTheme="majorHAnsi" w:hAnsiTheme="majorHAnsi" w:cstheme="majorHAnsi"/>
          <w:b/>
          <w:color w:val="000000"/>
          <w:sz w:val="20"/>
          <w:szCs w:val="20"/>
        </w:rPr>
        <w:t>Niepodanie wartości liczbowej w kryterium „czas udzielenia wyjaśnień” lub podanie go w wymiarze dłuższym od wymaganego tj. 7 dni, spowoduje, że oferta zostanie odrzucona jako nie odpowiadająca treści specyfikacji warunków zamówienia</w:t>
      </w:r>
    </w:p>
    <w:p w14:paraId="147F89A5" w14:textId="77777777" w:rsidR="009B4F5E" w:rsidRDefault="009B4F5E" w:rsidP="009B4F5E">
      <w:pPr>
        <w:tabs>
          <w:tab w:val="left" w:leader="dot" w:pos="9498"/>
        </w:tabs>
        <w:ind w:right="1175"/>
        <w:rPr>
          <w:rFonts w:ascii="Calibri" w:hAnsi="Calibri" w:cs="Calibri"/>
          <w:color w:val="0070C0"/>
        </w:rPr>
      </w:pPr>
    </w:p>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46ABE9EF" w:rsidR="00B65564" w:rsidRPr="008074DD" w:rsidRDefault="00B65564" w:rsidP="00B65564">
      <w:pPr>
        <w:ind w:left="426"/>
        <w:jc w:val="center"/>
        <w:rPr>
          <w:rFonts w:asciiTheme="majorHAnsi" w:hAnsiTheme="majorHAnsi" w:cstheme="majorHAnsi"/>
          <w:sz w:val="20"/>
          <w:szCs w:val="20"/>
        </w:rPr>
      </w:pP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proofErr w:type="spellEnd"/>
      <w:r w:rsidRPr="008074DD">
        <w:rPr>
          <w:rFonts w:asciiTheme="majorHAnsi" w:hAnsiTheme="majorHAnsi" w:cstheme="majorHAnsi"/>
          <w:sz w:val="20"/>
          <w:szCs w:val="20"/>
        </w:rPr>
        <w:t>=</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roofErr w:type="spellEnd"/>
      <w:r w:rsidR="00B35E4A">
        <w:rPr>
          <w:rFonts w:asciiTheme="majorHAnsi" w:hAnsiTheme="majorHAnsi" w:cstheme="majorHAnsi"/>
          <w:sz w:val="20"/>
          <w:szCs w:val="20"/>
          <w:vertAlign w:val="subscript"/>
        </w:rPr>
        <w:t>+</w:t>
      </w:r>
      <w:r w:rsidR="00B35E4A" w:rsidRPr="00B35E4A">
        <w:rPr>
          <w:rFonts w:asciiTheme="majorHAnsi" w:hAnsiTheme="majorHAnsi" w:cstheme="majorHAnsi"/>
          <w:i/>
          <w:sz w:val="20"/>
          <w:szCs w:val="20"/>
        </w:rPr>
        <w:t xml:space="preserve"> </w:t>
      </w:r>
      <w:proofErr w:type="spellStart"/>
      <w:r w:rsidR="00B35E4A" w:rsidRPr="008074DD">
        <w:rPr>
          <w:rFonts w:asciiTheme="majorHAnsi" w:hAnsiTheme="majorHAnsi" w:cstheme="majorHAnsi"/>
          <w:i/>
          <w:sz w:val="20"/>
          <w:szCs w:val="20"/>
        </w:rPr>
        <w:t>O</w:t>
      </w:r>
      <w:r w:rsidR="006F10DF">
        <w:rPr>
          <w:rFonts w:asciiTheme="majorHAnsi" w:hAnsiTheme="majorHAnsi" w:cstheme="majorHAnsi"/>
          <w:i/>
          <w:sz w:val="20"/>
          <w:szCs w:val="20"/>
          <w:vertAlign w:val="subscript"/>
        </w:rPr>
        <w:t>oW</w:t>
      </w:r>
      <w:proofErr w:type="spellEnd"/>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proofErr w:type="spellEnd"/>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proofErr w:type="spellEnd"/>
      <w:r w:rsidRPr="008074DD">
        <w:rPr>
          <w:rFonts w:asciiTheme="majorHAnsi" w:hAnsiTheme="majorHAnsi" w:cstheme="majorHAnsi"/>
          <w:sz w:val="20"/>
          <w:szCs w:val="20"/>
        </w:rPr>
        <w:t xml:space="preserve"> – ocena punktowa badanej oferty w kryterium „cena”</w:t>
      </w:r>
    </w:p>
    <w:p w14:paraId="441D6CCA" w14:textId="6AB13A80" w:rsidR="00B65564" w:rsidRPr="006F10DF"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proofErr w:type="spellEnd"/>
      <w:r w:rsidRPr="008074DD">
        <w:rPr>
          <w:rFonts w:asciiTheme="majorHAnsi" w:hAnsiTheme="majorHAnsi" w:cstheme="majorHAnsi"/>
          <w:sz w:val="20"/>
          <w:szCs w:val="20"/>
        </w:rPr>
        <w:t xml:space="preserve"> – ocena punktowa badanej oferty w kryterium </w:t>
      </w:r>
      <w:r w:rsidRPr="006F10DF">
        <w:rPr>
          <w:rFonts w:asciiTheme="majorHAnsi" w:hAnsiTheme="majorHAnsi" w:cstheme="majorHAnsi"/>
          <w:sz w:val="20"/>
          <w:szCs w:val="20"/>
        </w:rPr>
        <w:t>„</w:t>
      </w:r>
      <w:r w:rsidR="006F10DF" w:rsidRPr="006F10DF">
        <w:rPr>
          <w:rFonts w:asciiTheme="majorHAnsi" w:eastAsia="Calibri" w:hAnsiTheme="majorHAnsi" w:cstheme="majorHAnsi"/>
          <w:sz w:val="20"/>
          <w:szCs w:val="20"/>
        </w:rPr>
        <w:t>wydłużenie okresu gwarancji</w:t>
      </w:r>
      <w:r w:rsidRPr="006F10DF">
        <w:rPr>
          <w:rFonts w:asciiTheme="majorHAnsi" w:hAnsiTheme="majorHAnsi" w:cstheme="majorHAnsi"/>
          <w:sz w:val="20"/>
          <w:szCs w:val="20"/>
        </w:rPr>
        <w:t>”</w:t>
      </w:r>
    </w:p>
    <w:p w14:paraId="469D1F49" w14:textId="56C46CCA" w:rsidR="00B35E4A" w:rsidRPr="006F10DF" w:rsidRDefault="00B35E4A" w:rsidP="00B35E4A">
      <w:pPr>
        <w:ind w:left="426"/>
        <w:jc w:val="both"/>
        <w:rPr>
          <w:rFonts w:asciiTheme="majorHAnsi" w:hAnsiTheme="majorHAnsi" w:cstheme="majorHAnsi"/>
          <w:sz w:val="20"/>
          <w:szCs w:val="20"/>
        </w:rPr>
      </w:pPr>
      <w:proofErr w:type="spellStart"/>
      <w:r w:rsidRPr="006F10DF">
        <w:rPr>
          <w:rFonts w:asciiTheme="majorHAnsi" w:hAnsiTheme="majorHAnsi" w:cstheme="majorHAnsi"/>
          <w:i/>
          <w:sz w:val="20"/>
          <w:szCs w:val="20"/>
        </w:rPr>
        <w:t>O</w:t>
      </w:r>
      <w:r w:rsidR="006F10DF">
        <w:rPr>
          <w:rFonts w:asciiTheme="majorHAnsi" w:hAnsiTheme="majorHAnsi" w:cstheme="majorHAnsi"/>
          <w:i/>
          <w:sz w:val="20"/>
          <w:szCs w:val="20"/>
          <w:vertAlign w:val="subscript"/>
        </w:rPr>
        <w:t>oW</w:t>
      </w:r>
      <w:proofErr w:type="spellEnd"/>
      <w:r w:rsidRPr="006F10DF">
        <w:rPr>
          <w:rFonts w:asciiTheme="majorHAnsi" w:hAnsiTheme="majorHAnsi" w:cstheme="majorHAnsi"/>
          <w:sz w:val="20"/>
          <w:szCs w:val="20"/>
        </w:rPr>
        <w:t xml:space="preserve"> – ocena punktowa badanej oferty w kryterium „</w:t>
      </w:r>
      <w:r w:rsidR="006F10DF" w:rsidRPr="006F10DF">
        <w:rPr>
          <w:rFonts w:ascii="Calibri" w:hAnsi="Calibri" w:cs="Calibri"/>
          <w:sz w:val="20"/>
          <w:szCs w:val="20"/>
        </w:rPr>
        <w:t>skrócenie czasu wymaganego na udzielenie wyjaśnień przez projektanta</w:t>
      </w:r>
      <w:r w:rsidRPr="006F10DF">
        <w:rPr>
          <w:rFonts w:asciiTheme="majorHAnsi" w:hAnsiTheme="majorHAnsi" w:cstheme="majorHAnsi"/>
          <w:sz w:val="20"/>
          <w:szCs w:val="20"/>
        </w:rPr>
        <w:t>”</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lastRenderedPageBreak/>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4EAA33D1" w:rsidR="002C041E" w:rsidRDefault="00047D3A" w:rsidP="00B35E4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B4F5E">
        <w:rPr>
          <w:rFonts w:asciiTheme="majorHAnsi" w:hAnsiTheme="majorHAnsi" w:cstheme="majorHAnsi"/>
          <w:b/>
          <w:sz w:val="20"/>
          <w:szCs w:val="20"/>
        </w:rPr>
        <w:t>7</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0B7B4336"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741F45">
        <w:rPr>
          <w:rFonts w:asciiTheme="majorHAnsi" w:hAnsiTheme="majorHAnsi" w:cstheme="majorHAnsi"/>
          <w:sz w:val="20"/>
          <w:szCs w:val="20"/>
        </w:rPr>
        <w:t>usług</w:t>
      </w:r>
      <w:r>
        <w:rPr>
          <w:rFonts w:asciiTheme="majorHAnsi" w:hAnsiTheme="majorHAnsi" w:cstheme="majorHAnsi"/>
          <w:sz w:val="20"/>
          <w:szCs w:val="20"/>
        </w:rPr>
        <w:t>–</w:t>
      </w:r>
      <w:r w:rsidR="00EB7785">
        <w:rPr>
          <w:rFonts w:asciiTheme="majorHAnsi" w:hAnsiTheme="majorHAnsi" w:cstheme="majorHAnsi"/>
          <w:sz w:val="20"/>
          <w:szCs w:val="20"/>
        </w:rPr>
        <w:t xml:space="preserve"> załącznik nr 6</w:t>
      </w:r>
    </w:p>
    <w:p w14:paraId="4D9704B5" w14:textId="696B52B3" w:rsidR="00A77A93" w:rsidRDefault="00A77A93"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B4F5E">
        <w:rPr>
          <w:rFonts w:asciiTheme="majorHAnsi" w:hAnsiTheme="majorHAnsi" w:cstheme="majorHAnsi"/>
          <w:sz w:val="20"/>
          <w:szCs w:val="20"/>
        </w:rPr>
        <w:t xml:space="preserve"> – załącznik nr 7</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4pt" o:ole="">
            <v:imagedata r:id="rId34" o:title=""/>
          </v:shape>
          <o:OLEObject Type="Embed" ProgID="Word.Document.12" ShapeID="_x0000_i1025" DrawAspect="Content" ObjectID="_1756897829"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Default="0017317B" w:rsidP="0017317B">
      <w:pPr>
        <w:spacing w:line="240" w:lineRule="auto"/>
        <w:jc w:val="right"/>
        <w:rPr>
          <w:rFonts w:asciiTheme="majorHAnsi" w:hAnsiTheme="majorHAnsi" w:cstheme="majorHAnsi"/>
          <w:sz w:val="20"/>
          <w:szCs w:val="20"/>
        </w:rPr>
      </w:pPr>
    </w:p>
    <w:p w14:paraId="7292B54F" w14:textId="77777777" w:rsidR="009B4F5E" w:rsidRDefault="009B4F5E" w:rsidP="0017317B">
      <w:pPr>
        <w:spacing w:line="240" w:lineRule="auto"/>
        <w:jc w:val="right"/>
        <w:rPr>
          <w:rFonts w:asciiTheme="majorHAnsi" w:hAnsiTheme="majorHAnsi" w:cstheme="majorHAnsi"/>
          <w:sz w:val="20"/>
          <w:szCs w:val="20"/>
        </w:rPr>
      </w:pPr>
    </w:p>
    <w:p w14:paraId="0142967B" w14:textId="77777777" w:rsidR="009B4F5E" w:rsidRDefault="009B4F5E" w:rsidP="0017317B">
      <w:pPr>
        <w:spacing w:line="240" w:lineRule="auto"/>
        <w:jc w:val="right"/>
        <w:rPr>
          <w:rFonts w:asciiTheme="majorHAnsi" w:hAnsiTheme="majorHAnsi" w:cstheme="majorHAnsi"/>
          <w:sz w:val="20"/>
          <w:szCs w:val="20"/>
        </w:rPr>
      </w:pPr>
    </w:p>
    <w:p w14:paraId="7293AD0B" w14:textId="77777777" w:rsidR="009B4F5E" w:rsidRDefault="009B4F5E" w:rsidP="0017317B">
      <w:pPr>
        <w:spacing w:line="240" w:lineRule="auto"/>
        <w:jc w:val="right"/>
        <w:rPr>
          <w:rFonts w:asciiTheme="majorHAnsi" w:hAnsiTheme="majorHAnsi" w:cstheme="majorHAnsi"/>
          <w:sz w:val="20"/>
          <w:szCs w:val="20"/>
        </w:rPr>
      </w:pPr>
    </w:p>
    <w:p w14:paraId="26628053" w14:textId="77777777" w:rsidR="009B4F5E" w:rsidRDefault="009B4F5E" w:rsidP="0017317B">
      <w:pPr>
        <w:spacing w:line="240" w:lineRule="auto"/>
        <w:jc w:val="right"/>
        <w:rPr>
          <w:rFonts w:asciiTheme="majorHAnsi" w:hAnsiTheme="majorHAnsi" w:cstheme="majorHAnsi"/>
          <w:sz w:val="20"/>
          <w:szCs w:val="20"/>
        </w:rPr>
      </w:pPr>
    </w:p>
    <w:p w14:paraId="2BE1C2CD" w14:textId="77777777" w:rsidR="009B4F5E" w:rsidRDefault="009B4F5E" w:rsidP="0017317B">
      <w:pPr>
        <w:spacing w:line="240" w:lineRule="auto"/>
        <w:jc w:val="right"/>
        <w:rPr>
          <w:rFonts w:asciiTheme="majorHAnsi" w:hAnsiTheme="majorHAnsi" w:cstheme="majorHAnsi"/>
          <w:sz w:val="20"/>
          <w:szCs w:val="20"/>
        </w:rPr>
      </w:pPr>
    </w:p>
    <w:p w14:paraId="0EFAF35D" w14:textId="77777777" w:rsidR="009B4F5E" w:rsidRDefault="009B4F5E" w:rsidP="0017317B">
      <w:pPr>
        <w:spacing w:line="240" w:lineRule="auto"/>
        <w:jc w:val="right"/>
        <w:rPr>
          <w:rFonts w:asciiTheme="majorHAnsi" w:hAnsiTheme="majorHAnsi" w:cstheme="majorHAnsi"/>
          <w:sz w:val="20"/>
          <w:szCs w:val="20"/>
        </w:rPr>
      </w:pPr>
    </w:p>
    <w:p w14:paraId="4C56F5CD" w14:textId="77777777" w:rsidR="009B4F5E" w:rsidRDefault="009B4F5E" w:rsidP="0017317B">
      <w:pPr>
        <w:spacing w:line="240" w:lineRule="auto"/>
        <w:jc w:val="right"/>
        <w:rPr>
          <w:rFonts w:asciiTheme="majorHAnsi" w:hAnsiTheme="majorHAnsi" w:cstheme="majorHAnsi"/>
          <w:sz w:val="20"/>
          <w:szCs w:val="20"/>
        </w:rPr>
      </w:pPr>
    </w:p>
    <w:p w14:paraId="3F208A19" w14:textId="77777777" w:rsidR="009B4F5E" w:rsidRDefault="009B4F5E" w:rsidP="0017317B">
      <w:pPr>
        <w:spacing w:line="240" w:lineRule="auto"/>
        <w:jc w:val="right"/>
        <w:rPr>
          <w:rFonts w:asciiTheme="majorHAnsi" w:hAnsiTheme="majorHAnsi" w:cstheme="majorHAnsi"/>
          <w:sz w:val="20"/>
          <w:szCs w:val="20"/>
        </w:rPr>
      </w:pPr>
    </w:p>
    <w:p w14:paraId="5E5EA5A4" w14:textId="77777777" w:rsidR="009B4F5E" w:rsidRDefault="009B4F5E" w:rsidP="0017317B">
      <w:pPr>
        <w:spacing w:line="240" w:lineRule="auto"/>
        <w:jc w:val="right"/>
        <w:rPr>
          <w:rFonts w:asciiTheme="majorHAnsi" w:hAnsiTheme="majorHAnsi" w:cstheme="majorHAnsi"/>
          <w:sz w:val="20"/>
          <w:szCs w:val="20"/>
        </w:rPr>
      </w:pPr>
    </w:p>
    <w:p w14:paraId="70056622" w14:textId="77777777" w:rsidR="009B4F5E" w:rsidRDefault="009B4F5E" w:rsidP="0017317B">
      <w:pPr>
        <w:spacing w:line="240" w:lineRule="auto"/>
        <w:jc w:val="right"/>
        <w:rPr>
          <w:rFonts w:asciiTheme="majorHAnsi" w:hAnsiTheme="majorHAnsi" w:cstheme="majorHAnsi"/>
          <w:sz w:val="20"/>
          <w:szCs w:val="20"/>
        </w:rPr>
      </w:pPr>
    </w:p>
    <w:p w14:paraId="1A2C133A" w14:textId="77777777" w:rsidR="009B4F5E" w:rsidRDefault="009B4F5E" w:rsidP="0017317B">
      <w:pPr>
        <w:spacing w:line="240" w:lineRule="auto"/>
        <w:jc w:val="right"/>
        <w:rPr>
          <w:rFonts w:asciiTheme="majorHAnsi" w:hAnsiTheme="majorHAnsi" w:cstheme="majorHAnsi"/>
          <w:sz w:val="20"/>
          <w:szCs w:val="20"/>
        </w:rPr>
      </w:pPr>
    </w:p>
    <w:p w14:paraId="27EA48B3" w14:textId="77777777" w:rsidR="009B4F5E" w:rsidRDefault="009B4F5E" w:rsidP="0017317B">
      <w:pPr>
        <w:spacing w:line="240" w:lineRule="auto"/>
        <w:jc w:val="right"/>
        <w:rPr>
          <w:rFonts w:asciiTheme="majorHAnsi" w:hAnsiTheme="majorHAnsi" w:cstheme="majorHAnsi"/>
          <w:sz w:val="20"/>
          <w:szCs w:val="20"/>
        </w:rPr>
      </w:pPr>
    </w:p>
    <w:p w14:paraId="61F3D072" w14:textId="77777777" w:rsidR="009B4F5E" w:rsidRDefault="009B4F5E" w:rsidP="0017317B">
      <w:pPr>
        <w:spacing w:line="240" w:lineRule="auto"/>
        <w:jc w:val="right"/>
        <w:rPr>
          <w:rFonts w:asciiTheme="majorHAnsi" w:hAnsiTheme="majorHAnsi" w:cstheme="majorHAnsi"/>
          <w:sz w:val="20"/>
          <w:szCs w:val="20"/>
        </w:rPr>
      </w:pPr>
    </w:p>
    <w:p w14:paraId="619081F3" w14:textId="77777777" w:rsidR="009B4F5E" w:rsidRDefault="009B4F5E" w:rsidP="0017317B">
      <w:pPr>
        <w:spacing w:line="240" w:lineRule="auto"/>
        <w:jc w:val="right"/>
        <w:rPr>
          <w:rFonts w:asciiTheme="majorHAnsi" w:hAnsiTheme="majorHAnsi" w:cstheme="majorHAnsi"/>
          <w:sz w:val="20"/>
          <w:szCs w:val="20"/>
        </w:rPr>
      </w:pPr>
    </w:p>
    <w:p w14:paraId="7FD62DA0" w14:textId="77777777" w:rsidR="009B4F5E" w:rsidRDefault="009B4F5E" w:rsidP="0017317B">
      <w:pPr>
        <w:spacing w:line="240" w:lineRule="auto"/>
        <w:jc w:val="right"/>
        <w:rPr>
          <w:rFonts w:asciiTheme="majorHAnsi" w:hAnsiTheme="majorHAnsi" w:cstheme="majorHAnsi"/>
          <w:sz w:val="20"/>
          <w:szCs w:val="20"/>
        </w:rPr>
      </w:pPr>
    </w:p>
    <w:p w14:paraId="56A157F9" w14:textId="77777777" w:rsidR="009B4F5E" w:rsidRDefault="009B4F5E" w:rsidP="0017317B">
      <w:pPr>
        <w:spacing w:line="240" w:lineRule="auto"/>
        <w:jc w:val="right"/>
        <w:rPr>
          <w:rFonts w:asciiTheme="majorHAnsi" w:hAnsiTheme="majorHAnsi" w:cstheme="majorHAnsi"/>
          <w:sz w:val="20"/>
          <w:szCs w:val="20"/>
        </w:rPr>
      </w:pPr>
    </w:p>
    <w:p w14:paraId="06B8C73F" w14:textId="77777777" w:rsidR="009B4F5E" w:rsidRPr="00EB1827" w:rsidRDefault="009B4F5E"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55509B6E" w14:textId="77777777" w:rsidR="009B4F5E" w:rsidRDefault="009B4F5E" w:rsidP="006D264C">
      <w:pPr>
        <w:spacing w:line="240" w:lineRule="auto"/>
        <w:rPr>
          <w:rFonts w:asciiTheme="majorHAnsi" w:hAnsiTheme="majorHAnsi" w:cstheme="majorHAnsi"/>
          <w:sz w:val="20"/>
          <w:szCs w:val="20"/>
        </w:rPr>
      </w:pPr>
    </w:p>
    <w:p w14:paraId="1067B536" w14:textId="77777777" w:rsidR="009B4F5E" w:rsidRDefault="009B4F5E" w:rsidP="006D264C">
      <w:pPr>
        <w:spacing w:line="240" w:lineRule="auto"/>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12CE33A1" w14:textId="77777777" w:rsidR="00741F45" w:rsidRDefault="00741F45" w:rsidP="006D264C">
      <w:pPr>
        <w:spacing w:line="240" w:lineRule="auto"/>
        <w:rPr>
          <w:rFonts w:asciiTheme="majorHAnsi" w:hAnsiTheme="majorHAnsi" w:cstheme="majorHAnsi"/>
          <w:sz w:val="20"/>
          <w:szCs w:val="20"/>
        </w:rPr>
      </w:pPr>
    </w:p>
    <w:p w14:paraId="0B9F6622" w14:textId="77777777" w:rsidR="00741F45" w:rsidRDefault="00741F45" w:rsidP="006D264C">
      <w:pPr>
        <w:spacing w:line="240" w:lineRule="auto"/>
        <w:rPr>
          <w:rFonts w:asciiTheme="majorHAnsi" w:hAnsiTheme="majorHAnsi" w:cstheme="majorHAnsi"/>
          <w:sz w:val="20"/>
          <w:szCs w:val="20"/>
        </w:rPr>
      </w:pPr>
    </w:p>
    <w:p w14:paraId="7D1DD421" w14:textId="77777777" w:rsidR="00741F45" w:rsidRDefault="00741F45" w:rsidP="006D264C">
      <w:pPr>
        <w:spacing w:line="240" w:lineRule="auto"/>
        <w:rPr>
          <w:rFonts w:asciiTheme="majorHAnsi" w:hAnsiTheme="majorHAnsi" w:cstheme="majorHAnsi"/>
          <w:sz w:val="20"/>
          <w:szCs w:val="20"/>
        </w:rPr>
      </w:pPr>
    </w:p>
    <w:p w14:paraId="7C5FF583" w14:textId="77777777" w:rsidR="00741F45" w:rsidRDefault="00741F45" w:rsidP="006D264C">
      <w:pPr>
        <w:spacing w:line="240" w:lineRule="auto"/>
        <w:rPr>
          <w:rFonts w:asciiTheme="majorHAnsi" w:hAnsiTheme="majorHAnsi" w:cstheme="majorHAnsi"/>
          <w:sz w:val="20"/>
          <w:szCs w:val="20"/>
        </w:rPr>
      </w:pPr>
    </w:p>
    <w:p w14:paraId="085AA8CA" w14:textId="77777777" w:rsidR="00741F45" w:rsidRDefault="00741F45" w:rsidP="006D264C">
      <w:pPr>
        <w:spacing w:line="240" w:lineRule="auto"/>
        <w:rPr>
          <w:rFonts w:asciiTheme="majorHAnsi" w:hAnsiTheme="majorHAnsi" w:cstheme="majorHAnsi"/>
          <w:sz w:val="20"/>
          <w:szCs w:val="20"/>
        </w:rPr>
      </w:pPr>
    </w:p>
    <w:p w14:paraId="190A0D26" w14:textId="77777777" w:rsidR="00741F45" w:rsidRDefault="00741F45" w:rsidP="006D264C">
      <w:pPr>
        <w:spacing w:line="240" w:lineRule="auto"/>
        <w:rPr>
          <w:rFonts w:asciiTheme="majorHAnsi" w:hAnsiTheme="majorHAnsi" w:cstheme="majorHAnsi"/>
          <w:sz w:val="20"/>
          <w:szCs w:val="20"/>
        </w:rPr>
      </w:pPr>
    </w:p>
    <w:p w14:paraId="31A73463" w14:textId="77777777" w:rsidR="00741F45" w:rsidRDefault="00741F45" w:rsidP="006D264C">
      <w:pPr>
        <w:spacing w:line="240" w:lineRule="auto"/>
        <w:rPr>
          <w:rFonts w:asciiTheme="majorHAnsi" w:hAnsiTheme="majorHAnsi" w:cstheme="majorHAnsi"/>
          <w:sz w:val="20"/>
          <w:szCs w:val="20"/>
        </w:rPr>
      </w:pPr>
    </w:p>
    <w:p w14:paraId="76917BAD" w14:textId="77777777" w:rsidR="00741F45" w:rsidRDefault="00741F45"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 xml:space="preserve">NIP/ REGON/ KRS/ </w:t>
      </w:r>
      <w:proofErr w:type="spellStart"/>
      <w:r w:rsidRPr="00BE630E">
        <w:rPr>
          <w:rFonts w:asciiTheme="majorHAnsi" w:hAnsiTheme="majorHAnsi" w:cstheme="majorHAnsi"/>
          <w:sz w:val="20"/>
          <w:szCs w:val="20"/>
        </w:rPr>
        <w:t>CEiDG</w:t>
      </w:r>
      <w:proofErr w:type="spellEnd"/>
      <w:r w:rsidRPr="00BE630E">
        <w:rPr>
          <w:rFonts w:asciiTheme="majorHAnsi" w:hAnsiTheme="majorHAnsi" w:cstheme="majorHAns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64333802" w14:textId="77777777" w:rsidR="009B4F5E" w:rsidRDefault="009B4F5E" w:rsidP="009B4F5E">
      <w:pPr>
        <w:ind w:right="105"/>
        <w:jc w:val="center"/>
        <w:rPr>
          <w:rFonts w:ascii="Calibri" w:hAnsi="Calibri" w:cs="Calibri"/>
          <w:b/>
          <w:sz w:val="20"/>
          <w:szCs w:val="20"/>
        </w:rPr>
      </w:pPr>
      <w:r w:rsidRPr="00CD2670">
        <w:rPr>
          <w:rFonts w:ascii="Calibri" w:hAnsi="Calibri" w:cs="Calibri"/>
          <w:b/>
          <w:sz w:val="20"/>
          <w:szCs w:val="20"/>
        </w:rPr>
        <w:t xml:space="preserve">Opracowanie wielobranżowej dokumentacji projektowej dla zadania: ,,Remont Auli na drugim piętrze budynku A, Uniwersytetu Ekonomicznego w Poznaniu przy al. Niepodległości  10’’, </w:t>
      </w:r>
    </w:p>
    <w:p w14:paraId="1BF892E0" w14:textId="77777777" w:rsidR="009B4F5E" w:rsidRPr="00CD2670" w:rsidRDefault="009B4F5E" w:rsidP="009B4F5E">
      <w:pPr>
        <w:ind w:right="105"/>
        <w:jc w:val="center"/>
        <w:rPr>
          <w:rFonts w:ascii="Calibri" w:hAnsi="Calibri"/>
          <w:b/>
          <w:sz w:val="20"/>
          <w:szCs w:val="20"/>
        </w:rPr>
      </w:pPr>
      <w:r w:rsidRPr="00CD2670">
        <w:rPr>
          <w:rFonts w:ascii="Calibri" w:hAnsi="Calibri" w:cs="Calibri"/>
          <w:b/>
          <w:sz w:val="20"/>
          <w:szCs w:val="20"/>
        </w:rPr>
        <w:t>wraz z uzyskaniem wszelkich niezbędnych zgód i pozwoleń.</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10443C" w:rsidRDefault="00E55E71" w:rsidP="00E55E71">
      <w:pPr>
        <w:spacing w:line="240" w:lineRule="auto"/>
        <w:ind w:left="426" w:hanging="426"/>
        <w:rPr>
          <w:rFonts w:eastAsia="Calibri" w:cstheme="minorHAnsi"/>
          <w:b/>
          <w:sz w:val="20"/>
          <w:szCs w:val="20"/>
        </w:rPr>
      </w:pPr>
    </w:p>
    <w:p w14:paraId="58FD80CF" w14:textId="77777777" w:rsidR="00E55E71" w:rsidRPr="00E55E71" w:rsidRDefault="00E55E71" w:rsidP="00E55E71">
      <w:pPr>
        <w:spacing w:line="240" w:lineRule="auto"/>
        <w:rPr>
          <w:rFonts w:asciiTheme="majorHAnsi" w:hAnsiTheme="majorHAnsi" w:cstheme="majorHAnsi"/>
          <w:sz w:val="20"/>
          <w:szCs w:val="20"/>
        </w:rPr>
      </w:pPr>
      <w:r w:rsidRPr="00E55E71">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E55E71" w:rsidRDefault="00E55E71" w:rsidP="00E55E71">
      <w:pPr>
        <w:spacing w:line="240" w:lineRule="auto"/>
        <w:jc w:val="both"/>
        <w:rPr>
          <w:rFonts w:asciiTheme="majorHAnsi" w:hAnsiTheme="majorHAnsi" w:cstheme="majorHAnsi"/>
          <w:sz w:val="20"/>
          <w:szCs w:val="20"/>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1"/>
        <w:gridCol w:w="3108"/>
      </w:tblGrid>
      <w:tr w:rsidR="00E55E71" w:rsidRPr="00E55E71" w14:paraId="2FC78747" w14:textId="77777777" w:rsidTr="00D06EF1">
        <w:trPr>
          <w:trHeight w:val="390"/>
          <w:jc w:val="center"/>
        </w:trPr>
        <w:tc>
          <w:tcPr>
            <w:tcW w:w="2841" w:type="dxa"/>
            <w:shd w:val="clear" w:color="auto" w:fill="FFFF00"/>
            <w:vAlign w:val="center"/>
          </w:tcPr>
          <w:p w14:paraId="0733EB2F" w14:textId="77777777" w:rsidR="00E55E71" w:rsidRPr="00E55E71" w:rsidRDefault="00E55E71" w:rsidP="00D06EF1">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netto za całość (PLN)</w:t>
            </w:r>
          </w:p>
        </w:tc>
        <w:tc>
          <w:tcPr>
            <w:tcW w:w="3108" w:type="dxa"/>
            <w:shd w:val="clear" w:color="auto" w:fill="FFFF00"/>
            <w:vAlign w:val="center"/>
          </w:tcPr>
          <w:p w14:paraId="6DD216F4" w14:textId="77777777" w:rsidR="00E55E71" w:rsidRPr="00E55E71" w:rsidRDefault="00E55E71" w:rsidP="00D06EF1">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brutto za całość (PLN)</w:t>
            </w:r>
          </w:p>
        </w:tc>
      </w:tr>
      <w:tr w:rsidR="00E55E71" w:rsidRPr="00E55E71" w14:paraId="1824F520" w14:textId="77777777" w:rsidTr="00D06EF1">
        <w:trPr>
          <w:trHeight w:val="812"/>
          <w:jc w:val="center"/>
        </w:trPr>
        <w:tc>
          <w:tcPr>
            <w:tcW w:w="2841" w:type="dxa"/>
            <w:vAlign w:val="center"/>
          </w:tcPr>
          <w:p w14:paraId="149D735B" w14:textId="77777777" w:rsidR="00E55E71" w:rsidRPr="00E55E71" w:rsidRDefault="00E55E71" w:rsidP="00D06EF1">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08" w:type="dxa"/>
            <w:vAlign w:val="center"/>
          </w:tcPr>
          <w:p w14:paraId="775F2540" w14:textId="77777777" w:rsidR="00E55E71" w:rsidRPr="00E55E71" w:rsidRDefault="00E55E71" w:rsidP="00D06EF1">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E55E71" w:rsidRDefault="00E55E71" w:rsidP="00E55E71">
      <w:pPr>
        <w:spacing w:line="240" w:lineRule="auto"/>
        <w:jc w:val="both"/>
        <w:rPr>
          <w:rFonts w:asciiTheme="majorHAnsi" w:hAnsiTheme="majorHAnsi" w:cstheme="majorHAnsi"/>
          <w:sz w:val="20"/>
          <w:szCs w:val="20"/>
        </w:rPr>
      </w:pPr>
    </w:p>
    <w:p w14:paraId="407A9B71" w14:textId="77777777" w:rsidR="00E55E71" w:rsidRPr="00E55E71" w:rsidRDefault="00E55E71" w:rsidP="00E55E71">
      <w:pPr>
        <w:spacing w:line="240" w:lineRule="auto"/>
        <w:jc w:val="both"/>
        <w:rPr>
          <w:rFonts w:asciiTheme="majorHAnsi" w:hAnsiTheme="majorHAnsi" w:cstheme="majorHAnsi"/>
          <w:sz w:val="20"/>
          <w:szCs w:val="20"/>
        </w:rPr>
      </w:pPr>
    </w:p>
    <w:p w14:paraId="163B0A77" w14:textId="77777777" w:rsidR="00E55E71" w:rsidRPr="00E55E71" w:rsidRDefault="00E55E71" w:rsidP="00E55E71">
      <w:pPr>
        <w:spacing w:line="240" w:lineRule="auto"/>
        <w:jc w:val="both"/>
        <w:rPr>
          <w:rFonts w:asciiTheme="majorHAnsi" w:eastAsia="Times New Roman" w:hAnsiTheme="majorHAnsi" w:cstheme="majorHAnsi"/>
          <w:b/>
          <w:sz w:val="20"/>
          <w:szCs w:val="20"/>
        </w:rPr>
      </w:pPr>
    </w:p>
    <w:p w14:paraId="720D2875" w14:textId="77777777" w:rsidR="00E55E71" w:rsidRPr="00E55E71" w:rsidRDefault="00E55E71" w:rsidP="00E55E71">
      <w:pPr>
        <w:spacing w:line="240" w:lineRule="auto"/>
        <w:jc w:val="both"/>
        <w:rPr>
          <w:rFonts w:asciiTheme="majorHAnsi" w:eastAsia="Times New Roman" w:hAnsiTheme="majorHAnsi" w:cstheme="majorHAnsi"/>
          <w:sz w:val="20"/>
          <w:szCs w:val="20"/>
        </w:rPr>
      </w:pPr>
      <w:r w:rsidRPr="00E55E71">
        <w:rPr>
          <w:rFonts w:asciiTheme="majorHAnsi" w:eastAsia="Times New Roman" w:hAnsiTheme="majorHAnsi" w:cstheme="majorHAnsi"/>
          <w:b/>
          <w:sz w:val="20"/>
          <w:szCs w:val="20"/>
          <w:u w:val="single"/>
        </w:rPr>
        <w:t>Czas wymagany na udzielenie wyjaśnień przez projektanta</w:t>
      </w:r>
      <w:r w:rsidRPr="00E55E71">
        <w:rPr>
          <w:rFonts w:asciiTheme="majorHAnsi" w:eastAsia="Times New Roman" w:hAnsiTheme="majorHAnsi" w:cstheme="majorHAnsi"/>
          <w:b/>
          <w:sz w:val="20"/>
          <w:szCs w:val="20"/>
        </w:rPr>
        <w:t xml:space="preserve">: </w:t>
      </w:r>
      <w:r w:rsidRPr="00E55E71">
        <w:rPr>
          <w:rFonts w:asciiTheme="majorHAnsi" w:eastAsia="Times New Roman" w:hAnsiTheme="majorHAnsi" w:cstheme="majorHAnsi"/>
          <w:sz w:val="20"/>
          <w:szCs w:val="20"/>
        </w:rPr>
        <w:t>udzielenie wyjaśnień w ciągu…… dni (nie mniej niż 2 dni, maksymalnie 7 dni)</w:t>
      </w:r>
    </w:p>
    <w:p w14:paraId="7DD5F74D" w14:textId="77777777" w:rsidR="00E55E71" w:rsidRPr="00E55E71" w:rsidRDefault="00E55E71" w:rsidP="00E55E71">
      <w:pPr>
        <w:spacing w:line="240" w:lineRule="auto"/>
        <w:jc w:val="both"/>
        <w:rPr>
          <w:rFonts w:asciiTheme="majorHAnsi" w:eastAsia="Times New Roman" w:hAnsiTheme="majorHAnsi" w:cstheme="majorHAnsi"/>
          <w:sz w:val="20"/>
          <w:szCs w:val="20"/>
        </w:rPr>
      </w:pPr>
    </w:p>
    <w:p w14:paraId="260A1321" w14:textId="7507FAC0" w:rsidR="00E55E71" w:rsidRPr="00E55E71" w:rsidRDefault="00E55E71" w:rsidP="001B7EA7">
      <w:pPr>
        <w:spacing w:line="240" w:lineRule="auto"/>
        <w:jc w:val="both"/>
        <w:rPr>
          <w:rFonts w:asciiTheme="majorHAnsi" w:hAnsiTheme="majorHAnsi" w:cstheme="majorHAnsi"/>
          <w:b/>
          <w:sz w:val="20"/>
          <w:szCs w:val="20"/>
        </w:rPr>
      </w:pPr>
      <w:r w:rsidRPr="00E55E71">
        <w:rPr>
          <w:rFonts w:asciiTheme="majorHAnsi" w:eastAsia="Times New Roman" w:hAnsiTheme="majorHAnsi" w:cstheme="majorHAnsi"/>
          <w:b/>
          <w:sz w:val="20"/>
          <w:szCs w:val="20"/>
          <w:u w:val="single"/>
        </w:rPr>
        <w:t>Okres gwarancji:</w:t>
      </w:r>
      <w:r w:rsidRPr="00E55E71">
        <w:rPr>
          <w:rFonts w:asciiTheme="majorHAnsi" w:eastAsia="Times New Roman" w:hAnsiTheme="majorHAnsi" w:cstheme="majorHAnsi"/>
          <w:sz w:val="20"/>
          <w:szCs w:val="20"/>
        </w:rPr>
        <w:t xml:space="preserve"> …………….. mies</w:t>
      </w:r>
      <w:r w:rsidR="001B7EA7">
        <w:rPr>
          <w:rFonts w:asciiTheme="majorHAnsi" w:eastAsia="Times New Roman" w:hAnsiTheme="majorHAnsi" w:cstheme="majorHAnsi"/>
          <w:sz w:val="20"/>
          <w:szCs w:val="20"/>
        </w:rPr>
        <w:t>ięcy (nie mniej niż 36 miesięcy)</w:t>
      </w:r>
    </w:p>
    <w:p w14:paraId="1FA014FC" w14:textId="77777777" w:rsidR="00B35E4A" w:rsidRDefault="00B35E4A" w:rsidP="0091221A">
      <w:pPr>
        <w:jc w:val="both"/>
        <w:rPr>
          <w:rFonts w:asciiTheme="majorHAnsi" w:eastAsia="Times New Roman" w:hAnsiTheme="majorHAnsi" w:cstheme="majorHAnsi"/>
          <w:sz w:val="20"/>
          <w:szCs w:val="20"/>
        </w:rPr>
      </w:pPr>
    </w:p>
    <w:p w14:paraId="3A39D02F" w14:textId="77777777" w:rsidR="00A442DB" w:rsidRDefault="00A442DB" w:rsidP="00941278">
      <w:pPr>
        <w:spacing w:line="240" w:lineRule="auto"/>
        <w:jc w:val="both"/>
        <w:rPr>
          <w:rFonts w:asciiTheme="majorHAnsi" w:hAnsiTheme="majorHAnsi" w:cstheme="majorHAnsi"/>
          <w:b/>
          <w:sz w:val="20"/>
          <w:szCs w:val="20"/>
        </w:rPr>
      </w:pPr>
    </w:p>
    <w:p w14:paraId="4E2BA13E" w14:textId="77777777" w:rsidR="001B7EA7" w:rsidRPr="00941278" w:rsidRDefault="001B7EA7"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lastRenderedPageBreak/>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71121BA3"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E55E71">
        <w:rPr>
          <w:rFonts w:asciiTheme="majorHAnsi" w:hAnsiTheme="majorHAnsi" w:cstheme="majorHAnsi"/>
          <w:sz w:val="20"/>
          <w:szCs w:val="20"/>
        </w:rPr>
        <w:t>7</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116D5A50" w14:textId="77777777" w:rsidR="00B069BA" w:rsidRDefault="00B069BA" w:rsidP="00E55E71">
      <w:pPr>
        <w:pStyle w:val="Standard"/>
        <w:rPr>
          <w:rFonts w:asciiTheme="majorHAnsi" w:hAnsiTheme="majorHAnsi" w:cstheme="majorHAnsi"/>
          <w:b/>
          <w:sz w:val="20"/>
          <w:szCs w:val="20"/>
        </w:rPr>
      </w:pPr>
    </w:p>
    <w:p w14:paraId="2B2E6E74" w14:textId="77777777" w:rsidR="00B069BA" w:rsidRDefault="00B069BA" w:rsidP="00501283">
      <w:pPr>
        <w:pStyle w:val="Standard"/>
        <w:jc w:val="right"/>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 xml:space="preserve">Prawo zamówień publicznych (dalej jako: „ustawą </w:t>
      </w:r>
      <w:proofErr w:type="spellStart"/>
      <w:r w:rsidRPr="00501283">
        <w:rPr>
          <w:rFonts w:asciiTheme="majorHAnsi" w:hAnsiTheme="majorHAnsi" w:cstheme="majorHAnsi"/>
          <w:sz w:val="20"/>
          <w:szCs w:val="20"/>
        </w:rPr>
        <w:t>Pzp</w:t>
      </w:r>
      <w:proofErr w:type="spellEnd"/>
      <w:r w:rsidRPr="00501283">
        <w:rPr>
          <w:rFonts w:asciiTheme="majorHAnsi" w:hAnsiTheme="majorHAnsi" w:cstheme="majorHAnsi"/>
          <w:sz w:val="20"/>
          <w:szCs w:val="20"/>
        </w:rPr>
        <w:t>”)</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09BB13E1" w:rsidR="00501283" w:rsidRPr="00E55E71" w:rsidRDefault="00501283"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E55E71" w:rsidRPr="00CD2670">
        <w:rPr>
          <w:rFonts w:ascii="Calibri" w:hAnsi="Calibri" w:cs="Calibri"/>
          <w:b/>
          <w:sz w:val="20"/>
          <w:szCs w:val="20"/>
        </w:rPr>
        <w:t>Opracowanie wielobranżowej dokumentacji projektowej dla zadania: ,,Remont Auli na drugim piętrze budynku A, Uniwersytetu Ekonomicznego w Poznaniu</w:t>
      </w:r>
      <w:r w:rsidR="00E55E71">
        <w:rPr>
          <w:rFonts w:ascii="Calibri" w:hAnsi="Calibri" w:cs="Calibri"/>
          <w:b/>
          <w:sz w:val="20"/>
          <w:szCs w:val="20"/>
        </w:rPr>
        <w:t xml:space="preserve"> przy al. Niepodległości  10’’, </w:t>
      </w:r>
      <w:r w:rsidR="00E55E71" w:rsidRPr="00CD2670">
        <w:rPr>
          <w:rFonts w:ascii="Calibri" w:hAnsi="Calibri" w:cs="Calibri"/>
          <w:b/>
          <w:sz w:val="20"/>
          <w:szCs w:val="20"/>
        </w:rPr>
        <w:t>wraz z uzyskaniem wszelk</w:t>
      </w:r>
      <w:r w:rsidR="00E55E71">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Nie podlegam wykluczeniu z postępowania na podstawie art. 108 ust. 1 ustawy </w:t>
      </w:r>
      <w:proofErr w:type="spellStart"/>
      <w:r w:rsidRPr="00501283">
        <w:rPr>
          <w:rFonts w:asciiTheme="majorHAnsi" w:eastAsia="Calibri" w:hAnsiTheme="majorHAnsi" w:cstheme="majorHAnsi"/>
          <w:sz w:val="20"/>
          <w:szCs w:val="20"/>
        </w:rPr>
        <w:t>Pzp</w:t>
      </w:r>
      <w:proofErr w:type="spellEnd"/>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9B8D85"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0341A68A" w:rsidR="00501283" w:rsidRPr="00B069BA" w:rsidRDefault="00501283" w:rsidP="00B069BA">
            <w:pPr>
              <w:ind w:right="105"/>
              <w:jc w:val="both"/>
              <w:rPr>
                <w:rFonts w:ascii="Calibri" w:hAnsi="Calibr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A032E03"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089EAA98" w:rsidR="00501283" w:rsidRPr="00B069BA" w:rsidRDefault="00B069BA" w:rsidP="00B069BA">
            <w:pPr>
              <w:ind w:right="105"/>
              <w:jc w:val="both"/>
              <w:rPr>
                <w:rFonts w:ascii="Calibri" w:hAnsi="Calibri"/>
                <w:sz w:val="20"/>
                <w:szCs w:val="20"/>
              </w:rPr>
            </w:pPr>
            <w:r w:rsidRPr="00501283">
              <w:rPr>
                <w:rFonts w:asciiTheme="majorHAnsi" w:eastAsia="Calibri" w:hAnsiTheme="majorHAnsi" w:cstheme="majorHAnsi"/>
                <w:sz w:val="20"/>
                <w:szCs w:val="20"/>
              </w:rPr>
              <w:t>:</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 xml:space="preserve">Prawo zamówień publicznych (dalej jako: „ustawą </w:t>
      </w:r>
      <w:proofErr w:type="spellStart"/>
      <w:r w:rsidRPr="00AC6054">
        <w:rPr>
          <w:rFonts w:asciiTheme="majorHAnsi" w:hAnsiTheme="majorHAnsi" w:cstheme="majorHAnsi"/>
          <w:sz w:val="20"/>
          <w:szCs w:val="20"/>
        </w:rPr>
        <w:t>Pzp</w:t>
      </w:r>
      <w:proofErr w:type="spellEnd"/>
      <w:r w:rsidRPr="00AC6054">
        <w:rPr>
          <w:rFonts w:asciiTheme="majorHAnsi" w:hAnsiTheme="majorHAnsi" w:cstheme="majorHAnsi"/>
          <w:sz w:val="20"/>
          <w:szCs w:val="20"/>
        </w:rPr>
        <w:t>”)</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58982E94"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Nie podlegam wykluczeniu z postępowania na podstawie art. 108 ust. 1 ustawy </w:t>
      </w:r>
      <w:proofErr w:type="spellStart"/>
      <w:r w:rsidRPr="00AC6054">
        <w:rPr>
          <w:rFonts w:asciiTheme="majorHAnsi" w:eastAsia="Calibri" w:hAnsiTheme="majorHAnsi" w:cstheme="majorHAnsi"/>
          <w:sz w:val="20"/>
          <w:szCs w:val="20"/>
        </w:rPr>
        <w:t>Pzp</w:t>
      </w:r>
      <w:proofErr w:type="spellEnd"/>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1E482F64"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E55E71">
        <w:rPr>
          <w:rFonts w:asciiTheme="majorHAnsi" w:eastAsia="Calibri" w:hAnsiTheme="majorHAnsi" w:cstheme="majorHAnsi"/>
          <w:b/>
          <w:sz w:val="20"/>
          <w:szCs w:val="20"/>
        </w:rPr>
        <w:t>USŁUG</w:t>
      </w:r>
    </w:p>
    <w:p w14:paraId="24937BA6" w14:textId="4714EB8D" w:rsidR="00D43631" w:rsidRPr="00D43631" w:rsidRDefault="00E55E71" w:rsidP="00D43631">
      <w:pPr>
        <w:spacing w:line="240" w:lineRule="auto"/>
        <w:rPr>
          <w:rFonts w:asciiTheme="majorHAnsi" w:hAnsiTheme="majorHAnsi" w:cstheme="majorHAnsi"/>
          <w:bCs/>
          <w:sz w:val="20"/>
          <w:szCs w:val="20"/>
        </w:rPr>
      </w:pP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ich niezbędnych zgód  i pozwoleń</w:t>
      </w:r>
    </w:p>
    <w:p w14:paraId="48FB51FE" w14:textId="3AC9A54F" w:rsidR="00D43631" w:rsidRPr="00B069BA" w:rsidRDefault="00D43631" w:rsidP="00D43631">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26B32601"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E55E71">
              <w:rPr>
                <w:rFonts w:asciiTheme="majorHAnsi" w:hAnsiTheme="majorHAnsi" w:cstheme="majorHAnsi"/>
                <w:bCs/>
                <w:sz w:val="20"/>
                <w:szCs w:val="20"/>
              </w:rPr>
              <w:t>usługi</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59E02CFF" w14:textId="77777777" w:rsidR="00B069BA" w:rsidRDefault="00B069BA" w:rsidP="00AC6054">
      <w:pPr>
        <w:pStyle w:val="Standard"/>
        <w:rPr>
          <w:rFonts w:asciiTheme="minorHAnsi" w:hAnsiTheme="minorHAnsi" w:cstheme="minorHAnsi"/>
          <w:sz w:val="20"/>
          <w:szCs w:val="20"/>
        </w:rPr>
      </w:pPr>
    </w:p>
    <w:sectPr w:rsidR="00B069BA" w:rsidSect="00741F45">
      <w:headerReference w:type="default" r:id="rId36"/>
      <w:footerReference w:type="default" r:id="rId37"/>
      <w:headerReference w:type="first" r:id="rId38"/>
      <w:footerReference w:type="first" r:id="rId39"/>
      <w:pgSz w:w="11909" w:h="16834"/>
      <w:pgMar w:top="1702"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9B4F5E" w:rsidRDefault="009B4F5E">
      <w:pPr>
        <w:spacing w:line="240" w:lineRule="auto"/>
      </w:pPr>
      <w:r>
        <w:separator/>
      </w:r>
    </w:p>
  </w:endnote>
  <w:endnote w:type="continuationSeparator" w:id="0">
    <w:p w14:paraId="4A3EEE30" w14:textId="77777777" w:rsidR="009B4F5E" w:rsidRDefault="009B4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9B4F5E" w:rsidRDefault="009B4F5E"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9B4F5E" w:rsidRPr="00DB55B0" w:rsidRDefault="009B4F5E" w:rsidP="00347324">
    <w:pPr>
      <w:pStyle w:val="Stopka"/>
      <w:jc w:val="center"/>
      <w:rPr>
        <w:rFonts w:ascii="Calibri" w:hAnsi="Calibri" w:cs="Calibri"/>
        <w:sz w:val="16"/>
        <w:szCs w:val="16"/>
      </w:rPr>
    </w:pPr>
    <w:r>
      <w:rPr>
        <w:i/>
        <w:color w:val="000000"/>
        <w:sz w:val="16"/>
        <w:szCs w:val="16"/>
      </w:rPr>
      <w:tab/>
    </w:r>
  </w:p>
  <w:p w14:paraId="0CE5927A" w14:textId="384597D2" w:rsidR="009B4F5E" w:rsidRDefault="009B4F5E">
    <w:pPr>
      <w:pStyle w:val="Stopka"/>
    </w:pPr>
  </w:p>
  <w:p w14:paraId="5EA80017" w14:textId="60DE24E2" w:rsidR="009B4F5E" w:rsidRPr="00A77A93" w:rsidRDefault="009B4F5E"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9B4F5E" w:rsidRDefault="009B4F5E">
      <w:pPr>
        <w:spacing w:line="240" w:lineRule="auto"/>
      </w:pPr>
      <w:r>
        <w:separator/>
      </w:r>
    </w:p>
  </w:footnote>
  <w:footnote w:type="continuationSeparator" w:id="0">
    <w:p w14:paraId="27BCE49E" w14:textId="77777777" w:rsidR="009B4F5E" w:rsidRDefault="009B4F5E">
      <w:pPr>
        <w:spacing w:line="240" w:lineRule="auto"/>
      </w:pPr>
      <w:r>
        <w:continuationSeparator/>
      </w:r>
    </w:p>
  </w:footnote>
  <w:footnote w:id="1">
    <w:p w14:paraId="1CB8C4F9" w14:textId="77777777" w:rsidR="009B4F5E" w:rsidRDefault="009B4F5E"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9B4F5E" w:rsidRDefault="009B4F5E"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CF5DABD" w:rsidR="009B4F5E" w:rsidRDefault="009B4F5E"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ZP/041/23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495CD7BC" w:rsidR="009B4F5E" w:rsidRDefault="009B4F5E"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ZP/041/23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D5760"/>
    <w:multiLevelType w:val="hybridMultilevel"/>
    <w:tmpl w:val="B8D66950"/>
    <w:lvl w:ilvl="0" w:tplc="04150001">
      <w:start w:val="1"/>
      <w:numFmt w:val="bullet"/>
      <w:lvlText w:val=""/>
      <w:lvlJc w:val="left"/>
      <w:pPr>
        <w:ind w:left="1571" w:hanging="360"/>
      </w:pPr>
      <w:rPr>
        <w:rFonts w:ascii="Symbol" w:hAnsi="Symbol" w:hint="default"/>
      </w:rPr>
    </w:lvl>
    <w:lvl w:ilvl="1" w:tplc="9A90FE52">
      <w:start w:val="4"/>
      <w:numFmt w:val="bullet"/>
      <w:lvlText w:val="•"/>
      <w:lvlJc w:val="left"/>
      <w:pPr>
        <w:ind w:left="2291" w:hanging="360"/>
      </w:pPr>
      <w:rPr>
        <w:rFonts w:ascii="Calibri" w:eastAsia="Arial" w:hAnsi="Calibri" w:cs="Calibr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B0463E"/>
    <w:multiLevelType w:val="hybridMultilevel"/>
    <w:tmpl w:val="77B2483C"/>
    <w:lvl w:ilvl="0" w:tplc="E80A7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34F70"/>
    <w:multiLevelType w:val="hybridMultilevel"/>
    <w:tmpl w:val="A0DC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4F23D9"/>
    <w:multiLevelType w:val="hybridMultilevel"/>
    <w:tmpl w:val="E0C20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560C9"/>
    <w:multiLevelType w:val="hybridMultilevel"/>
    <w:tmpl w:val="11541704"/>
    <w:lvl w:ilvl="0" w:tplc="3E48A2EC">
      <w:start w:val="1"/>
      <w:numFmt w:val="decimal"/>
      <w:lvlText w:val="%1)"/>
      <w:lvlJc w:val="left"/>
      <w:pPr>
        <w:ind w:left="720" w:hanging="360"/>
      </w:pPr>
      <w:rPr>
        <w:rFonts w:asciiTheme="majorHAnsi" w:eastAsia="Arial" w:hAnsiTheme="majorHAnsi" w:cstheme="maj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5" w15:restartNumberingAfterBreak="0">
    <w:nsid w:val="58754778"/>
    <w:multiLevelType w:val="hybridMultilevel"/>
    <w:tmpl w:val="960CDAB0"/>
    <w:lvl w:ilvl="0" w:tplc="23B65258">
      <w:start w:val="1"/>
      <w:numFmt w:val="decimal"/>
      <w:lvlText w:val="%1."/>
      <w:lvlJc w:val="left"/>
      <w:pPr>
        <w:ind w:left="717" w:hanging="360"/>
      </w:pPr>
      <w:rPr>
        <w:rFonts w:ascii="Calibri" w:eastAsia="Times New Roman" w:hAnsi="Calibri" w:cs="Times New Roman"/>
        <w:color w:val="auto"/>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624CF"/>
    <w:multiLevelType w:val="hybridMultilevel"/>
    <w:tmpl w:val="B86CAC64"/>
    <w:lvl w:ilvl="0" w:tplc="1564ED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8B33B0A"/>
    <w:multiLevelType w:val="hybridMultilevel"/>
    <w:tmpl w:val="53A8E03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num w:numId="1">
    <w:abstractNumId w:val="2"/>
  </w:num>
  <w:num w:numId="2">
    <w:abstractNumId w:val="13"/>
  </w:num>
  <w:num w:numId="3">
    <w:abstractNumId w:val="14"/>
  </w:num>
  <w:num w:numId="4">
    <w:abstractNumId w:val="43"/>
  </w:num>
  <w:num w:numId="5">
    <w:abstractNumId w:val="42"/>
  </w:num>
  <w:num w:numId="6">
    <w:abstractNumId w:val="40"/>
  </w:num>
  <w:num w:numId="7">
    <w:abstractNumId w:val="45"/>
  </w:num>
  <w:num w:numId="8">
    <w:abstractNumId w:val="32"/>
  </w:num>
  <w:num w:numId="9">
    <w:abstractNumId w:val="15"/>
  </w:num>
  <w:num w:numId="10">
    <w:abstractNumId w:val="7"/>
  </w:num>
  <w:num w:numId="11">
    <w:abstractNumId w:val="28"/>
  </w:num>
  <w:num w:numId="12">
    <w:abstractNumId w:val="21"/>
  </w:num>
  <w:num w:numId="13">
    <w:abstractNumId w:val="10"/>
  </w:num>
  <w:num w:numId="14">
    <w:abstractNumId w:val="19"/>
  </w:num>
  <w:num w:numId="15">
    <w:abstractNumId w:val="36"/>
  </w:num>
  <w:num w:numId="16">
    <w:abstractNumId w:val="16"/>
  </w:num>
  <w:num w:numId="17">
    <w:abstractNumId w:val="22"/>
  </w:num>
  <w:num w:numId="18">
    <w:abstractNumId w:val="12"/>
  </w:num>
  <w:num w:numId="19">
    <w:abstractNumId w:val="37"/>
  </w:num>
  <w:num w:numId="20">
    <w:abstractNumId w:val="38"/>
  </w:num>
  <w:num w:numId="21">
    <w:abstractNumId w:val="5"/>
  </w:num>
  <w:num w:numId="22">
    <w:abstractNumId w:val="4"/>
  </w:num>
  <w:num w:numId="23">
    <w:abstractNumId w:val="30"/>
  </w:num>
  <w:num w:numId="24">
    <w:abstractNumId w:val="41"/>
  </w:num>
  <w:num w:numId="25">
    <w:abstractNumId w:val="23"/>
  </w:num>
  <w:num w:numId="26">
    <w:abstractNumId w:val="29"/>
  </w:num>
  <w:num w:numId="27">
    <w:abstractNumId w:val="1"/>
  </w:num>
  <w:num w:numId="28">
    <w:abstractNumId w:val="3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4"/>
  </w:num>
  <w:num w:numId="32">
    <w:abstractNumId w:val="33"/>
  </w:num>
  <w:num w:numId="33">
    <w:abstractNumId w:val="39"/>
  </w:num>
  <w:num w:numId="34">
    <w:abstractNumId w:val="18"/>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8"/>
  </w:num>
  <w:num w:numId="36">
    <w:abstractNumId w:val="6"/>
  </w:num>
  <w:num w:numId="37">
    <w:abstractNumId w:val="8"/>
  </w:num>
  <w:num w:numId="38">
    <w:abstractNumId w:val="46"/>
  </w:num>
  <w:num w:numId="39">
    <w:abstractNumId w:val="26"/>
  </w:num>
  <w:num w:numId="40">
    <w:abstractNumId w:val="25"/>
  </w:num>
  <w:num w:numId="41">
    <w:abstractNumId w:val="17"/>
  </w:num>
  <w:num w:numId="42">
    <w:abstractNumId w:val="11"/>
  </w:num>
  <w:num w:numId="43">
    <w:abstractNumId w:val="27"/>
  </w:num>
  <w:num w:numId="44">
    <w:abstractNumId w:val="47"/>
  </w:num>
  <w:num w:numId="45">
    <w:abstractNumId w:val="24"/>
  </w:num>
  <w:num w:numId="46">
    <w:abstractNumId w:val="2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204DB"/>
    <w:rsid w:val="00020F97"/>
    <w:rsid w:val="00027102"/>
    <w:rsid w:val="0003323C"/>
    <w:rsid w:val="000366CD"/>
    <w:rsid w:val="00047D3A"/>
    <w:rsid w:val="000552E7"/>
    <w:rsid w:val="00057BE4"/>
    <w:rsid w:val="000645D3"/>
    <w:rsid w:val="0009000C"/>
    <w:rsid w:val="000904B4"/>
    <w:rsid w:val="00091041"/>
    <w:rsid w:val="000A0770"/>
    <w:rsid w:val="000A27C3"/>
    <w:rsid w:val="000A343B"/>
    <w:rsid w:val="000B5593"/>
    <w:rsid w:val="000D1326"/>
    <w:rsid w:val="000D577C"/>
    <w:rsid w:val="000D67DD"/>
    <w:rsid w:val="000D68D5"/>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0DC8"/>
    <w:rsid w:val="00163528"/>
    <w:rsid w:val="00172E2F"/>
    <w:rsid w:val="0017317B"/>
    <w:rsid w:val="00175C25"/>
    <w:rsid w:val="001814C1"/>
    <w:rsid w:val="00181C0F"/>
    <w:rsid w:val="001B24F2"/>
    <w:rsid w:val="001B3F6A"/>
    <w:rsid w:val="001B62D1"/>
    <w:rsid w:val="001B7EA7"/>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47324"/>
    <w:rsid w:val="0035275A"/>
    <w:rsid w:val="00354A5F"/>
    <w:rsid w:val="00354D12"/>
    <w:rsid w:val="00370633"/>
    <w:rsid w:val="003850C7"/>
    <w:rsid w:val="00394A70"/>
    <w:rsid w:val="003A37B7"/>
    <w:rsid w:val="003A7E9B"/>
    <w:rsid w:val="003B3332"/>
    <w:rsid w:val="003C5710"/>
    <w:rsid w:val="003D2A77"/>
    <w:rsid w:val="003D31FC"/>
    <w:rsid w:val="003D4DDD"/>
    <w:rsid w:val="003D5458"/>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10DF"/>
    <w:rsid w:val="006F7005"/>
    <w:rsid w:val="00700202"/>
    <w:rsid w:val="007019FA"/>
    <w:rsid w:val="007208D9"/>
    <w:rsid w:val="0073181E"/>
    <w:rsid w:val="00734001"/>
    <w:rsid w:val="00741F45"/>
    <w:rsid w:val="00745805"/>
    <w:rsid w:val="00746BC9"/>
    <w:rsid w:val="007606BE"/>
    <w:rsid w:val="00760F86"/>
    <w:rsid w:val="007612B9"/>
    <w:rsid w:val="00766EEB"/>
    <w:rsid w:val="0076708C"/>
    <w:rsid w:val="00775EBF"/>
    <w:rsid w:val="0078270A"/>
    <w:rsid w:val="0078442B"/>
    <w:rsid w:val="0078687A"/>
    <w:rsid w:val="0079054E"/>
    <w:rsid w:val="007B45FE"/>
    <w:rsid w:val="007D029A"/>
    <w:rsid w:val="007D2292"/>
    <w:rsid w:val="007E0C59"/>
    <w:rsid w:val="007F23B5"/>
    <w:rsid w:val="008015AF"/>
    <w:rsid w:val="00804C28"/>
    <w:rsid w:val="00806D00"/>
    <w:rsid w:val="00807B7B"/>
    <w:rsid w:val="008320FE"/>
    <w:rsid w:val="00856EC6"/>
    <w:rsid w:val="00863CF2"/>
    <w:rsid w:val="00871E67"/>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0DD6"/>
    <w:rsid w:val="009B3A2A"/>
    <w:rsid w:val="009B4F5E"/>
    <w:rsid w:val="009B5C95"/>
    <w:rsid w:val="009B6D1B"/>
    <w:rsid w:val="009C459C"/>
    <w:rsid w:val="009D36BA"/>
    <w:rsid w:val="009D5B78"/>
    <w:rsid w:val="009E540E"/>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91335"/>
    <w:rsid w:val="00A92E7D"/>
    <w:rsid w:val="00A94E4A"/>
    <w:rsid w:val="00AA680C"/>
    <w:rsid w:val="00AB11D7"/>
    <w:rsid w:val="00AB2D21"/>
    <w:rsid w:val="00AB3F8C"/>
    <w:rsid w:val="00AB44CC"/>
    <w:rsid w:val="00AC6054"/>
    <w:rsid w:val="00AE3ECF"/>
    <w:rsid w:val="00B069BA"/>
    <w:rsid w:val="00B1020E"/>
    <w:rsid w:val="00B16E5E"/>
    <w:rsid w:val="00B17CA1"/>
    <w:rsid w:val="00B32CB3"/>
    <w:rsid w:val="00B35E4A"/>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2670"/>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16C2"/>
    <w:rsid w:val="00DF0D92"/>
    <w:rsid w:val="00DF2F05"/>
    <w:rsid w:val="00DF7D6A"/>
    <w:rsid w:val="00E04256"/>
    <w:rsid w:val="00E2788C"/>
    <w:rsid w:val="00E34112"/>
    <w:rsid w:val="00E35ADE"/>
    <w:rsid w:val="00E367F7"/>
    <w:rsid w:val="00E407C4"/>
    <w:rsid w:val="00E51519"/>
    <w:rsid w:val="00E52876"/>
    <w:rsid w:val="00E5580C"/>
    <w:rsid w:val="00E55E71"/>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1F10-52CA-47CD-B022-53AF851F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92916728</Template>
  <TotalTime>26</TotalTime>
  <Pages>28</Pages>
  <Words>10388</Words>
  <Characters>62330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6</cp:revision>
  <cp:lastPrinted>2023-09-21T11:17:00Z</cp:lastPrinted>
  <dcterms:created xsi:type="dcterms:W3CDTF">2023-09-11T13:05:00Z</dcterms:created>
  <dcterms:modified xsi:type="dcterms:W3CDTF">2023-09-22T12:24:00Z</dcterms:modified>
</cp:coreProperties>
</file>