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F8585D" w:rsidRPr="00DA2E4C" w:rsidTr="00F8585D">
        <w:tc>
          <w:tcPr>
            <w:tcW w:w="3536" w:type="dxa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DA2E4C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DA2E4C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D67770" w:rsidTr="00F8585D">
        <w:tc>
          <w:tcPr>
            <w:tcW w:w="1414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u w:val="single"/>
                <w:lang w:val="pl-PL"/>
              </w:rPr>
            </w:pPr>
          </w:p>
          <w:p w:rsidR="005E1E95" w:rsidRPr="00402100" w:rsidRDefault="005E1E95" w:rsidP="005E1E95">
            <w:pPr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</w:pPr>
            <w:r w:rsidRPr="00402100"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  <w:t xml:space="preserve">dotyczy: przetargu nieograniczonego na dostawę </w:t>
            </w:r>
            <w:r w:rsidRPr="00402100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pl-PL" w:bidi="ar-SA"/>
              </w:rPr>
              <w:t>jednorazowego sprzętu medycznego, cewników,  prowadników, elektrod  dla Pracowni Hemodynamiki wraz z najmem systemu do analizy IVUS i FFR</w:t>
            </w:r>
            <w:r w:rsidRPr="00402100">
              <w:rPr>
                <w:rFonts w:ascii="Times New Roman" w:hAnsi="Times New Roman"/>
                <w:b/>
                <w:i/>
                <w:sz w:val="20"/>
                <w:szCs w:val="20"/>
                <w:lang w:val="pl-PL" w:bidi="ar-SA"/>
              </w:rPr>
              <w:t>, znak sprawy: 4WSzKzP.SZP.2612.101.2024</w:t>
            </w:r>
          </w:p>
          <w:p w:rsidR="00F8585D" w:rsidRPr="00DA2E4C" w:rsidRDefault="00F8585D" w:rsidP="005E1E95">
            <w:pPr>
              <w:jc w:val="both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DA2E4C" w:rsidTr="00F8585D">
        <w:tc>
          <w:tcPr>
            <w:tcW w:w="1414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D67770" w:rsidTr="00F8585D">
        <w:trPr>
          <w:trHeight w:val="80"/>
        </w:trPr>
        <w:tc>
          <w:tcPr>
            <w:tcW w:w="14144" w:type="dxa"/>
            <w:gridSpan w:val="4"/>
          </w:tcPr>
          <w:p w:rsidR="00F8585D" w:rsidRDefault="00F8585D" w:rsidP="00F8585D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DA2E4C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  <w:p w:rsidR="00DA7D15" w:rsidRPr="00DA2E4C" w:rsidRDefault="00DA7D15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6771"/>
        <w:gridCol w:w="921"/>
        <w:gridCol w:w="1111"/>
        <w:gridCol w:w="521"/>
        <w:gridCol w:w="513"/>
        <w:gridCol w:w="1012"/>
        <w:gridCol w:w="992"/>
        <w:gridCol w:w="1691"/>
      </w:tblGrid>
      <w:tr w:rsidR="00DA7D15" w:rsidRPr="00D67770" w:rsidTr="00DA7D15">
        <w:trPr>
          <w:trHeight w:val="82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Opaska hemostatyczna do zabiegów hemodynamicznych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9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Opaska  hemostatyczna. Wielkość opatrunku 2" x 2 " (5,08 cm x 5,08 cm). Przyspieszająca proces krzepnięcia na skutek uwalniania jonów wapnia w miejscu wkłucia. Naturalny materiał,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alginian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wapnia. Skraca czas ucisku miejsca wkłucia i przyspiesza mobilizację pacjenta. Dzięki grubym włóknom opaska zachowuje swoje właściwości nawet gdy jest mokra. W opakowaniu 10 szt.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79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rozprężany na balonie,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stenty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wieńcowe kobaltowo-chromowe powlekane substancją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antyproliferacyjną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– EVEROLIMUS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269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ze stopu kobaltowo-chromowego którego podstawę w  ponad 50% stanowi kobalt a żelazo nie przekracza 3%, typu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slotted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tube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ze stałym polimerem uwalniający analog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Rapamycyny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everolimus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grubość ściany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0,0032”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crossing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profile 0,039”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długość systemu doprowadzającego 145 cm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przedział średnic: 2,0–4,0mm (2,0; 2,25;  2,5; 2,75;  3,0; 3,25,  3,5; 4,0)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Długości dla wszystkich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srednic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: 8, 12, 15, 18, 23, 28, 33, 38  mm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ciśnienie nominalne 9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srednic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2,0-2,5 i 12 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srednic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2,75-4,0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RBP: 16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wszystkich rozmiarów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bardzo dobry dostęp do bocznic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skrócenie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po implantacji: 0 % (ciśnienie nominalne)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możliwość rozprężenia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 średnicy 3,5 i 4,0 do średnicy 5,5 mm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600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268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ze stopu kobaltowo-chromowego którego podstawę w  ponad 50% stanowi kobalt a żelazo nie przekracza 3%, typu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slotted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tube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ze stałym polimerem uwalniający analog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Rapamycyny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everolimus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grubość ściany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0,0032” dla wszystkich rozmiarów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długość systemu doprowadzającego 145 cm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przedział średnic: 2,0–4,0mm (2,0; 2,25;  2,5; 2,75;  3,0; 3,5; 4,0)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wymagane długości dla średnicy 3,0: 8, 12, 15, 18, 23, 28, 33, 38 i 48 mm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ciśnienie nominalne max. 11 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wszystkich rozmiarów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RBP: 18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wszystkich rozmiarów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dobry dostęp do bocznic (maksymalna średnica otwarcia pojedynczej celi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średnicy 3.0 mm wynosi 4,0mm)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profil wejścia  0,017”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   4.0 mm)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długość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– to -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shoulder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(STS) – 0,65 mm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skrócenie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po implantacji: 0,3% dla 3,0mm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1100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Balony  i cewniki balonowe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39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BALONY  typu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semi-compliant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 powłoka balonu hydrofilna; profil wejścia 0.017”; długość systemu doprowadzającego 145 cm;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proksymalny: 2.1F,szaft dystalny 2.4/2.3 F, przedział średnic: 1,20-5,0 mm z rozstawami średnic, co 0,25mm w zakresie 2,0-4,0 mm; długości: 6, 8, 12, 15, 20,25, 30 mm, przedział długości: 6-30 mm dla wszystkich oferowanych średnic w przedziale 2.0-4.0 (7 długości dla każdej średnicy z przedziału), profil przejścia balonu: 0,021” dla średnicy 3.0 mm, ciśnienie nominalne: 8 atm., RBP: 14 atm. dla wszystkich rozmiarów, dostępne system RX i OTW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4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Prowadnik do PCI, prowadniki zabiegowe, prowadnik do cewników balonowych, cewnik balonowy uniwersalny, przedłużacz 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1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Prowadnik do PCI  , długość 190 i 300 cm, średnica 0.014 cala, końcówka robocza ze stali i innych stopów metali, końcówka jot oraz prosta, szeroki wybór prowadników – min. 18 rodzajów, w tym min. 7 różnych typów prowadników do udrożnień przewlekłych okluzji pokrycie hydrofobowe jak i hydrofilne tzw. „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corediameter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” o zmiennej długości minimum 20 stopni  sztywności, różne rodzaje i warianty pokrycia. W opakowaniu 5szt.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2400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5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Okludery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, prowadniki, cewniki balonowe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9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zamykania ubytków typ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Amplatzer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zamykania drożnego otworu owalnego typ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Amplatzer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: Dostępność w średnicach dysku prawostronnego 18, 25, 30, 35 mm. Możliwość prowadzenia implantu przez koszulki dostarczające o wielkości: dla implantów o średnicach dysku prawostronnego 18, 25, 30 mm – koszulka 8F, dla implantów o średnicach dysku prawostronnego 35 mm – koszulka 9F.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30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13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zamykania ubytków  międzyprzedsionkowych typu drugiego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Amplatzer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;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Samocentralizacja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 ubytku, Zakres średnic części środkowej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od 4 do 40 mm, umożliwiający zamykanie małych, średnich, dużych i bardzo dużych ubytków – 36 – 40mm,, w zakresie średnic od 4mm do 20mm wymagana jest dostępność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okluderów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 wielkości części środkowej rosnących co 1mm (np. 15mm, 16mm, 17mm), w zakresie średnic od 20mm do 40mm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okluderów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 wielkościach części środkowej rosnących co najwyżej co 2 mm.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30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7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Systemy uwalniające  Możliwość wprowadzania implantu przez koszulki dostarczające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delivery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sheath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) o wielkości: Od 4 do 17mm koszulka 7F; Od 18 do 19 mm koszulka 8F; Od 20 do 24mm koszulka 9F; Od 26 do 30mm koszulka 10F; Od 32 do 40mm koszulka 12F.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60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7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Cewniki balonowe do pomiaru wielkości ubytków, wymagania: niski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profil,Stabilność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po wypełnieniu ubytku, Możliwość pomiaru ubytków w pełnym zakresie rozmiarów, Rozmiary: 18 lub 20mm, 24 lub 27mm, 34 lub 40mm.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4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Prowadnik typ exchange bardzo sztywny do użytku z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okluderami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: Końcówka prowadnika 3mm „J”, 1,5mm „J”; średnica 0.035 cala; długość 260 cm,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60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5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8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6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Zestaw do zamykania uszka lewego przedsionka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 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4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zamykania uszka lewego przedsionka zbudowane z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nitinolowej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siatki, składające się z płatka i dysku połączonych ze sobą przewężeniem, o średnicach płatka: 15, 18, 20, 22, 25, 28, 31, 34 mm oraz średnicach dysku: 22, 24, 26, 28, 32, 35, 38, 41 mm. Mechanizm zamknięcia uszka lewego przedsionka poprzez wypełnienie struktury serca przez samo rozprężenie płata i dysku urządzenia. Konstrukcja urządzenia umożliwia jego ponowne zładowanie do koszulki i ponowne wszczepienie bez konieczności usuwania całego. Urządzenie jest kompatybilne z koszulkami o średnicy 12 i 14 French.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A7D15" w:rsidTr="00DA7D15">
        <w:trPr>
          <w:trHeight w:val="8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7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Stentgraft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33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Stentgraft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wieńcowy  pasywnie pokrywany substancją przyspieszającą gojenie naczynia, zapobiegającą wykrzepianiu na powierzchni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i ograniczającą dyfuzję jonów metalicznych do ścian naczynia Pokrycie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graft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 nakładane metodą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elektospun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(nie plecione). Grubość pokrycia 90 µm. Długości: 15; 20; 26 mm; średnice: 2,5; 3,0; 3,5; 4,0; 4,5; 5,0 mm. Różne grubości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strut’ów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(uzyskanie optymalnego poziomu elastyczności i siły radialnej) dla średnic: 0,06mm / 60µm/0,0024”dla 2,5-3,0mm;0,08 mm /80µm /0,0031” dla 3,5-4,0mm 0,12mm /120µm 0,0047” dla 4,5 i 5,0 mm.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Crossing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profile 1,19 mm (0,046”) dla średnicy 3.0 mm., Ciśnienie nominalne 7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(4 – 5 mm.) - 8 (2.5 – 3.5 mm.) atm. Ciśnienie RBP: 14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(4.5  - 5 mm.) – 16 atm.(2.5 – 4 mm.). Konstrukcja „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double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helix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”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double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helix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– podwójna spirala) pozwala uzyskanie doskonałej elastyczności zarówno przed rozprężeniem jak i po rozprężeniu, zwiększając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dostarczalność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i możliwość przechodzenia przez kręte naczynia. Łączniki i przejścia w konstrukcji „podwójnej spirali” zapewniają gładkie przemieszczanie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przez kręte naczynia bez efektu „rybiej łuski”.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proksymalny 2.0F, dystalny 2.8 – 3.0F . Zawartość chromu w stopie konstrukcyjnym 20%, niklu 10%. Siła radialna powyżej 24 PSI. Kompatybilny z cewnikiem prowadzącym 5F (2.5 – 4 mm.,) i 6F (4.5 – 5 mm.). Długość systemu dostarczania 140 cm. Możliwość doprężenia: dla średnic 2.5 – 3 mm do 3,5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mm..dla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średnic 3.5 – 4 mm do 4,65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mm..dla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średnic 4.5 – 5 mm do 5,63 mm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7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8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Stenty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chromowo-kobaltowe hybrydowe uwalniające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sirolimus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oraz pokryte pasywnie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20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STENT chromowo – kobaltowy hybrydowy uwalniający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oraz pokryty pasywnie.  Konstrukcja hybrydowa łącząca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pasywnie  pokrywane substancją przyspieszającą gojenie naczynia, zapobiegającą wykrzepianiu na powierzchni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i ograniczającą dyfuzję jonów metalicznych do ścian naczynia oraz polimerem uwalniającym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., Pokryte biodegradowalnym polimerem na bazie PLLA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Poly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-L-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LacticAcid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).; Dawka leku: 50 – 250 µg w zależności od średnicy i długości; długości: 9; 13; 15; 18; 22; 26; 30, 35,40 mm; średnice: 2,25;  2,5; 2,75; 3,0; 3,5; 4,0 mm; Różne grubości  przęseł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średnic:; 0,06mm / 60µm/0,0024”dla 2,25-3,0mm (71µm wraz z polimerem);; 0,08 mm /80µm /0,0031” dla 3,5-4,0mm  (91µm wraz z polimerem);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Crossing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profile 0,039” dla średnicy 3.0 mm., Ciśnienie nominalne 8 atm.  Ciśnienie RBP 16 atm. Czas biodegradacji polimeru ok. 24 miesiące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480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252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STENT chromowo – kobaltowy hybrydowy uwalniający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oraz pokryty pasywnie.  Konstrukcja hybrydowa łącząca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pasywnie  pokrywane substancją przyspieszającą gojenie naczynia, zapobiegającą wykrzepianiu na powierzchni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i ograniczającą dyfuzję jonów metalicznych do ścian naczynia oraz polimerem uwalniającym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., Pokryte biodegradowalnym polimerem na bazie PLLA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Poly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-L-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LacticAcid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).; Dawka leku: 50 – 250 µg w zależności od średnicy i długości; długości: 9; 13; 15; 18; 22; 26; 30, 35,40 mm; średnice: 2,25;  2,5; 2,75; 3,0; 3,5; 4,0 mm; Różne grubości  przęseł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średnic:; 0,06mm / 60µm/0,0024”dla 2,25-3,0mm (71µm wraz z polimerem);; 0,08 mm /80µm /0,0031” dla 3,5-4,0mm  (91µm wraz z polimerem);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Crossing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profile 0,042” dla średnicy 3.0 mm., Ciśnienie nominalne 10 atm.  Ciśnienie RBP 16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.•.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dystalny pokryty hydrofilnie,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proksymalny hydrofobowo.•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proksymalny: 2,0F 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dystalny:  - 2.7F (ø 2,25 – 3,0 mm)  - 2.9F (ø 3,5 - 4,0 mm).  Czas biodegradacji polimeru ok. 24 miesiące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150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8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9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Cewnik,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mikrocewnik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 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29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• Cewnik przedłużający w systemie szybkiej wymiany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cewnika prowadzącego,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Kompatybilny z cewnikami prowadzącymi 5F, 6F, 7F, 8F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Długość użytkowa 150 cm.,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Długość odcinka szybkiej wymiany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 25 cm,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Końcówka cewnika elastyczna, atraumatyczna, widoczna w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skopii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- długość 1,3 mm. - stanowiąca jednocześnie marker na końcu dla lepszej kontroli rozprężenia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2 pozycjonujące markery wyjściowe umieszczone w odległości od dystalnej końcówki - 95 cm i 105 cm,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Średnice wewnętrznego światła: 5F - 0,041”, 6F- 0,056”, 7F – 0,062”, 8F- 0,071”,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owalny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proksymalny dla zwiększenia zdolności pokonywania zmian i zwiększenia miejsca w świetle wewnętrznym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żółty hub dla lepszego rozróżnienia wykorzystywanych podczas procedury urządzeń,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12 mm. strefa elastyczna dla lepszego prowadzenia i mniejszej traumatyzacji naczynia, jednocześnie silnie zbrojona dla utrzymania kształtu i swobody ruchu urządzeń współpracujących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29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Mikrocewnik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2 -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światłowy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 systemie OTW (idący przez całą długość cewnika),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zbrojony,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system o długości użytkowej 140 cm, (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stylet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długości 135 cm.)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kompatybilny z cewnikiem 5F i prowadnikami 0,014”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umożliwiający wymianę prowadników w obu światłach bez konieczności wycofywania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mikrocewnika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;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długość końcówki dystalnej 6 mm.,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3 ujścia prowadnika w dystalnym końcu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mikrocewnika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 odległości 8 mm. i 12 mm. od końcówki (widoczne w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skopii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);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hydrofilna dystalna powłoka zewnętrzna,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boczne ujścia widoczne w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skopii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markery wyjściowe na długości 95 i 105 cm.,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profil wejścia 1,5F (0,50 mm.),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owalny 2,6F (0,78 mm.) x 3,3F (1,1 mm.)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wewnętrzna średnica światła 0,016” (0,40 mm.)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38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Mikrocewnik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2 -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światłowy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 systemie OTW 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prowadników 0.014”,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zbrojony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długość użytkowa cewnika 135 cm.,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kompatybilny z cewnikiem prowadzącym 5F,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długość końcówki dystalnej 6 mm.,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długość sekcji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18 cm.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długość powłoki hydrofilnej 15 cm. dla ograniczenia tarcia w cewniku prowadzącym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kanały wewnętrzne pokryte powłoką silikonową dla zmniejszenia tarcia prowadnika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dwa dystalne otwory wyjściowe - dystans pomiędzy końcówką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a portem OTW 6.5 mm,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powłoka hydrofilna cewnika,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elastyczna, atraumatyczna,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taperowana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końcówka widoczna w skopi z markerem dla kanału OTW,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zintegrowany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torquer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na korpusie cewnika umożliwiający blokowanie,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markery wyjściowe cewnika prowadzącego na długości 95 i 105 cm.,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profil wejścia 1,5F (0,50 mm.),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średnica wewnętrzna końcówki 1,2 F (0,40 mm.)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średnica wewnętrzna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1,4 F (0,48 mm.)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średnica zewnętrzna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dystalnego 2,6 F (0,86 mm.)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odcinka dwóch kanałów 3,3 F (1,1 mm.) x 2,3 F0,75 mm.)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9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64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10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Sonda do USG wewnątrznaczyniowego wraz z najmem konsoli IVUS  CPV 33140000-3, PA01-7 Wynajem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67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Sonda mechaniczna do ultrasonografii wewnątrznaczyniowej 60/40 MHz na jednym cewniku. Rozdzielczość osiowa 40um. Prędkość akwizycji "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pullback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" od 0,5 do 10 mm/s. Maksymalna długość nagrania  "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pullback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"  do 120 mm.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350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7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Default="00DA7D15" w:rsidP="00DA7D15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t>Najem konsoli IVUS HD .</w:t>
            </w:r>
          </w:p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t xml:space="preserve"> Konsola dotykowa pracująca i rejestrująca w trybie rzeczywistym, współpracująca z cewnikiem z poz. 3. Możliwość nagrywania badań na nośniki DVD, pamięć zewnętrzna USB.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miesiąc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  <w:r w:rsidRPr="00DA7D15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val="pl-PL" w:eastAsia="pl-PL"/>
              </w:rPr>
              <w:t xml:space="preserve">typ ………………, rok produkcji  ……………Producent …………………. Kraj …………………….  </w:t>
            </w:r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o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wartości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……………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zł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( do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celów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księgowych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)</w:t>
            </w:r>
            <w:r w:rsidRPr="007E55F8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</w:tr>
      <w:tr w:rsidR="00DA7D15" w:rsidRPr="00DA7D15" w:rsidTr="00DA7D15">
        <w:trPr>
          <w:trHeight w:val="5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79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11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Elektrody do czasowej stymulacji serca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33140000-3, 33141320-9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7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Elektroda do czasowej stymulacji serca  wykonana ze stali nierdzewnej; cewnik wykonany z poliamidu ; końcówka 2mm pokryta złotem; odległość między elektrodami 7mm; długość użytkowa 115 cm; kontrastująca w RTG; rezystancja &lt;50Ω; Rozmiary 4, 5, 6F prosta lub typu C. W opakowaniu 5szt.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Elektroda dwubiegunowa do czasowej stymulacji serca z balonem Rozmiary 5, 6F; długość użytkowa 110 cm; markery kontrastujące w RTG co 100 mm; w zestawie strzykawka LL. W opakowaniu 5szt.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11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7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12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Urządzenia do zamykania uszka lewego przedsionka wraz z koszulką dostępową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38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Urządzenie o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konstukcji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jednoczęściowej, wykonane z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nitinolu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, pokryte od strony czoła urządzenia siatką wykonaną z PET.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Okulder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o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samorozprężalnej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konstrukcji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nitinolowej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z osiemnastoma aktywnie fiksującymi się ramionami ułożonymi w dwóch rzędach. Po stronie proksymalnej urządzenie pokryte izolującą membraną - gęstość membrany 150-170</w:t>
            </w:r>
            <w:r w:rsidRPr="00DA7D15">
              <w:rPr>
                <w:rFonts w:ascii="Calibri" w:eastAsia="Times New Roman" w:hAnsi="Calibri" w:cs="Calibri"/>
                <w:color w:val="000000"/>
                <w:sz w:val="16"/>
                <w:szCs w:val="16"/>
                <w:lang w:val="pl-PL" w:eastAsia="pl-PL" w:bidi="ar-SA"/>
              </w:rPr>
              <w:t>µ</w:t>
            </w: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m. Urządzenie fabrycznie zamocowane na cewniku wprowadzającym z możliwością wielokrotnej repozycji lub całkowitego usunięcia w czasie zabiegu. Dostępne minimum 5 rozmiarów urządzenia umożliwiających zamykanie uszek (20, 24, 27, 31, 35mm).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Koszulka dostarczająca wykonana z PEBAX z powłokę PTFE oraz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platynowo-irydowym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znacznikiem. Średnica koszulki dostępowej 12 Fr (ID) 14 Fr (OD). Dostępne 3 krzywizny koszulki dostępowej.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12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78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13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Cewniki balonowe do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walwuloplastyki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zastawki aortalnej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 CPV 33140000-3, 33141200-2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73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Kateter do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walwuloplastyki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zastawki aortalnej serca, z niskim profilem przejścia, szybkim opróżnianiem balonu, RBP do 5 atm., długości kateterów 70, 110 cm, średnice balonu (mm)  6,7,8,9,10,11,12,13,14,15,18,20,23,25,28,30,35; długości balonu (mm) 20,25,30,35,40,45,50,60.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78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14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Prowadnik do TAVI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4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Prowadnik do TAVI, zakrzywiona końcówka typu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pigtail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. Możliwe trzy rozmiary krzywizny: small,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extrasmall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,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large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. Całkowita długość prowadnika 275cm, Średnica zewnętrzna 0,035"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083A49">
        <w:trPr>
          <w:trHeight w:val="70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lastRenderedPageBreak/>
              <w:t>Pakiet nr 15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Cewniki: przedłużający, balonowy, aspiracyjny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083A49">
        <w:trPr>
          <w:trHeight w:val="46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083A49">
        <w:trPr>
          <w:trHeight w:val="87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Cewnik przedłużający dla prowadzącego w systemie RX. Średnice cewnika 5F i 6F. Wymagany rozmiar cewnika prowadzącego większy o maksymalnie 1F. Miękka atraumatyczna końcówka robocza cewnika w całości widoczna w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skopii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.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Dlugość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użytkowa cewnika 150cm, długość przedłużającego segmentu Rx35cm. Światło wewnętrzne min. 0,056" dla rozmiaru 5F cewnika przedłużającego oraz min. 0,066" dla rozmiaru 6F. Dostępne w opcji z 4 otworami bocznymi i bez otworów bocznych.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60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12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Cewnik balonowy SC. Materiał balonu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Pebex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. Długość użytkowa 140cm,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proksymalny 1,9F, dystalny 2,55F (1,0-1,75mm) 2,6F (2,0-4,0mm). Wymagane ciśnienia - NP 6atm, RBP 18atm. Średnice od 1,0 do 4,0mm w zakresie balonów co 0,25mm. Długość cewnika balonowego od 10 do 30mm.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Crossing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profile dla balonu 3mm - 0,021", dla balonu 1,5mm - 0,0193" i dla balonu 1,25mm - 0,019". Profil wejścia 0,016". Możliwość wykonania KBT dla cewnika prowadzącego 6F dla dwóch balonów niemniejszych niż 3,0mm.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1200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083A49">
        <w:trPr>
          <w:trHeight w:val="142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Cewnik balonowy NC. Materiał balonu Nylon, długość użytkowa - 140cm.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proksymalny - 2,0F,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dystalnie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nie większy niż 2,55F. Wymagane ciśnienia - NP - 12atm, RBP - 22atm, ABP - 30atm. Średnice balonu od 2,0 do 5,0mm, w zakresie 2,0 do 4,0mm wymagane średnice nominalne balonów co 0,25mm, w pozostałym zakresie co 0,5mm. Długość balonu od minimum 8 do minimum 18mm,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crossing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profile dla balonu 3mm nie większy niż 0,025". Cewnik posiada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hyfdrofilne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pokrycie balonu,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shaftu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i końcówki balonu. Długość końcówki od 1,5 do 2,0mm. Kompatybilność z cewnikiem prowadzącym dla 5F w zakresie 2,0 - 4,0mm, a dla 6F 4,5 i 5,0mm.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Axial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Balloon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Growth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from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Nominal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to RBP wynoszącą 3%.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1200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083A49">
        <w:trPr>
          <w:trHeight w:val="79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aspiracyjny/ system do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trombektomii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aspiracyjnej. System współpracujący z cewnikiem prowadzącym od średnicy 6F i 7F, system współpracujący z prowadnikiem 0,014". Część dystalna PEBAX, część proksymalna PEEK. Zdolność aspiracyjna dla 6F = 1,6cc/s, dla 7F = 2,8cc/s. W komplecie usztywniający sztylet, 1 strzykawka z blokadą, kranik jednokierunkowy, przedłużacz, 2 koszyczki filtrujące.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15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16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 do aspiracji skrzeplin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3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do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trombektomii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dlugości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140 cm, dostępny w wersji z usuwalnym stalowym mandrynem i standardowej, do swobodnego wyboru przez Operatora, przeznaczony do użytku w systemie krążenia wieńcowego, kompatybilny z cewnikami prowadzącymi 6 i 7 F, średnica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zewnetrzna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1,4 mm (0,055''), szybkość aspiracji 115,2 cm3/min, pokrycie hydrofilne na długości 16,5 cm, wyposażony w marker na końcu cewnika, dostarczany wraz z dwoma strzykawkami a'30 cm3, zastawką jednokierunkową, przedłużaczem i koszyczkiem na skrzepliny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60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17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Cewnik  przedłużający typu „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child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in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mother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”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 33140000-3, 33141200-2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7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do wsparcia i przedłużenia cewnika prowadzącego. Długość robocza 150 cm, długość części wspierającej – 25 cm, długość rynny wprowadzającej (typu half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pipe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 – 17 cm plus 2 cm zagięte do kąta 200° przed wejściem do wlotu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Rx.Znaczniki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cieniujące – 2 mm od dystalnej części cewnika i 4 mm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dystalnie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od wlotu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znaczniki pozycjonujące 95 (pojedynczy) i 105 cm (podwójny) od dystalnego końca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cewnika.Dostępne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średnice: 5F; 5,5F; 6F; 7F; 8F. Średnice wewnętrzne odpowiednio: 0,046” dla 5F, 0,051” dla 5,5F; 0,056” dla 6F; 0,062” dla 7F; 0,071” dla 8F. Odcinek przejściowy do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Rx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– bez elementów metalowych, płynnie zagięty dla zmniejszenia ryzyka interakcji ze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stentem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. Cewnik zbrojony spiralnie nawiniętym drutem,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silikonowany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bez powłoki hydrofilnej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160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79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18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 diagnostyczny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CPV 33140000-3 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9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diagnostyczny do koronarografii średnica wewnętrzna minimum 0,055” przy 6F, zbrojony, zapewniający dobre manewrowanie i obrót, widoczny w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skopii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z miękką końcówką atraumatyczną, pokrycie wewnętrzne umożliwiające dobry przepływ, minimum 40 krzywizn, minimum 11 kształtów, rozmiar 6F i 5F, oprócz długości standardowych długość 125 cm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6000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18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91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19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Cewnik balonowy do dużych naczyń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4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balonowy NC XL dedykowany do dużych naczyń. Średnice 5.00, 5.50, 6.00. Długości 6-20mm dla średnicy 5,00 mm (6,8,12,15,20) oraz długości 8-20 mm dla średnic 5.50 i 6.00 mm (8,12,15,20). Dwusegmentowa budowa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shaft'u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wewnętrznego. Ciśnienie nominalne 12 atm. Ciśnienie RBP 18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5.00-6.00. Profil końcówki natarcia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lesion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entry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profile - 0.017'' dla wszystkich rozmiarów. Duża niepodatność (precyzja doprężenia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),  przyrost średnicy balonu ponad nominalną w ramach RBP o mniej niż 4,4% dla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wsystkich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rozmiarów. Przyrost średnicy w zakresie od 12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18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wynosi 3%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19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10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20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 balonowy do PCI do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doprężeń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33140000-3, 33141200-2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97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balonowy do PCI do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doprężeń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długość - 8, 12, 15,20,30mm; średnica – 2.0,2.25, 2.75, 3.0, 3.25,3.5,3.75, 4.0, 4.5, 5.0mm; pokrycie redukujące tarcie: hydrofilne oraz silikonowe/ hydrofobowe; rekomendowane do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pre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i post dylatacji; długość użytkowa 140-143 cm; ciśnienie nominalne dla 3.0 mm – 12 atm., RBP dla 3.0 mm – 20 atm.; profil przejścia dla 3.0 mm - 0,031’’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4130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lastRenderedPageBreak/>
              <w:t>Pakiet nr 21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Cewnik prowadzący 6/7/8 F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9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Cewnik prowadzący 6/7/8 F Cewnik prowadzący zbrojony drutem stalowym, Cewnik o średnicach 6/7/8 F i dużym świetle wewnętrznym: 6 F &gt;0,069 cala, 7 F &gt;0,080 cala, 8 F &gt;0,090 cala, Długości; 55 cm i 90 cm, Niezmienność kształtu w zależności od temperatury, Pokrycie wewnętrzne z PTFE, Miękki atraumatyczny koniec, min. 19 kształtów interwencyjnych.</w:t>
            </w:r>
          </w:p>
          <w:p w:rsidR="00083A49" w:rsidRPr="00DA7D15" w:rsidRDefault="00083A49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21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22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Cewniki balonowe wieńcowe typu  non -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compliant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 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411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Cewnik balonowy: • typ: “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rapid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exchange”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średnice balonu (mm): 2,0; 2,25; 2,5; 2,75; 3,0; 3,25; 3,5; 3,75; 4,0; 4,5; 5,0 mm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różne długości balonu: 6; 8, 12, 15, 20, 27 mm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typ balonu “non-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compliant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”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nowy materiał balonu na bazie nylonu znakomicie utrzymuje zadany wymiar zarówno wzdłużny jak i poprzeczny (średnica)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materiał bardzo trwały i odporny na uszkodzenia gwarantowana możliwość minimum 10 krotnej inflacji do RBP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nominal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pressure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12 atm. dla wszystkich rozmiarów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rated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burst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pressure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20 atm. dla wszystkich rozmiarów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distal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2,5 F (dla cewników o śr. 2,0-3,75 mm)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distal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shaft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 2,7F  (dla cewników o śr. 4,0-5,0 mm)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długość użytkowa cewnika 142 cm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selektywne pokrycie balonu materiałem hydrofilnym  – zapobiega przemieszczaniu się podczas inflacji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entry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profile 0,015”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• cewnik balonowy przeznaczony do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doprężania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stentów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• cewnik kompatybilny z cewnikiem prowadzącym 5F (min.0,056”) w rozmiarach 2,00-4,00 mm oraz cewnikiem 6F(min.0,068”) w rozmiarach 4,5 oraz 5,00 mm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1200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1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22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2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23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Cewnik prowadzący do PCI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0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prowadzący do PCI   średnica wewnętrzna  dla 6F min.0.071cala, średnice: 5F, 6F, 7F, 8F, metalowe zbrojenie zachowujące niezmienne światło na całej długości cewnika, miękka atraumatyczna końcówka + marker widoczny w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skopii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, stabilność krzywizny w temp. 370C przez okres całego zabiegu, odporność na skręcanie i załamania, pamięć kształtu, możliwość manewrowania, do każdej średnicy minimum 89 krzywizn</w:t>
            </w:r>
          </w:p>
          <w:p w:rsidR="00083A49" w:rsidRPr="00DA7D15" w:rsidRDefault="00083A49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3600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lastRenderedPageBreak/>
              <w:t>Pakiet nr 24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Cewnik balonowy do PCI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1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Cewnik balonowy do PCI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niskoprofilowy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typ: “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rapid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exchange”, ciśnienie NP oraz RBP =12atm , profil balonu  0,020” przy średnicy 1,25mm, balon zapewniający ultra niski profil przejścia przeznaczony do udrożnień trudnych zmian, dla balonu o średnicy 1,25mm obecność jednego markera, profil wejścia końcówki balonu 0,016”, końcówka w połączeniu z niskim profilem  zapewnia łatwość przejścia przez ciasne, kręte i zwapniałe zmiany w naczyniach, wymagane długości od 6,0 do 20,0 mm w tym długość 10mm</w:t>
            </w:r>
          </w:p>
          <w:p w:rsidR="00083A49" w:rsidRPr="00DA7D15" w:rsidRDefault="00083A49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720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93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25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Stenty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do naczyń wieńcowych uwalniających lek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antyproliferacyjny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z polimeru przeznaczone do trudnych zmian oraz dużych naczyń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247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System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stentowy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naczyń wieńcowych uwalniający lek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antyproliferacyjny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z polimeru;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biokompatybilny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polimer składający się z dwóch warstw: hydrofilnej i hydrofobowej, kontrolujący uwalnianie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leku;substancja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czynna –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Zotarolimus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(pochodna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Sirolimusa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); platforma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stentowa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kobaltowo-chromowa wykonana w technice sinusoidalnej z jednego kawałka drutu łączonego laserowo, montowana fabrycznie na balonie; budowa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otwartokomórkowa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; dostępne średnice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: 2,25; 2,5; 2,75; 3,0; 3,5; 4,0 mm zakres długości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: 8 do 38 mm w zależności od średnicy; maks. rozszerzenie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ok.4,75 mm dla średnicy 4,0 mm; profil przejścia 0,041 dla rozmiaru 3,0 mm; grubość elementów z jakich wykonany jest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- 0,0032”; ciśnienie nominalne - 12 atm.; ciśnienie RBP 18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; bezpieczeństwo i skuteczność stosowania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stentów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potwierdzona wynikami wieloośrodkowych badań klinicznych z minimum trzyletnią obserwacją pacjentów; niskie ryzyko ST w przypadku przerwania DAPT po okresie 1 m-ca od wszczepienia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960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276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System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stentowy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naczyń wieńcowych uwalniający lek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antyproliferacyjny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z polimeru, 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Biokompatybilny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polimer składający się z dwóch warstw: hydrofilnej i hydrofobowej, kontrolujący uwalnianie leku, Substancja czynna –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Zotarolimus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(pochodna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Sirolimusa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), Platforma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stentowa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kobaltowo-chromowa wykonana w technice sinusoidalnej z jednego kawałka drutu łączonego laserowo z Platynowo- Irydowym rdzeniem poprawiającym widoczność w trakcie zabiegu (technologia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CoreWire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), Budowa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otwartokomórkowa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średnice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: 2,0,2,25; 2,5; 2,75; 3,0; 3,5; 4,0;4,5;5,0 mm, zakres długości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: 8 do 38 mm w zależności od średnicy, maks. rozszerzenie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ok.5,75 mm dla rozmiarów 4,5 oraz 5,0 mm (skrócenie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5.0 mm przy maksymalnym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przeprężeniu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5,75 mm &lt; 1 %) , zarejestrowane wskazanie do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stentowania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pnia LTW grubość elementów z jakich wykonany jest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- 0,0032” dla średnicy 3,0 mm, ciśnienie nominalne - 12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ciśnienie RBP 18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dla średnicy 3,0 mm; kompatybilność z cewnikiem prowadzącym 5F -1.42mm(0,056”); niskie ryzyko ST w przypadku przerwania DAPT po okresie 1 m-ca od wszczepienia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480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25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2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26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Zestaw zabiegowy do zwiększenia mikrokrążenia mięśnia sercowego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285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ZESTAW ZABIEGOWY DO ZWIĘKSZENIA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MIKROKRĄŻENIA MIĘŚNIA SERCOWEGO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System składający się z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fabrycznie zamontowanego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na cewniku balonowym z obrotową zastawką hemostatyczną w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rozmiarze 9F,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System wskazany do stosowania u pacjentów cierpiących na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oporną na leczenie dusznicę bolesną,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wykonany z pozbawionej łączeń walcowatej siatki ze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stali chirurgicznej 316L, przycinanej laserowo do określonego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kształtu bez spawów i z elastycznymi prętami podłużnymi,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Nominalna średnica zewnętrzna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okludera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fabrycznie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zamontowanego na cewniku 2,45 mm,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Cewnik wykonany z materiału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PebaxTM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, na prowadniku z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balonikiem rozprężającym w kształcie klepsydry,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Ciśnienie nominalne 4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ciśnienie rozrywające 6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,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System z trzema znacznikami nieprzepuszczającymi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promieniowania.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1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2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27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Prowadniki angiograficzne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A49" w:rsidRDefault="00083A49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  <w:p w:rsid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Prowadniki angiograficzne </w:t>
            </w:r>
            <w:r w:rsidR="00D67770" w:rsidRPr="00D67770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o rozmiarach 0,032 i 0,035 cala; powłoka teflonowa, długość 145-150 oraz 260-270cm, końcówka "jot" i prosta</w:t>
            </w:r>
          </w:p>
          <w:p w:rsidR="00083A49" w:rsidRDefault="00083A49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  <w:p w:rsid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1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8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28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kobaltowo-chromowy DES uwalniający pochodną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rapamycyny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Sirolimus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8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DES otwarto-komórkowy uwalniający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Sirolimus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, </w:t>
            </w:r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platforma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Co-Cr L605, wycinany laserowo, zbudowany z komórek połączonych 2 konektorami, grubość ściany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80 µm, biodegradowalny polimer PDLLA-PCL, czas degradacji leku i polimeru 3-4 miesiące, pokrycie lekiem tylko od strony ściany naczynia w technologii gradient, krótki okres DAPT (1 m-c potwierdzony w ulotce), dostępne średnice: 2,25 - 4,0; długości: 9-38,  średnica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szaftu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proksymalnego 1.9 Fr, średnica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szaftu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dystalnego 2.7 Fr, NP. 9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, RBP 16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(2,25 do 3,00mm), 14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atm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(3,5 do 4,00 mm), kompatybilny z cewnikiem prowadzącym 5 Fr, profil wejścia 0,018”, możliwość doprężenia </w:t>
            </w:r>
            <w:proofErr w:type="spellStart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 xml:space="preserve"> do 5,8 mm (dla średnic 3.5 - 4.0 mm), długość użytkowa 144 cm.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420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6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28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29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Sprzęt do embolizacji i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chemoembolizacji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, </w:t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, cewniki, prowadniki, koszulki 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4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tętnic szyjnych ;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nitinolowy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 strukturze plecionej; dwuwarstwowa konstrukcja z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mikrosiateczką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; bardzo małe komórki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o powierzchni 0,381 mm2; zakres średnic:  od 5 do 10 mm(minimum 6 średnic); zakres długości: od 22 do 47 mm(minimum 6 długości);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w systemie RX , długość segmentu RX 25 cm; wszystkie rozmiary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stentu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kompatybilne z koszulką 5 Fr; długość systemu doprowadzającego 143 cm; średnica zewnętrzna części proksymalnej 3.4 Fr; średnica zewnętrzna części dystalnej 5.2 Fr; współpracuje z prowadnikiem 0,014”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370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29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30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System do analizy  IVUS  i FFR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 xml:space="preserve"> CPV 33140000-3, PA01-7 Wynajem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18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B4528A" w:rsidP="00DA7D15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</w:pPr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t>Najem - System do analizy  IVUS  i FFR-</w:t>
            </w:r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br/>
              <w:t xml:space="preserve">ALA -automatyczna ocena  zmian w naczyniach </w:t>
            </w:r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br/>
              <w:t xml:space="preserve">Współpraca z sondami do FFR -1 sztuka FFR link </w:t>
            </w:r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br/>
              <w:t xml:space="preserve">Prędkości  </w:t>
            </w:r>
            <w:proofErr w:type="spellStart"/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t>pullbacku</w:t>
            </w:r>
            <w:proofErr w:type="spellEnd"/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t xml:space="preserve"> – 0.5, 1.0, 2.0, 3.0, 4.0, 6.0, 8.0 mm/sec</w:t>
            </w:r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br/>
              <w:t>Urządzenie kompatybilne z wielorazowymi saniami odciągowymi</w:t>
            </w:r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br/>
              <w:t xml:space="preserve">Multimodalny system sterowania kompatybilny z cewnikami 60Mhz </w:t>
            </w:r>
            <w:r w:rsidRPr="00B4528A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 w:bidi="ar-SA"/>
              </w:rPr>
              <w:br/>
              <w:t>Konsola posiada tablet oraz monitor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miesiąc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  <w:r w:rsidRPr="00DA7D15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val="pl-PL" w:eastAsia="pl-PL"/>
              </w:rPr>
              <w:t xml:space="preserve">typ ………………, rok produkcji  ……………Producent …………………. Kraj …………………….  </w:t>
            </w:r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o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wartości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……………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zł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( do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celów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księgowych</w:t>
            </w:r>
            <w:proofErr w:type="spellEnd"/>
            <w:r w:rsidRPr="009C6F6D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)</w:t>
            </w:r>
            <w:r w:rsidRPr="007E55F8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</w:tr>
      <w:tr w:rsidR="00DA7D15" w:rsidRPr="00DA7D15" w:rsidTr="00DA7D15">
        <w:trPr>
          <w:trHeight w:val="2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Sonda do ultrasonografii wewnątrzwieńcowej IVUS  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Napęd mechaniczny, obroty rdzenia obrazującego – 30 obrotów na sekundę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Przetwornik ultradźwiękowy o częstotliwości – 60 MHz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Rozdzielczość osiowa – 22 µm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Długość od końcówki dystalnej do przetwornika – 20mm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Położenie markera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radiocieniującego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– 5mm od końcówki dystalnej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Maksymalna głębokość penetracji – 6mm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Długość robocza cewnika – 135cm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Cewnik kompatybilny z prowadnikiem 0,014” i cewnikiem prowadzącym 5F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Budowa teleskopowa umożliwiająca badanie naczynia na długości 150mm bez zmiany pierwotnego położenia cewnika.</w:t>
            </w: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-Teleskop cewnika ze znacznikami zewnętrznymi umożliwiającymi ocenę położenia głowicy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Jednorazowe worki do sanek odciągowych  wielorazowych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22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17732D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Prowadnik do pomiaru cząstkowej rezerwy przepływu FFR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Kompatybilny z FFR link  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Sensor optyczny 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Długość robocza prowadnika – 185cm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Średnica prowadnika – 0.014” (≤0.36mm)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 xml:space="preserve">- Długość końcówki widocznej w </w:t>
            </w:r>
            <w:proofErr w:type="spellStart"/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skopii</w:t>
            </w:r>
            <w:proofErr w:type="spellEnd"/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– 3cm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Znaczniki odległości – 90cm (promieniowy) i 100cm (udowy)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Długość przewodu optycznego – 2m</w:t>
            </w:r>
            <w:r w:rsidRPr="0017732D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- Zakres pracy - -45mmHg do 300mmHg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31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</w:r>
            <w:proofErr w:type="spellStart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Bioresorbowalne</w:t>
            </w:r>
            <w:proofErr w:type="spellEnd"/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 rusztowanie magnezowe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31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lastRenderedPageBreak/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E2EA8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Bioresorbowalne</w:t>
            </w:r>
            <w:proofErr w:type="spellEnd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rusztowanie magnezowe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Rusztowanie wykonane ze stopu magnezu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Pokryte biodegradowalnym polimerem na bazie PLLA (</w:t>
            </w:r>
            <w:proofErr w:type="spellStart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Poly</w:t>
            </w:r>
            <w:proofErr w:type="spellEnd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-L-</w:t>
            </w:r>
            <w:proofErr w:type="spellStart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Lactic</w:t>
            </w:r>
            <w:proofErr w:type="spellEnd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</w:t>
            </w:r>
            <w:proofErr w:type="spellStart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Acid</w:t>
            </w:r>
            <w:proofErr w:type="spellEnd"/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)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Dostępne długości 13, 18, 22, 26, 30 mm.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Dostępne średnice 2.5, 3.0, 3.5, 4.0 mm.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Maksymalna możliwość doprężenia do 0,6 mm. od średnicy nominalnej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Profil przejścia: dla średnicy 2.5 mm ≤1,3 mm., dla średnic 3.0 – 4.0 mm ≤1,4 mm.,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Grubość przęseł 99 µm dla rusztowania 2.5 mm., 117 µm dla rusztowania 3.0 - 3.5 mm., 147 µm dla rusztowania 4.0 mm.,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Owalny marker tantalowy na każdym z końców rusztowania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Kompatybilny z cewnikiem prowadzącym 6F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Ciśnienie nominalne (NP): 10 atm.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Ciśnienie RBP: 16 atm.</w:t>
            </w:r>
            <w:r w:rsidRPr="00DE2EA8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br/>
              <w:t>· Długość użytkowa 140 cm</w:t>
            </w:r>
            <w:bookmarkStart w:id="0" w:name="_GoBack"/>
            <w:bookmarkEnd w:id="0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7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31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300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  <w:tr w:rsidR="00DA7D15" w:rsidRPr="00D67770" w:rsidTr="00DA7D15">
        <w:trPr>
          <w:trHeight w:val="82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Pakiet nr 32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Wkłady do kontrastu do strzykawki automatycznej MARK 7 ARTERION będącej własnością 4WSK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CPV 33140000-3</w:t>
            </w:r>
          </w:p>
        </w:tc>
      </w:tr>
      <w:tr w:rsidR="00DA7D15" w:rsidRPr="00DA7D15" w:rsidTr="00DA7D15">
        <w:trPr>
          <w:trHeight w:val="720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Lp.</w:t>
            </w:r>
          </w:p>
        </w:tc>
        <w:tc>
          <w:tcPr>
            <w:tcW w:w="2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Opis przedmiotu zamówienia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Jednostka miary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jednostkowa netto (zł)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%</w:t>
            </w: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br/>
              <w:t>VAT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Ilość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Wartość netto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Cena brutto   (zł)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 xml:space="preserve">Nazwa kod producenta </w:t>
            </w:r>
          </w:p>
        </w:tc>
      </w:tr>
      <w:tr w:rsidR="00DA7D15" w:rsidRPr="00DA7D15" w:rsidTr="00DA7D15">
        <w:trPr>
          <w:trHeight w:val="45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52F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Wklad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do kontrastu 150ml do strzykawki automatycznej MARK 7 ARTERION</w:t>
            </w:r>
          </w:p>
          <w:p w:rsid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(wchodzącej w skład </w:t>
            </w:r>
            <w:proofErr w:type="spellStart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angiografu</w:t>
            </w:r>
            <w:proofErr w:type="spellEnd"/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 xml:space="preserve"> cyfrowego INFX 8000C THOSIBA)</w:t>
            </w:r>
          </w:p>
          <w:p w:rsid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szt.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  <w:t>400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6"/>
                <w:szCs w:val="16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 </w:t>
            </w:r>
          </w:p>
        </w:tc>
      </w:tr>
      <w:tr w:rsidR="00DA7D15" w:rsidRPr="00DA7D15" w:rsidTr="00DA7D15">
        <w:trPr>
          <w:trHeight w:val="5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  <w:tc>
          <w:tcPr>
            <w:tcW w:w="36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  <w:t>Razem pakiet nr 32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pl-PL" w:eastAsia="pl-PL" w:bidi="ar-S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D15" w:rsidRPr="00DA7D15" w:rsidRDefault="00DA7D15" w:rsidP="00DA7D15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DA7D15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 </w:t>
            </w:r>
          </w:p>
        </w:tc>
      </w:tr>
    </w:tbl>
    <w:p w:rsidR="00CF27FA" w:rsidRDefault="00CF27FA" w:rsidP="00DA2E4C">
      <w:pPr>
        <w:spacing w:before="6"/>
        <w:rPr>
          <w:rFonts w:ascii="Times New Roman" w:hAnsi="Times New Roman"/>
          <w:sz w:val="25"/>
          <w:lang w:val="pl-PL"/>
        </w:rPr>
      </w:pPr>
    </w:p>
    <w:sectPr w:rsidR="00CF27FA" w:rsidSect="00C655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D15" w:rsidRDefault="00DA7D15" w:rsidP="000E1E8B">
      <w:r>
        <w:separator/>
      </w:r>
    </w:p>
  </w:endnote>
  <w:endnote w:type="continuationSeparator" w:id="0">
    <w:p w:rsidR="00DA7D15" w:rsidRDefault="00DA7D15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D15" w:rsidRDefault="00DA7D15" w:rsidP="000E1E8B">
      <w:r>
        <w:separator/>
      </w:r>
    </w:p>
  </w:footnote>
  <w:footnote w:type="continuationSeparator" w:id="0">
    <w:p w:rsidR="00DA7D15" w:rsidRDefault="00DA7D15" w:rsidP="000E1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1F8D16A9"/>
    <w:multiLevelType w:val="hybridMultilevel"/>
    <w:tmpl w:val="F61C148E"/>
    <w:lvl w:ilvl="0" w:tplc="93DCD8C8">
      <w:start w:val="6"/>
      <w:numFmt w:val="decimal"/>
      <w:lvlText w:val="%1."/>
      <w:lvlJc w:val="left"/>
      <w:pPr>
        <w:ind w:left="42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FF3BA8"/>
    <w:multiLevelType w:val="hybridMultilevel"/>
    <w:tmpl w:val="1E981752"/>
    <w:lvl w:ilvl="0" w:tplc="014E6BA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63C5B"/>
    <w:multiLevelType w:val="hybridMultilevel"/>
    <w:tmpl w:val="6A48EDA4"/>
    <w:lvl w:ilvl="0" w:tplc="9AAEAC6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6C33"/>
    <w:multiLevelType w:val="hybridMultilevel"/>
    <w:tmpl w:val="6772FB84"/>
    <w:lvl w:ilvl="0" w:tplc="A21A416E">
      <w:start w:val="1"/>
      <w:numFmt w:val="decimal"/>
      <w:lvlText w:val="%1."/>
      <w:lvlJc w:val="left"/>
      <w:pPr>
        <w:ind w:left="646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>
      <w:start w:val="1"/>
      <w:numFmt w:val="lowerRoman"/>
      <w:lvlText w:val="%3."/>
      <w:lvlJc w:val="right"/>
      <w:pPr>
        <w:ind w:left="2086" w:hanging="180"/>
      </w:pPr>
    </w:lvl>
    <w:lvl w:ilvl="3" w:tplc="0415000F">
      <w:start w:val="1"/>
      <w:numFmt w:val="decimal"/>
      <w:lvlText w:val="%4."/>
      <w:lvlJc w:val="left"/>
      <w:pPr>
        <w:ind w:left="2806" w:hanging="360"/>
      </w:pPr>
    </w:lvl>
    <w:lvl w:ilvl="4" w:tplc="04150019">
      <w:start w:val="1"/>
      <w:numFmt w:val="lowerLetter"/>
      <w:lvlText w:val="%5."/>
      <w:lvlJc w:val="left"/>
      <w:pPr>
        <w:ind w:left="3526" w:hanging="360"/>
      </w:pPr>
    </w:lvl>
    <w:lvl w:ilvl="5" w:tplc="0415001B">
      <w:start w:val="1"/>
      <w:numFmt w:val="lowerRoman"/>
      <w:lvlText w:val="%6."/>
      <w:lvlJc w:val="right"/>
      <w:pPr>
        <w:ind w:left="4246" w:hanging="180"/>
      </w:pPr>
    </w:lvl>
    <w:lvl w:ilvl="6" w:tplc="0415000F">
      <w:start w:val="1"/>
      <w:numFmt w:val="decimal"/>
      <w:lvlText w:val="%7."/>
      <w:lvlJc w:val="left"/>
      <w:pPr>
        <w:ind w:left="4966" w:hanging="360"/>
      </w:pPr>
    </w:lvl>
    <w:lvl w:ilvl="7" w:tplc="04150019">
      <w:start w:val="1"/>
      <w:numFmt w:val="lowerLetter"/>
      <w:lvlText w:val="%8."/>
      <w:lvlJc w:val="left"/>
      <w:pPr>
        <w:ind w:left="5686" w:hanging="360"/>
      </w:pPr>
    </w:lvl>
    <w:lvl w:ilvl="8" w:tplc="0415001B">
      <w:start w:val="1"/>
      <w:numFmt w:val="lowerRoman"/>
      <w:lvlText w:val="%9."/>
      <w:lvlJc w:val="right"/>
      <w:pPr>
        <w:ind w:left="6406" w:hanging="180"/>
      </w:pPr>
    </w:lvl>
  </w:abstractNum>
  <w:abstractNum w:abstractNumId="15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2ADD"/>
    <w:multiLevelType w:val="hybridMultilevel"/>
    <w:tmpl w:val="20583142"/>
    <w:lvl w:ilvl="0" w:tplc="CA4421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67F04"/>
    <w:multiLevelType w:val="hybridMultilevel"/>
    <w:tmpl w:val="A24E002A"/>
    <w:lvl w:ilvl="0" w:tplc="FC8657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BEC1995"/>
    <w:multiLevelType w:val="multilevel"/>
    <w:tmpl w:val="3BEC19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91EDD"/>
    <w:multiLevelType w:val="multilevel"/>
    <w:tmpl w:val="7F3ED8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B75840"/>
    <w:multiLevelType w:val="hybridMultilevel"/>
    <w:tmpl w:val="6896D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4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20F83"/>
    <w:multiLevelType w:val="singleLevel"/>
    <w:tmpl w:val="F422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30" w15:restartNumberingAfterBreak="0">
    <w:nsid w:val="6C3B7392"/>
    <w:multiLevelType w:val="hybridMultilevel"/>
    <w:tmpl w:val="FC968B90"/>
    <w:lvl w:ilvl="0" w:tplc="986AC1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8E7575"/>
    <w:multiLevelType w:val="hybridMultilevel"/>
    <w:tmpl w:val="D0E0DD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E83C9C"/>
    <w:multiLevelType w:val="hybridMultilevel"/>
    <w:tmpl w:val="14C64774"/>
    <w:lvl w:ilvl="0" w:tplc="C828651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7"/>
  </w:num>
  <w:num w:numId="5">
    <w:abstractNumId w:val="29"/>
  </w:num>
  <w:num w:numId="6">
    <w:abstractNumId w:val="21"/>
  </w:num>
  <w:num w:numId="7">
    <w:abstractNumId w:val="8"/>
  </w:num>
  <w:num w:numId="8">
    <w:abstractNumId w:val="11"/>
  </w:num>
  <w:num w:numId="9">
    <w:abstractNumId w:val="32"/>
  </w:num>
  <w:num w:numId="10">
    <w:abstractNumId w:val="1"/>
  </w:num>
  <w:num w:numId="11">
    <w:abstractNumId w:val="34"/>
    <w:lvlOverride w:ilvl="0">
      <w:lvl w:ilvl="0" w:tplc="DEF63922">
        <w:start w:val="1"/>
        <w:numFmt w:val="decimal"/>
        <w:lvlText w:val="%1)"/>
        <w:lvlJc w:val="left"/>
        <w:pPr>
          <w:ind w:left="643" w:hanging="360"/>
        </w:pPr>
        <w:rPr>
          <w:rFonts w:ascii="Times New Roman" w:eastAsia="Calibri" w:hAnsi="Times New Roman" w:cs="Times New Roman"/>
          <w:strike w:val="0"/>
          <w:color w:val="auto"/>
        </w:rPr>
      </w:lvl>
    </w:lvlOverride>
  </w:num>
  <w:num w:numId="12">
    <w:abstractNumId w:val="25"/>
  </w:num>
  <w:num w:numId="13">
    <w:abstractNumId w:val="16"/>
  </w:num>
  <w:num w:numId="14">
    <w:abstractNumId w:val="31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4"/>
  </w:num>
  <w:num w:numId="21">
    <w:abstractNumId w:val="22"/>
  </w:num>
  <w:num w:numId="22">
    <w:abstractNumId w:val="33"/>
  </w:num>
  <w:num w:numId="23">
    <w:abstractNumId w:val="0"/>
  </w:num>
  <w:num w:numId="24">
    <w:abstractNumId w:val="20"/>
  </w:num>
  <w:num w:numId="25">
    <w:abstractNumId w:val="28"/>
  </w:num>
  <w:num w:numId="26">
    <w:abstractNumId w:val="2"/>
  </w:num>
  <w:num w:numId="27">
    <w:abstractNumId w:val="9"/>
  </w:num>
  <w:num w:numId="28">
    <w:abstractNumId w:val="35"/>
  </w:num>
  <w:num w:numId="29">
    <w:abstractNumId w:val="23"/>
  </w:num>
  <w:num w:numId="30">
    <w:abstractNumId w:val="26"/>
  </w:num>
  <w:num w:numId="31">
    <w:abstractNumId w:val="10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83A49"/>
    <w:rsid w:val="0009783F"/>
    <w:rsid w:val="000E1E8B"/>
    <w:rsid w:val="00160C1C"/>
    <w:rsid w:val="0017352F"/>
    <w:rsid w:val="0017732D"/>
    <w:rsid w:val="001B0062"/>
    <w:rsid w:val="00217A9D"/>
    <w:rsid w:val="00220F40"/>
    <w:rsid w:val="00254F23"/>
    <w:rsid w:val="002B11D1"/>
    <w:rsid w:val="002F0ED3"/>
    <w:rsid w:val="00375C10"/>
    <w:rsid w:val="003B766D"/>
    <w:rsid w:val="003F51F3"/>
    <w:rsid w:val="00402100"/>
    <w:rsid w:val="00435480"/>
    <w:rsid w:val="00552CB1"/>
    <w:rsid w:val="005E1E95"/>
    <w:rsid w:val="006653D7"/>
    <w:rsid w:val="00731EE7"/>
    <w:rsid w:val="007E0539"/>
    <w:rsid w:val="00844A5B"/>
    <w:rsid w:val="00871E62"/>
    <w:rsid w:val="008A76BE"/>
    <w:rsid w:val="008C7956"/>
    <w:rsid w:val="0091219E"/>
    <w:rsid w:val="00A34948"/>
    <w:rsid w:val="00A36D72"/>
    <w:rsid w:val="00A903C9"/>
    <w:rsid w:val="00AC00AC"/>
    <w:rsid w:val="00B30D1C"/>
    <w:rsid w:val="00B4528A"/>
    <w:rsid w:val="00B648AA"/>
    <w:rsid w:val="00BD6DB0"/>
    <w:rsid w:val="00BE05A5"/>
    <w:rsid w:val="00C4175C"/>
    <w:rsid w:val="00C655D2"/>
    <w:rsid w:val="00C65953"/>
    <w:rsid w:val="00CF27FA"/>
    <w:rsid w:val="00D14AEE"/>
    <w:rsid w:val="00D67770"/>
    <w:rsid w:val="00DA2E4C"/>
    <w:rsid w:val="00DA7D15"/>
    <w:rsid w:val="00DE2EA8"/>
    <w:rsid w:val="00E150A3"/>
    <w:rsid w:val="00EC0665"/>
    <w:rsid w:val="00F04812"/>
    <w:rsid w:val="00F8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0"/>
      </w:numPr>
    </w:pPr>
  </w:style>
  <w:style w:type="numbering" w:customStyle="1" w:styleId="WW8Num29171">
    <w:name w:val="WW8Num29171"/>
    <w:rsid w:val="00F8585D"/>
    <w:pPr>
      <w:numPr>
        <w:numId w:val="16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2">
    <w:name w:val="xl15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3">
    <w:name w:val="xl15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9">
    <w:name w:val="xl15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0">
    <w:name w:val="xl16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8">
    <w:name w:val="xl16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9">
    <w:name w:val="xl1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0">
    <w:name w:val="xl1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1">
    <w:name w:val="xl17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2">
    <w:name w:val="xl17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3">
    <w:name w:val="xl1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4">
    <w:name w:val="xl17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5">
    <w:name w:val="xl17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6">
    <w:name w:val="xl1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7">
    <w:name w:val="xl1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8">
    <w:name w:val="xl17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9">
    <w:name w:val="xl179"/>
    <w:basedOn w:val="Normalny"/>
    <w:rsid w:val="00DA2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0">
    <w:name w:val="xl1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81">
    <w:name w:val="xl181"/>
    <w:basedOn w:val="Normalny"/>
    <w:rsid w:val="00DA2E4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2">
    <w:name w:val="xl18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3">
    <w:name w:val="xl18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4">
    <w:name w:val="xl18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5">
    <w:name w:val="xl185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6">
    <w:name w:val="xl18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DA2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DA2E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DA2E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4">
    <w:name w:val="xl21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5">
    <w:name w:val="xl215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6">
    <w:name w:val="xl21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2">
    <w:name w:val="xl24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3">
    <w:name w:val="xl243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4">
    <w:name w:val="xl244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8">
    <w:name w:val="xl24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9">
    <w:name w:val="xl24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0">
    <w:name w:val="xl250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6">
    <w:name w:val="xl26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7">
    <w:name w:val="xl267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8">
    <w:name w:val="xl26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9">
    <w:name w:val="xl2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0">
    <w:name w:val="xl2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1">
    <w:name w:val="xl271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2">
    <w:name w:val="xl27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3">
    <w:name w:val="xl2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4">
    <w:name w:val="xl27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5">
    <w:name w:val="xl27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6">
    <w:name w:val="xl2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7">
    <w:name w:val="xl2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8">
    <w:name w:val="xl278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9">
    <w:name w:val="xl279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80">
    <w:name w:val="xl2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81">
    <w:name w:val="xl28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DA7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1FF2C-28E4-40DD-91D5-374DFFA9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20</Pages>
  <Words>5263</Words>
  <Characters>31583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Agnieszka Stanisławska</cp:lastModifiedBy>
  <cp:revision>21</cp:revision>
  <dcterms:created xsi:type="dcterms:W3CDTF">2024-03-14T10:37:00Z</dcterms:created>
  <dcterms:modified xsi:type="dcterms:W3CDTF">2024-09-05T10:04:00Z</dcterms:modified>
</cp:coreProperties>
</file>