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59DA54FC" w:rsidR="00BF68DD" w:rsidRPr="00041509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041509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041509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041509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041509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041509">
        <w:rPr>
          <w:rFonts w:ascii="Arial" w:hAnsi="Arial" w:cs="Arial"/>
          <w:color w:val="000000" w:themeColor="text1"/>
          <w:sz w:val="22"/>
          <w:szCs w:val="22"/>
        </w:rPr>
        <w:tab/>
      </w:r>
      <w:r w:rsidR="00396928" w:rsidRPr="00041509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BF68DD" w:rsidRPr="00041509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F60424" w:rsidRPr="000415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2361" w:rsidRPr="00041509">
        <w:rPr>
          <w:rFonts w:ascii="Arial" w:hAnsi="Arial" w:cs="Arial"/>
          <w:color w:val="000000" w:themeColor="text1"/>
          <w:sz w:val="22"/>
          <w:szCs w:val="22"/>
        </w:rPr>
        <w:t xml:space="preserve">17 </w:t>
      </w:r>
      <w:r w:rsidR="00F60424" w:rsidRPr="00041509">
        <w:rPr>
          <w:rFonts w:ascii="Arial" w:hAnsi="Arial" w:cs="Arial"/>
          <w:color w:val="000000" w:themeColor="text1"/>
          <w:sz w:val="22"/>
          <w:szCs w:val="22"/>
        </w:rPr>
        <w:t>luty 2022</w:t>
      </w:r>
      <w:r w:rsidR="00BF68DD" w:rsidRPr="00041509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0EF30047" w14:textId="6ABA4E43" w:rsidR="00396928" w:rsidRPr="00041509" w:rsidRDefault="00301AB8" w:rsidP="0039692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color w:val="000000" w:themeColor="text1"/>
          <w:sz w:val="22"/>
          <w:szCs w:val="22"/>
        </w:rPr>
        <w:t>BZzp.26</w:t>
      </w:r>
      <w:r w:rsidR="00E86012" w:rsidRPr="00041509">
        <w:rPr>
          <w:rFonts w:ascii="Arial" w:hAnsi="Arial" w:cs="Arial"/>
          <w:color w:val="000000" w:themeColor="text1"/>
          <w:sz w:val="22"/>
          <w:szCs w:val="22"/>
        </w:rPr>
        <w:t>0</w:t>
      </w:r>
      <w:r w:rsidRPr="00041509">
        <w:rPr>
          <w:rFonts w:ascii="Arial" w:hAnsi="Arial" w:cs="Arial"/>
          <w:color w:val="000000" w:themeColor="text1"/>
          <w:sz w:val="22"/>
          <w:szCs w:val="22"/>
        </w:rPr>
        <w:t>.</w:t>
      </w:r>
      <w:r w:rsidR="00032361" w:rsidRPr="00041509">
        <w:rPr>
          <w:rFonts w:ascii="Arial" w:hAnsi="Arial" w:cs="Arial"/>
          <w:color w:val="000000" w:themeColor="text1"/>
          <w:sz w:val="22"/>
          <w:szCs w:val="22"/>
        </w:rPr>
        <w:t>7</w:t>
      </w:r>
      <w:r w:rsidR="00BF68DD" w:rsidRPr="00041509">
        <w:rPr>
          <w:rFonts w:ascii="Arial" w:hAnsi="Arial" w:cs="Arial"/>
          <w:color w:val="000000" w:themeColor="text1"/>
          <w:sz w:val="22"/>
          <w:szCs w:val="22"/>
        </w:rPr>
        <w:t>.202</w:t>
      </w:r>
      <w:r w:rsidR="00F60424" w:rsidRPr="00041509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08593D68" w14:textId="77777777" w:rsidR="00396928" w:rsidRPr="00041509" w:rsidRDefault="00396928" w:rsidP="0039692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FE6472" w14:textId="77777777" w:rsidR="00396928" w:rsidRPr="00041509" w:rsidRDefault="00396928" w:rsidP="0039692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C579043" w14:textId="1B5E6967" w:rsidR="00396928" w:rsidRPr="00041509" w:rsidRDefault="00396928" w:rsidP="0039692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  <w:sectPr w:rsidR="00396928" w:rsidRPr="00041509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382A168A" w:rsidR="00365CAA" w:rsidRPr="00041509" w:rsidRDefault="00365CAA" w:rsidP="00396928">
      <w:pPr>
        <w:spacing w:line="276" w:lineRule="auto"/>
        <w:ind w:left="46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b/>
          <w:color w:val="000000" w:themeColor="text1"/>
          <w:sz w:val="22"/>
          <w:szCs w:val="22"/>
        </w:rPr>
        <w:t xml:space="preserve">Wykonawcy biorący udział </w:t>
      </w:r>
    </w:p>
    <w:p w14:paraId="2D6F2D23" w14:textId="1D23517D" w:rsidR="00DA5D44" w:rsidRPr="00041509" w:rsidRDefault="00DA5D44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F9F49C" w14:textId="77777777" w:rsidR="00DA5D44" w:rsidRPr="00041509" w:rsidRDefault="00DA5D44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D3ACC1" w14:textId="77777777" w:rsidR="00365CAA" w:rsidRPr="00041509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041509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041509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26F71620" w:rsidR="00365CAA" w:rsidRPr="00041509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i/>
          <w:color w:val="000000" w:themeColor="text1"/>
          <w:sz w:val="22"/>
          <w:szCs w:val="22"/>
        </w:rPr>
        <w:t>Dotyczy</w:t>
      </w:r>
      <w:r w:rsidR="007E72AD" w:rsidRPr="00041509">
        <w:rPr>
          <w:rFonts w:ascii="Arial" w:hAnsi="Arial" w:cs="Arial"/>
          <w:i/>
          <w:color w:val="000000" w:themeColor="text1"/>
          <w:sz w:val="22"/>
          <w:szCs w:val="22"/>
        </w:rPr>
        <w:t xml:space="preserve"> postępowania w trybie zapytania ofertowego na</w:t>
      </w:r>
      <w:r w:rsidR="00032361" w:rsidRPr="00041509">
        <w:rPr>
          <w:rFonts w:ascii="Arial" w:hAnsi="Arial" w:cs="Arial"/>
          <w:i/>
          <w:color w:val="000000" w:themeColor="text1"/>
          <w:sz w:val="22"/>
          <w:szCs w:val="22"/>
        </w:rPr>
        <w:t xml:space="preserve"> ś</w:t>
      </w:r>
      <w:r w:rsidR="00032361" w:rsidRPr="00041509">
        <w:rPr>
          <w:rFonts w:ascii="Arial" w:hAnsi="Arial" w:cs="Arial"/>
          <w:sz w:val="22"/>
          <w:szCs w:val="22"/>
        </w:rPr>
        <w:t>wiadczenie usług dostępu do Internetu mobilnego LTE i usług telekomunikacyjnych w zakresie telefonii komórkowej dla RARS – znak sprawy: BZzp.260.7.2022</w:t>
      </w:r>
    </w:p>
    <w:p w14:paraId="1CFC21D7" w14:textId="77777777" w:rsidR="00035482" w:rsidRPr="00041509" w:rsidRDefault="00035482" w:rsidP="006F0EAD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18E9E56E" w:rsidR="00C817D5" w:rsidRPr="00041509" w:rsidRDefault="00E86012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W związku z otrzymanym wnioskiem </w:t>
      </w:r>
      <w:r w:rsidR="00032361" w:rsidRPr="00041509">
        <w:rPr>
          <w:rFonts w:ascii="Arial" w:eastAsia="Calibri" w:hAnsi="Arial" w:cs="Arial"/>
          <w:color w:val="000000" w:themeColor="text1"/>
          <w:sz w:val="22"/>
          <w:szCs w:val="22"/>
        </w:rPr>
        <w:t>dot.</w:t>
      </w:r>
      <w:r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 wyjaśnieni</w:t>
      </w:r>
      <w:r w:rsidR="00032361" w:rsidRPr="000415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032361" w:rsidRPr="00041509">
        <w:rPr>
          <w:rFonts w:ascii="Arial" w:eastAsia="Calibri" w:hAnsi="Arial" w:cs="Arial"/>
          <w:color w:val="000000" w:themeColor="text1"/>
          <w:sz w:val="22"/>
          <w:szCs w:val="22"/>
        </w:rPr>
        <w:t>treści dokumentów</w:t>
      </w:r>
      <w:r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 Zaproszenia </w:t>
      </w:r>
      <w:r w:rsidR="00032361" w:rsidRPr="00041509">
        <w:rPr>
          <w:rFonts w:ascii="Arial" w:eastAsia="Calibri" w:hAnsi="Arial" w:cs="Arial"/>
          <w:color w:val="000000" w:themeColor="text1"/>
          <w:sz w:val="22"/>
          <w:szCs w:val="22"/>
        </w:rPr>
        <w:t>w przedmiotowym postępowaniu,</w:t>
      </w:r>
      <w:r w:rsidR="00CB52F4"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65CAA"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041509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="00365CAA"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</w:t>
      </w:r>
      <w:r w:rsidR="00032361" w:rsidRPr="00041509">
        <w:rPr>
          <w:rFonts w:ascii="Arial" w:eastAsia="Calibri" w:hAnsi="Arial" w:cs="Arial"/>
          <w:color w:val="000000" w:themeColor="text1"/>
          <w:sz w:val="22"/>
          <w:szCs w:val="22"/>
        </w:rPr>
        <w:t xml:space="preserve">wraz  z </w:t>
      </w:r>
      <w:r w:rsidR="00C03A6D" w:rsidRPr="00041509">
        <w:rPr>
          <w:rFonts w:ascii="Arial" w:eastAsia="Calibri" w:hAnsi="Arial" w:cs="Arial"/>
          <w:color w:val="000000" w:themeColor="text1"/>
          <w:sz w:val="22"/>
          <w:szCs w:val="22"/>
        </w:rPr>
        <w:t>wyjaśnieni</w:t>
      </w:r>
      <w:r w:rsidR="00032361" w:rsidRPr="00041509">
        <w:rPr>
          <w:rFonts w:ascii="Arial" w:eastAsia="Calibri" w:hAnsi="Arial" w:cs="Arial"/>
          <w:color w:val="000000" w:themeColor="text1"/>
          <w:sz w:val="22"/>
          <w:szCs w:val="22"/>
        </w:rPr>
        <w:t>ami</w:t>
      </w:r>
      <w:r w:rsidR="00365CAA" w:rsidRPr="00041509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041509" w:rsidRDefault="00762494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017B2C1" w14:textId="6FD29ACA" w:rsidR="00F60424" w:rsidRPr="00041509" w:rsidRDefault="00537854" w:rsidP="00F60424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301AB8" w:rsidRPr="0004150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763A5" w:rsidRPr="0004150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32361" w:rsidRPr="00041509">
        <w:rPr>
          <w:rFonts w:ascii="Arial" w:hAnsi="Arial" w:cs="Arial"/>
          <w:b/>
          <w:color w:val="000000" w:themeColor="text1"/>
          <w:sz w:val="22"/>
          <w:szCs w:val="22"/>
        </w:rPr>
        <w:t xml:space="preserve"> – dot. zadania nr 2</w:t>
      </w:r>
    </w:p>
    <w:p w14:paraId="21B9FECC" w14:textId="11E5B247" w:rsidR="00032361" w:rsidRPr="00041509" w:rsidRDefault="00032361" w:rsidP="00032361">
      <w:pPr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Zamawiający w tabeli cenowej przyjął, że wszystkie abonamenty będą mieć jedną cenę i jednocześnie wymaga trzech różnych pakietów GB w ramach abonamentu, co musiałoby oznaczać, że każdy abonament kosztuje tyle samo bez względu na wielkość paczki danych. Dodatkowo paczka 80 GB ma być paczką na Europę i Świat, a więc nie może kosztować tyle samo co paczki krajowe, byłoby to przesłanką do wykazania rażąco niskiej ceny za tak wycenioną paczkę.</w:t>
      </w:r>
    </w:p>
    <w:p w14:paraId="33F506F7" w14:textId="77777777" w:rsidR="00032361" w:rsidRPr="00041509" w:rsidRDefault="00032361" w:rsidP="00032361">
      <w:pPr>
        <w:rPr>
          <w:rFonts w:ascii="Arial" w:hAnsi="Arial" w:cs="Arial"/>
          <w:sz w:val="22"/>
          <w:szCs w:val="22"/>
        </w:rPr>
      </w:pPr>
    </w:p>
    <w:tbl>
      <w:tblPr>
        <w:tblpPr w:leftFromText="150" w:rightFromText="150" w:bottomFromText="124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179"/>
        <w:gridCol w:w="550"/>
        <w:gridCol w:w="559"/>
        <w:gridCol w:w="590"/>
        <w:gridCol w:w="1116"/>
        <w:gridCol w:w="1360"/>
        <w:gridCol w:w="1360"/>
        <w:gridCol w:w="915"/>
        <w:gridCol w:w="915"/>
      </w:tblGrid>
      <w:tr w:rsidR="00032361" w:rsidRPr="00041509" w14:paraId="4D8DC97B" w14:textId="77777777" w:rsidTr="00041509">
        <w:trPr>
          <w:cantSplit/>
          <w:trHeight w:val="1033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9D74" w14:textId="77777777" w:rsidR="00032361" w:rsidRPr="00041509" w:rsidRDefault="00032361" w:rsidP="00923B7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041509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5C52" w14:textId="77777777" w:rsidR="00032361" w:rsidRPr="00041509" w:rsidRDefault="00032361" w:rsidP="00923B76">
            <w:pPr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Nazwa usługi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8AB0" w14:textId="77777777" w:rsidR="00032361" w:rsidRPr="00041509" w:rsidRDefault="00032361" w:rsidP="00923B76">
            <w:pPr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Ilość kart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2DB1" w14:textId="77777777" w:rsidR="00032361" w:rsidRPr="00041509" w:rsidRDefault="00032361" w:rsidP="00923B76">
            <w:pPr>
              <w:spacing w:line="252" w:lineRule="auto"/>
              <w:ind w:left="-108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Cena jedn. netto za 1 kartę</w:t>
            </w:r>
          </w:p>
          <w:p w14:paraId="0B61E281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2470" w14:textId="77777777" w:rsidR="00032361" w:rsidRPr="00041509" w:rsidRDefault="00032361" w:rsidP="00923B76">
            <w:pPr>
              <w:spacing w:line="252" w:lineRule="auto"/>
              <w:ind w:left="-108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 xml:space="preserve">Cena jedn. brutto za </w:t>
            </w:r>
          </w:p>
          <w:p w14:paraId="08F1B1A9" w14:textId="77777777" w:rsidR="00032361" w:rsidRPr="00041509" w:rsidRDefault="00032361" w:rsidP="00923B76">
            <w:pPr>
              <w:spacing w:line="252" w:lineRule="auto"/>
              <w:ind w:left="-108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1 kartę</w:t>
            </w:r>
          </w:p>
          <w:p w14:paraId="3B39531F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A4FB" w14:textId="77777777" w:rsidR="00032361" w:rsidRPr="00041509" w:rsidRDefault="00032361" w:rsidP="00923B76">
            <w:pPr>
              <w:spacing w:line="252" w:lineRule="auto"/>
              <w:ind w:left="-108" w:right="-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Czas świadczenia usługi</w:t>
            </w:r>
          </w:p>
          <w:p w14:paraId="4863E70F" w14:textId="77777777" w:rsidR="00032361" w:rsidRPr="00041509" w:rsidRDefault="00032361" w:rsidP="00923B76">
            <w:pPr>
              <w:spacing w:line="252" w:lineRule="auto"/>
              <w:ind w:left="-108" w:right="-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[miesiące]</w:t>
            </w:r>
          </w:p>
          <w:p w14:paraId="3BA3F4EE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/ ilość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1712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Wartość netto abonamentu miesięcznego</w:t>
            </w:r>
          </w:p>
          <w:p w14:paraId="1799C164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[zł]</w:t>
            </w:r>
          </w:p>
          <w:p w14:paraId="42362EEB" w14:textId="77777777" w:rsidR="00041509" w:rsidRDefault="00041509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66163A" w14:textId="77777777" w:rsidR="00041509" w:rsidRDefault="00041509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CE77C" w14:textId="33B2C616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09">
              <w:rPr>
                <w:rFonts w:ascii="Arial" w:hAnsi="Arial" w:cs="Arial"/>
                <w:sz w:val="16"/>
                <w:szCs w:val="16"/>
              </w:rPr>
              <w:t>CxD</w:t>
            </w:r>
            <w:proofErr w:type="spellEnd"/>
            <w:r w:rsidRPr="00041509">
              <w:rPr>
                <w:rFonts w:ascii="Arial" w:hAnsi="Arial" w:cs="Arial"/>
                <w:sz w:val="16"/>
                <w:szCs w:val="16"/>
              </w:rPr>
              <w:t>=G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1E78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Wartość brutto abonamentu miesięcznego</w:t>
            </w:r>
          </w:p>
          <w:p w14:paraId="41C2B1B2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[zł]</w:t>
            </w:r>
          </w:p>
          <w:p w14:paraId="6527BF4F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3205A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CF0B0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09">
              <w:rPr>
                <w:rFonts w:ascii="Arial" w:hAnsi="Arial" w:cs="Arial"/>
                <w:sz w:val="16"/>
                <w:szCs w:val="16"/>
              </w:rPr>
              <w:t>CxE</w:t>
            </w:r>
            <w:proofErr w:type="spellEnd"/>
            <w:r w:rsidRPr="00041509">
              <w:rPr>
                <w:rFonts w:ascii="Arial" w:hAnsi="Arial" w:cs="Arial"/>
                <w:sz w:val="16"/>
                <w:szCs w:val="16"/>
              </w:rPr>
              <w:t>=H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8187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Wartość netto umowy</w:t>
            </w:r>
          </w:p>
          <w:p w14:paraId="4897FFF8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[zł]</w:t>
            </w:r>
          </w:p>
          <w:p w14:paraId="0A43A477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914C3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E6B22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09">
              <w:rPr>
                <w:rFonts w:ascii="Arial" w:hAnsi="Arial" w:cs="Arial"/>
                <w:sz w:val="16"/>
                <w:szCs w:val="16"/>
              </w:rPr>
              <w:t>FxG</w:t>
            </w:r>
            <w:proofErr w:type="spellEnd"/>
            <w:r w:rsidRPr="00041509">
              <w:rPr>
                <w:rFonts w:ascii="Arial" w:hAnsi="Arial" w:cs="Arial"/>
                <w:sz w:val="16"/>
                <w:szCs w:val="16"/>
              </w:rPr>
              <w:t>=I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DF94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Wartość brutto umowy</w:t>
            </w:r>
          </w:p>
          <w:p w14:paraId="1C5DFDA5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[zł]</w:t>
            </w:r>
          </w:p>
          <w:p w14:paraId="5CD8645A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EC07C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B558D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09">
              <w:rPr>
                <w:rFonts w:ascii="Arial" w:hAnsi="Arial" w:cs="Arial"/>
                <w:sz w:val="16"/>
                <w:szCs w:val="16"/>
              </w:rPr>
              <w:t>HxH</w:t>
            </w:r>
            <w:proofErr w:type="spellEnd"/>
            <w:r w:rsidRPr="00041509">
              <w:rPr>
                <w:rFonts w:ascii="Arial" w:hAnsi="Arial" w:cs="Arial"/>
                <w:sz w:val="16"/>
                <w:szCs w:val="16"/>
              </w:rPr>
              <w:t>=J</w:t>
            </w:r>
          </w:p>
        </w:tc>
      </w:tr>
      <w:tr w:rsidR="00032361" w:rsidRPr="00041509" w14:paraId="4B0B0AFB" w14:textId="77777777" w:rsidTr="00041509">
        <w:trPr>
          <w:cantSplit/>
          <w:trHeight w:val="312"/>
          <w:tblHeader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438E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908E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55A1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C440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9F05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5F80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A5CA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0CA0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3297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83E0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032361" w:rsidRPr="00041509" w14:paraId="35428C59" w14:textId="77777777" w:rsidTr="00041509">
        <w:trPr>
          <w:trHeight w:val="62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1A86" w14:textId="77777777" w:rsidR="00032361" w:rsidRPr="00041509" w:rsidRDefault="00032361" w:rsidP="00032361">
            <w:pPr>
              <w:numPr>
                <w:ilvl w:val="0"/>
                <w:numId w:val="11"/>
              </w:numPr>
              <w:autoSpaceDE w:val="0"/>
              <w:autoSpaceDN w:val="0"/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4A45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Abonament miesięczny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E666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3C5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4443" w14:textId="77777777" w:rsidR="00032361" w:rsidRPr="00041509" w:rsidRDefault="00032361" w:rsidP="00923B76">
            <w:pPr>
              <w:spacing w:line="252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CD87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09">
              <w:rPr>
                <w:rFonts w:ascii="Arial" w:hAnsi="Arial" w:cs="Arial"/>
                <w:snapToGrid w:val="0"/>
                <w:sz w:val="16"/>
                <w:szCs w:val="16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9261" w14:textId="77777777" w:rsidR="00032361" w:rsidRPr="00041509" w:rsidRDefault="00032361" w:rsidP="00923B76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6105" w14:textId="77777777" w:rsidR="00032361" w:rsidRPr="00041509" w:rsidRDefault="00032361" w:rsidP="00923B76">
            <w:pPr>
              <w:spacing w:before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9EC3" w14:textId="77777777" w:rsidR="00032361" w:rsidRPr="00041509" w:rsidRDefault="00032361" w:rsidP="00923B76">
            <w:pPr>
              <w:spacing w:before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D2F" w14:textId="77777777" w:rsidR="00032361" w:rsidRPr="00041509" w:rsidRDefault="00032361" w:rsidP="00923B76">
            <w:pPr>
              <w:spacing w:before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36D57D" w14:textId="77777777" w:rsidR="00032361" w:rsidRPr="00041509" w:rsidRDefault="00032361" w:rsidP="00032361">
      <w:pPr>
        <w:rPr>
          <w:rFonts w:ascii="Arial" w:hAnsi="Arial" w:cs="Arial"/>
          <w:b/>
          <w:bCs/>
          <w:sz w:val="22"/>
          <w:szCs w:val="22"/>
        </w:rPr>
      </w:pPr>
    </w:p>
    <w:p w14:paraId="00A8D968" w14:textId="77777777" w:rsidR="00032361" w:rsidRPr="00041509" w:rsidRDefault="00032361" w:rsidP="00032361">
      <w:pPr>
        <w:pStyle w:val="Teksttreci50"/>
        <w:numPr>
          <w:ilvl w:val="0"/>
          <w:numId w:val="12"/>
        </w:numPr>
        <w:shd w:val="clear" w:color="auto" w:fill="auto"/>
        <w:spacing w:after="0" w:line="288" w:lineRule="auto"/>
        <w:ind w:left="426"/>
        <w:rPr>
          <w:sz w:val="22"/>
          <w:szCs w:val="22"/>
        </w:rPr>
      </w:pPr>
      <w:r w:rsidRPr="00041509">
        <w:rPr>
          <w:sz w:val="22"/>
          <w:szCs w:val="22"/>
        </w:rPr>
        <w:t>pakiet internetowy min. 20 GB, z zastrzeżeniem pkt. 10 i 11. Ewentualne wykorzystanie przez Zamawiającego pełnego pakietu nie spowoduje naliczania dodatkowych opłat oraz przerwania transmisji. W tej sytuacji Wykonawca będzie miał prawo do spowolnienia transmisji danych;</w:t>
      </w:r>
    </w:p>
    <w:p w14:paraId="38F2C799" w14:textId="77777777" w:rsidR="00032361" w:rsidRPr="00041509" w:rsidRDefault="00032361" w:rsidP="00032361">
      <w:pPr>
        <w:pStyle w:val="Teksttreci40"/>
        <w:numPr>
          <w:ilvl w:val="0"/>
          <w:numId w:val="13"/>
        </w:numPr>
        <w:shd w:val="clear" w:color="auto" w:fill="auto"/>
        <w:spacing w:line="292" w:lineRule="auto"/>
        <w:ind w:left="426"/>
        <w:rPr>
          <w:sz w:val="22"/>
          <w:szCs w:val="22"/>
        </w:rPr>
      </w:pPr>
      <w:r w:rsidRPr="00041509">
        <w:rPr>
          <w:sz w:val="22"/>
          <w:szCs w:val="22"/>
        </w:rPr>
        <w:t xml:space="preserve">Wykonawca w ramach abonamentu wartościowego zapewni dla wskazanych przez Zamawiającego 20 numerów abonenckich, pakiet internetowy min. </w:t>
      </w:r>
      <w:r w:rsidRPr="00041509">
        <w:rPr>
          <w:b/>
          <w:bCs/>
          <w:sz w:val="22"/>
          <w:szCs w:val="22"/>
        </w:rPr>
        <w:t xml:space="preserve">50 GB. </w:t>
      </w:r>
    </w:p>
    <w:p w14:paraId="7FF7983F" w14:textId="68274CEB" w:rsidR="00032361" w:rsidRPr="00041509" w:rsidRDefault="00032361" w:rsidP="007E72AD">
      <w:pPr>
        <w:pStyle w:val="Teksttreci40"/>
        <w:numPr>
          <w:ilvl w:val="0"/>
          <w:numId w:val="13"/>
        </w:numPr>
        <w:shd w:val="clear" w:color="auto" w:fill="auto"/>
        <w:spacing w:line="292" w:lineRule="auto"/>
        <w:ind w:left="426"/>
        <w:rPr>
          <w:sz w:val="22"/>
          <w:szCs w:val="22"/>
        </w:rPr>
      </w:pPr>
      <w:r w:rsidRPr="00041509">
        <w:rPr>
          <w:sz w:val="22"/>
          <w:szCs w:val="22"/>
        </w:rPr>
        <w:lastRenderedPageBreak/>
        <w:t xml:space="preserve">Wykonawca w ramach abonamentu wartościowego zapewni dla wskazanych przez Zamawiającego 5 numerów abonenckich, pakiet internetowy min. </w:t>
      </w:r>
      <w:r w:rsidRPr="00041509">
        <w:rPr>
          <w:b/>
          <w:bCs/>
          <w:sz w:val="22"/>
          <w:szCs w:val="22"/>
        </w:rPr>
        <w:t xml:space="preserve">80 GB, </w:t>
      </w:r>
      <w:r w:rsidRPr="00041509">
        <w:rPr>
          <w:sz w:val="22"/>
          <w:szCs w:val="22"/>
        </w:rPr>
        <w:t xml:space="preserve">zawierający </w:t>
      </w:r>
      <w:proofErr w:type="spellStart"/>
      <w:r w:rsidRPr="00041509">
        <w:rPr>
          <w:sz w:val="22"/>
          <w:szCs w:val="22"/>
        </w:rPr>
        <w:t>roaming</w:t>
      </w:r>
      <w:proofErr w:type="spellEnd"/>
      <w:r w:rsidRPr="00041509">
        <w:rPr>
          <w:sz w:val="22"/>
          <w:szCs w:val="22"/>
        </w:rPr>
        <w:t>: Europa, Unia Europejska i pozostałe kraje</w:t>
      </w:r>
    </w:p>
    <w:p w14:paraId="737C0A72" w14:textId="77777777" w:rsidR="00032361" w:rsidRPr="00041509" w:rsidRDefault="00DA5B42" w:rsidP="0003236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 w:rsidRPr="000415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Odpowiedź:</w:t>
      </w:r>
    </w:p>
    <w:p w14:paraId="074D2FF5" w14:textId="21CECCD4" w:rsidR="00F60424" w:rsidRPr="00041509" w:rsidRDefault="00032361" w:rsidP="0003236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pl-PL"/>
        </w:rPr>
      </w:pPr>
      <w:r w:rsidRPr="00041509">
        <w:rPr>
          <w:rFonts w:ascii="Arial" w:hAnsi="Arial" w:cs="Arial"/>
          <w:b/>
          <w:bCs/>
          <w:i/>
          <w:iCs/>
          <w:sz w:val="22"/>
          <w:szCs w:val="22"/>
        </w:rPr>
        <w:t>Zamawiający dokonuje modyfikacji treści załącznika nr 2.2 do Zaproszenia. Załącznik 2.2 do Zaproszenia po modyfikacji stanowi załącznik do niniejszego pisma.</w:t>
      </w:r>
    </w:p>
    <w:p w14:paraId="4E7F2E06" w14:textId="6607D0BB" w:rsidR="00D13903" w:rsidRPr="00041509" w:rsidRDefault="00D13903" w:rsidP="00032361">
      <w:pPr>
        <w:spacing w:after="120" w:line="276" w:lineRule="auto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FE31626" w14:textId="0813122D" w:rsidR="00032361" w:rsidRPr="00041509" w:rsidRDefault="00032361" w:rsidP="0003236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b/>
          <w:color w:val="000000" w:themeColor="text1"/>
          <w:sz w:val="22"/>
          <w:szCs w:val="22"/>
        </w:rPr>
        <w:t>Pytanie 2 – dot. zadania nr 2</w:t>
      </w:r>
    </w:p>
    <w:p w14:paraId="28F92E56" w14:textId="77777777" w:rsidR="00032361" w:rsidRPr="00041509" w:rsidRDefault="00032361" w:rsidP="00032361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041509">
        <w:rPr>
          <w:rFonts w:ascii="Arial" w:hAnsi="Arial" w:cs="Arial"/>
          <w:sz w:val="22"/>
          <w:szCs w:val="22"/>
        </w:rPr>
        <w:t xml:space="preserve">Wykonawca w ramach abonamentu wartościowego zapewni dla wskazanych przez Zamawiającego 5 numerów abonenckich, pakiet internetowy min. </w:t>
      </w:r>
      <w:r w:rsidRPr="00041509">
        <w:rPr>
          <w:rFonts w:ascii="Arial" w:hAnsi="Arial" w:cs="Arial"/>
          <w:b/>
          <w:bCs/>
          <w:sz w:val="22"/>
          <w:szCs w:val="22"/>
        </w:rPr>
        <w:t xml:space="preserve">80 GB, </w:t>
      </w:r>
      <w:r w:rsidRPr="00041509">
        <w:rPr>
          <w:rFonts w:ascii="Arial" w:hAnsi="Arial" w:cs="Arial"/>
          <w:sz w:val="22"/>
          <w:szCs w:val="22"/>
        </w:rPr>
        <w:t xml:space="preserve">zawierający </w:t>
      </w:r>
      <w:proofErr w:type="spellStart"/>
      <w:r w:rsidRPr="00041509">
        <w:rPr>
          <w:rFonts w:ascii="Arial" w:hAnsi="Arial" w:cs="Arial"/>
          <w:sz w:val="22"/>
          <w:szCs w:val="22"/>
        </w:rPr>
        <w:t>roaming</w:t>
      </w:r>
      <w:proofErr w:type="spellEnd"/>
      <w:r w:rsidRPr="00041509">
        <w:rPr>
          <w:rFonts w:ascii="Arial" w:hAnsi="Arial" w:cs="Arial"/>
          <w:sz w:val="22"/>
          <w:szCs w:val="22"/>
        </w:rPr>
        <w:t>: Europa, Unia Europejska i pozostałe kraje.</w:t>
      </w:r>
    </w:p>
    <w:p w14:paraId="54DF91A4" w14:textId="7A73516F" w:rsidR="00032361" w:rsidRPr="00041509" w:rsidRDefault="00032361" w:rsidP="00032361">
      <w:pPr>
        <w:spacing w:after="120" w:line="276" w:lineRule="auto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Prosimy o podanie jaka ilość GB w ramach paczki 80 GB będzie podzielona na UE oraz na Świat poza UE.</w:t>
      </w:r>
    </w:p>
    <w:p w14:paraId="1BC20730" w14:textId="77777777" w:rsidR="00032361" w:rsidRPr="00041509" w:rsidRDefault="00032361" w:rsidP="0003236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04150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Odpowiedź:</w:t>
      </w:r>
    </w:p>
    <w:p w14:paraId="734F6F02" w14:textId="77777777" w:rsidR="00466234" w:rsidRPr="00041509" w:rsidRDefault="00466234" w:rsidP="00774FA5">
      <w:pPr>
        <w:ind w:left="567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Zamawiający w ramach pakietu internetowego min. 80 GB zawierającego </w:t>
      </w:r>
      <w:proofErr w:type="spellStart"/>
      <w:r w:rsidRPr="00041509">
        <w:rPr>
          <w:rFonts w:ascii="Arial" w:hAnsi="Arial" w:cs="Arial"/>
          <w:sz w:val="22"/>
          <w:szCs w:val="22"/>
        </w:rPr>
        <w:t>roaming</w:t>
      </w:r>
      <w:proofErr w:type="spellEnd"/>
      <w:r w:rsidRPr="00041509">
        <w:rPr>
          <w:rFonts w:ascii="Arial" w:hAnsi="Arial" w:cs="Arial"/>
          <w:sz w:val="22"/>
          <w:szCs w:val="22"/>
        </w:rPr>
        <w:t xml:space="preserve"> Europa, Unia Europejska i pozostałe kraje przewiduje wykorzystanie transferu danych według poniższego:</w:t>
      </w:r>
    </w:p>
    <w:p w14:paraId="4962954A" w14:textId="77777777" w:rsidR="00466234" w:rsidRPr="00041509" w:rsidRDefault="00466234" w:rsidP="00774FA5">
      <w:pPr>
        <w:ind w:left="567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- Świat – 2 GB </w:t>
      </w:r>
      <w:r w:rsidRPr="00041509">
        <w:rPr>
          <w:rFonts w:ascii="Arial" w:hAnsi="Arial" w:cs="Arial"/>
          <w:b/>
          <w:bCs/>
          <w:sz w:val="22"/>
          <w:szCs w:val="22"/>
        </w:rPr>
        <w:t>w ciągu jednego roku,</w:t>
      </w:r>
    </w:p>
    <w:p w14:paraId="66061192" w14:textId="77777777" w:rsidR="00466234" w:rsidRPr="00041509" w:rsidRDefault="00466234" w:rsidP="00774FA5">
      <w:pPr>
        <w:ind w:left="567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041509">
        <w:rPr>
          <w:rFonts w:ascii="Arial" w:hAnsi="Arial" w:cs="Arial"/>
          <w:sz w:val="22"/>
          <w:szCs w:val="22"/>
        </w:rPr>
        <w:t xml:space="preserve">- Europa – 3 GB </w:t>
      </w:r>
      <w:r w:rsidRPr="00041509">
        <w:rPr>
          <w:rFonts w:ascii="Arial" w:hAnsi="Arial" w:cs="Arial"/>
          <w:b/>
          <w:bCs/>
          <w:sz w:val="22"/>
          <w:szCs w:val="22"/>
        </w:rPr>
        <w:t>w ciągu jednego roku,</w:t>
      </w:r>
    </w:p>
    <w:p w14:paraId="11DCF824" w14:textId="77777777" w:rsidR="00466234" w:rsidRPr="00041509" w:rsidRDefault="00466234" w:rsidP="00774FA5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0415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283858" w14:textId="77777777" w:rsidR="00466234" w:rsidRPr="00041509" w:rsidRDefault="00466234" w:rsidP="00774FA5">
      <w:pPr>
        <w:ind w:left="567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- Unia Europejska – 10 GB </w:t>
      </w:r>
      <w:r w:rsidRPr="00041509">
        <w:rPr>
          <w:rFonts w:ascii="Arial" w:hAnsi="Arial" w:cs="Arial"/>
          <w:b/>
          <w:bCs/>
          <w:sz w:val="22"/>
          <w:szCs w:val="22"/>
        </w:rPr>
        <w:t>w ciągu jednego roku.</w:t>
      </w:r>
    </w:p>
    <w:p w14:paraId="48CCB61E" w14:textId="70737C21" w:rsidR="00032361" w:rsidRPr="00041509" w:rsidRDefault="00032361" w:rsidP="007E72AD">
      <w:pPr>
        <w:spacing w:after="120" w:line="276" w:lineRule="auto"/>
        <w:ind w:left="709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AF7188C" w14:textId="0FC42ED2" w:rsidR="00032361" w:rsidRPr="00041509" w:rsidRDefault="00032361" w:rsidP="0003236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b/>
          <w:color w:val="000000" w:themeColor="text1"/>
          <w:sz w:val="22"/>
          <w:szCs w:val="22"/>
        </w:rPr>
        <w:t>Pytanie 3 – dot. postanowień umowy</w:t>
      </w:r>
    </w:p>
    <w:p w14:paraId="7535BD88" w14:textId="3BC493CD" w:rsidR="006A3A21" w:rsidRPr="00041509" w:rsidRDefault="006A3A21" w:rsidP="007E72AD">
      <w:pPr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Projekt Umowy zawiera datę rozpoczęcia Umowy tylko dla kart głosowych. Prosimy o udostępnienie wzoru umowy dla kart DATA. </w:t>
      </w:r>
    </w:p>
    <w:p w14:paraId="7354F2EB" w14:textId="77777777" w:rsidR="006A3A21" w:rsidRPr="00041509" w:rsidRDefault="006A3A21" w:rsidP="006A3A2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 w:rsidRPr="000415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Odpowiedź:</w:t>
      </w:r>
    </w:p>
    <w:p w14:paraId="2179EE2C" w14:textId="77777777" w:rsidR="00264C8B" w:rsidRPr="00041509" w:rsidRDefault="00264C8B" w:rsidP="00774FA5">
      <w:pPr>
        <w:ind w:left="567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Zamawiający wskazał terminy rozpoczęcia realizacji zamówienia w podziale na zadanie 1 i 2 w pkt. III zaproszenia do składania ofert. Jednocześnie wskazał iż w zadaniu 1 Zamawiający udzieli zamówienia na wzorze umowy dostarczonym przez Kontrahenta.</w:t>
      </w:r>
    </w:p>
    <w:p w14:paraId="5796D891" w14:textId="50FF12CF" w:rsidR="006A3A21" w:rsidRPr="00041509" w:rsidRDefault="006A3A21" w:rsidP="006A3A2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sz w:val="22"/>
          <w:szCs w:val="22"/>
        </w:rPr>
      </w:pPr>
    </w:p>
    <w:p w14:paraId="53E99354" w14:textId="65634A54" w:rsidR="006A3A21" w:rsidRPr="00041509" w:rsidRDefault="006A3A21" w:rsidP="006A3A2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41509">
        <w:rPr>
          <w:rFonts w:ascii="Arial" w:hAnsi="Arial" w:cs="Arial"/>
          <w:b/>
          <w:sz w:val="22"/>
          <w:szCs w:val="22"/>
        </w:rPr>
        <w:t>Pytanie 4</w:t>
      </w:r>
    </w:p>
    <w:p w14:paraId="3DDD4D76" w14:textId="162E4D3D" w:rsidR="006A3A21" w:rsidRPr="00041509" w:rsidRDefault="006A3A21" w:rsidP="007E72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041509">
        <w:rPr>
          <w:rFonts w:ascii="Arial" w:hAnsi="Arial" w:cs="Arial"/>
          <w:sz w:val="22"/>
          <w:szCs w:val="22"/>
          <w:lang w:eastAsia="pl-PL"/>
        </w:rPr>
        <w:t xml:space="preserve">Wykonawca zwraca się z prośbą o podanie średniego miesięcznego ruchu Data w </w:t>
      </w:r>
      <w:proofErr w:type="spellStart"/>
      <w:r w:rsidRPr="00041509">
        <w:rPr>
          <w:rFonts w:ascii="Arial" w:hAnsi="Arial" w:cs="Arial"/>
          <w:sz w:val="22"/>
          <w:szCs w:val="22"/>
          <w:lang w:eastAsia="pl-PL"/>
        </w:rPr>
        <w:t>roamingu</w:t>
      </w:r>
      <w:proofErr w:type="spellEnd"/>
      <w:r w:rsidRPr="00041509">
        <w:rPr>
          <w:rFonts w:ascii="Arial" w:hAnsi="Arial" w:cs="Arial"/>
          <w:sz w:val="22"/>
          <w:szCs w:val="22"/>
          <w:lang w:eastAsia="pl-PL"/>
        </w:rPr>
        <w:t xml:space="preserve"> z podziałem na strefy z min 3 ostatnich miesięcy.</w:t>
      </w:r>
    </w:p>
    <w:p w14:paraId="6DF16F59" w14:textId="77777777" w:rsidR="006A3A21" w:rsidRPr="00041509" w:rsidRDefault="006A3A21" w:rsidP="006A3A2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041509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Odpowiedź:</w:t>
      </w:r>
    </w:p>
    <w:p w14:paraId="410A6F9C" w14:textId="77777777" w:rsidR="00396928" w:rsidRPr="00041509" w:rsidRDefault="00396928" w:rsidP="00396928">
      <w:pPr>
        <w:ind w:left="567"/>
        <w:rPr>
          <w:rFonts w:ascii="Arial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hAnsi="Arial" w:cs="Arial"/>
          <w:b/>
          <w:bCs/>
          <w:i/>
          <w:iCs/>
          <w:sz w:val="22"/>
          <w:szCs w:val="22"/>
        </w:rPr>
        <w:t xml:space="preserve">Średni miesięczny ruch data w </w:t>
      </w:r>
      <w:proofErr w:type="spellStart"/>
      <w:r w:rsidRPr="00041509">
        <w:rPr>
          <w:rFonts w:ascii="Arial" w:hAnsi="Arial" w:cs="Arial"/>
          <w:b/>
          <w:bCs/>
          <w:i/>
          <w:iCs/>
          <w:sz w:val="22"/>
          <w:szCs w:val="22"/>
        </w:rPr>
        <w:t>roamingu</w:t>
      </w:r>
      <w:proofErr w:type="spellEnd"/>
      <w:r w:rsidRPr="00041509">
        <w:rPr>
          <w:rFonts w:ascii="Arial" w:hAnsi="Arial" w:cs="Arial"/>
          <w:b/>
          <w:bCs/>
          <w:i/>
          <w:iCs/>
          <w:sz w:val="22"/>
          <w:szCs w:val="22"/>
        </w:rPr>
        <w:t xml:space="preserve"> z ostatnich 3 miesięcy:</w:t>
      </w:r>
    </w:p>
    <w:p w14:paraId="4868953A" w14:textId="77777777" w:rsidR="00396928" w:rsidRPr="00041509" w:rsidRDefault="00396928" w:rsidP="00396928">
      <w:pPr>
        <w:pStyle w:val="Akapitzlist"/>
        <w:numPr>
          <w:ilvl w:val="0"/>
          <w:numId w:val="14"/>
        </w:numPr>
        <w:ind w:left="993"/>
        <w:contextualSpacing w:val="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UE -   776989,66 </w:t>
      </w:r>
      <w:proofErr w:type="spellStart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kB</w:t>
      </w:r>
      <w:proofErr w:type="spellEnd"/>
    </w:p>
    <w:p w14:paraId="6F31BEF0" w14:textId="77777777" w:rsidR="00396928" w:rsidRPr="00041509" w:rsidRDefault="00396928" w:rsidP="00396928">
      <w:pPr>
        <w:pStyle w:val="Akapitzlist"/>
        <w:numPr>
          <w:ilvl w:val="0"/>
          <w:numId w:val="14"/>
        </w:numPr>
        <w:ind w:left="993"/>
        <w:contextualSpacing w:val="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Świat poza UE – 350 </w:t>
      </w:r>
      <w:proofErr w:type="spellStart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kB</w:t>
      </w:r>
      <w:proofErr w:type="spellEnd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</w:p>
    <w:p w14:paraId="6276FA77" w14:textId="77777777" w:rsidR="00396928" w:rsidRPr="00041509" w:rsidRDefault="00396928" w:rsidP="00396928">
      <w:pPr>
        <w:pStyle w:val="Akapitzlist"/>
        <w:numPr>
          <w:ilvl w:val="0"/>
          <w:numId w:val="14"/>
        </w:numPr>
        <w:ind w:left="993"/>
        <w:contextualSpacing w:val="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Europa poza UE – 0 </w:t>
      </w:r>
      <w:proofErr w:type="spellStart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kB</w:t>
      </w:r>
      <w:proofErr w:type="spellEnd"/>
    </w:p>
    <w:p w14:paraId="64816AC2" w14:textId="685915C8" w:rsidR="006A3A21" w:rsidRPr="00041509" w:rsidRDefault="006A3A21" w:rsidP="00396928">
      <w:pPr>
        <w:widowControl w:val="0"/>
        <w:autoSpaceDE w:val="0"/>
        <w:autoSpaceDN w:val="0"/>
        <w:adjustRightInd w:val="0"/>
        <w:spacing w:after="120" w:line="276" w:lineRule="auto"/>
        <w:ind w:left="709" w:right="-8"/>
        <w:jc w:val="both"/>
        <w:rPr>
          <w:rFonts w:ascii="Arial" w:hAnsi="Arial" w:cs="Arial"/>
          <w:sz w:val="22"/>
          <w:szCs w:val="22"/>
        </w:rPr>
      </w:pPr>
    </w:p>
    <w:p w14:paraId="5CC46F4D" w14:textId="77777777" w:rsidR="00774FA5" w:rsidRDefault="00774FA5" w:rsidP="006A3A2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14:paraId="43B663E2" w14:textId="77777777" w:rsidR="00774FA5" w:rsidRDefault="00774FA5" w:rsidP="006A3A2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14:paraId="3429CB57" w14:textId="76EED6E1" w:rsidR="006A3A21" w:rsidRPr="00041509" w:rsidRDefault="006A3A21" w:rsidP="006A3A21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41509">
        <w:rPr>
          <w:rFonts w:ascii="Arial" w:hAnsi="Arial" w:cs="Arial"/>
          <w:b/>
          <w:sz w:val="22"/>
          <w:szCs w:val="22"/>
        </w:rPr>
        <w:lastRenderedPageBreak/>
        <w:t xml:space="preserve">Pytanie </w:t>
      </w:r>
      <w:r w:rsidR="007E72AD" w:rsidRPr="00041509">
        <w:rPr>
          <w:rFonts w:ascii="Arial" w:hAnsi="Arial" w:cs="Arial"/>
          <w:b/>
          <w:sz w:val="22"/>
          <w:szCs w:val="22"/>
        </w:rPr>
        <w:t>5</w:t>
      </w:r>
    </w:p>
    <w:p w14:paraId="10CCB6BE" w14:textId="0955CDCB" w:rsidR="006A3A21" w:rsidRPr="00041509" w:rsidRDefault="006A3A21" w:rsidP="007E72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041509">
        <w:rPr>
          <w:rFonts w:ascii="Arial" w:hAnsi="Arial" w:cs="Arial"/>
          <w:sz w:val="22"/>
          <w:szCs w:val="22"/>
          <w:lang w:eastAsia="pl-PL"/>
        </w:rPr>
        <w:t>Proszę również o podanie ruchu krajowego z podziałem na połączenia do sieci własnej i innych operatorów kom. i na numery stacjonarne.</w:t>
      </w:r>
    </w:p>
    <w:p w14:paraId="188B59A3" w14:textId="77777777" w:rsidR="006A3A21" w:rsidRPr="00041509" w:rsidRDefault="006A3A21" w:rsidP="006A3A2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04150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Odpowiedź:</w:t>
      </w:r>
    </w:p>
    <w:p w14:paraId="40751F7D" w14:textId="77D74AC9" w:rsidR="00396928" w:rsidRPr="00041509" w:rsidRDefault="00396928" w:rsidP="00396928">
      <w:pPr>
        <w:ind w:left="567"/>
        <w:rPr>
          <w:rFonts w:ascii="Arial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hAnsi="Arial" w:cs="Arial"/>
          <w:b/>
          <w:bCs/>
          <w:i/>
          <w:iCs/>
          <w:sz w:val="22"/>
          <w:szCs w:val="22"/>
        </w:rPr>
        <w:t>Średni miesięczny ruch połączenia w Polsce z ostatnich 3 miesięcy:</w:t>
      </w:r>
    </w:p>
    <w:p w14:paraId="6845D5C6" w14:textId="12B03C4E" w:rsidR="00396928" w:rsidRPr="00041509" w:rsidRDefault="00396928" w:rsidP="00396928">
      <w:pPr>
        <w:pStyle w:val="Akapitzlist"/>
        <w:numPr>
          <w:ilvl w:val="0"/>
          <w:numId w:val="15"/>
        </w:numPr>
        <w:ind w:left="993"/>
        <w:contextualSpacing w:val="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Obecny operator – 855191 </w:t>
      </w:r>
      <w:proofErr w:type="spellStart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sek</w:t>
      </w:r>
      <w:proofErr w:type="spellEnd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/miesięcznie</w:t>
      </w:r>
    </w:p>
    <w:p w14:paraId="5A270530" w14:textId="0E063F1A" w:rsidR="00396928" w:rsidRPr="00041509" w:rsidRDefault="00396928" w:rsidP="00396928">
      <w:pPr>
        <w:pStyle w:val="Akapitzlist"/>
        <w:numPr>
          <w:ilvl w:val="0"/>
          <w:numId w:val="15"/>
        </w:numPr>
        <w:ind w:left="993"/>
        <w:contextualSpacing w:val="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Do innych operatorów – 988071 </w:t>
      </w:r>
      <w:proofErr w:type="spellStart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sek</w:t>
      </w:r>
      <w:proofErr w:type="spellEnd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/miesięcznie</w:t>
      </w:r>
    </w:p>
    <w:p w14:paraId="25FEF0BC" w14:textId="20AF75DB" w:rsidR="00396928" w:rsidRPr="00041509" w:rsidRDefault="00396928" w:rsidP="00396928">
      <w:pPr>
        <w:pStyle w:val="Akapitzlist"/>
        <w:numPr>
          <w:ilvl w:val="0"/>
          <w:numId w:val="15"/>
        </w:numPr>
        <w:ind w:left="993"/>
        <w:contextualSpacing w:val="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Połączenia krajowe stacjonarne – 249736 </w:t>
      </w:r>
      <w:proofErr w:type="spellStart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sek</w:t>
      </w:r>
      <w:proofErr w:type="spellEnd"/>
      <w:r w:rsidRPr="00041509">
        <w:rPr>
          <w:rFonts w:ascii="Arial" w:eastAsia="Times New Roman" w:hAnsi="Arial" w:cs="Arial"/>
          <w:b/>
          <w:bCs/>
          <w:i/>
          <w:iCs/>
          <w:sz w:val="22"/>
          <w:szCs w:val="22"/>
        </w:rPr>
        <w:t>/miesięcznie</w:t>
      </w:r>
    </w:p>
    <w:p w14:paraId="20323250" w14:textId="77777777" w:rsidR="007E72AD" w:rsidRPr="00041509" w:rsidRDefault="007E72AD" w:rsidP="00396928">
      <w:pPr>
        <w:pStyle w:val="Akapitzlist"/>
        <w:spacing w:after="120"/>
        <w:ind w:left="709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25308E2" w14:textId="77777777" w:rsidR="007E72AD" w:rsidRPr="00041509" w:rsidRDefault="007E72AD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FFCEE49" w14:textId="1E32C54C" w:rsidR="007E72AD" w:rsidRPr="00041509" w:rsidRDefault="00041509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41509">
        <w:rPr>
          <w:rFonts w:ascii="Arial" w:hAnsi="Arial" w:cs="Arial"/>
          <w:b/>
          <w:sz w:val="22"/>
          <w:szCs w:val="22"/>
        </w:rPr>
        <w:t>Pytanie 6</w:t>
      </w:r>
    </w:p>
    <w:p w14:paraId="2BCAD29A" w14:textId="39EB3A46" w:rsidR="00041509" w:rsidRPr="00041509" w:rsidRDefault="00041509" w:rsidP="00041509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  <w:lang w:eastAsia="pl-PL"/>
        </w:rPr>
      </w:pPr>
      <w:r w:rsidRPr="00041509">
        <w:rPr>
          <w:rFonts w:ascii="Arial" w:hAnsi="Arial" w:cs="Arial"/>
          <w:sz w:val="22"/>
          <w:szCs w:val="22"/>
          <w:lang w:eastAsia="pl-PL"/>
        </w:rPr>
        <w:t xml:space="preserve">Uprzejmie proszę o udzielenie odpowiedzi na poniższe pytanie: W związku ze postanowieniem §5 ust. 4 Umowy, Wykonawca informuje, że jedyna okoliczność, w której identyﬁkuje konieczność przetwarzania danych osobowych to kwestia wzajemnego udostępnienia przez Strony danych osobowych personelu Stron, który będzie zaangażowany w zawarcie i realizację umowy. Oznacza to, że w wyniku tego udostępnienia każda ze Stron stanie się niezależnym administratorem udostępnionych jej danych, a tym samym będzie zobowiązana do przestrzegania wszystkich przepisów prawa odnoszących się do praw i obowiązków administratora. Ponadto należy podkreślić, że Wykonawca nie identyﬁkuje konieczność powierzenia danych osobowych, a tym samym regulowania tej kwestii (zgodnie z art. 28 RODO). W związku z powyższym wnosimy o potwierdzenie przez Zamawiającego, że w/w § dotyczy wskazanej sytuacji, usunięcie z w/w § zdania w brzmieniu „Po rozwiązaniu Umowy Wykonawca jest bezwzględnie zobowiązany do zaprzestania przetwarzania danych osobowych, o których mowa i usunięcia ich z prowadzonej przez siebie ewidencji natychmiast po ustaniu przesłanek przetwarzania tych danych” bowiem każda ze Stron jako samodzielny administrator samodzielnie określa m.in. cele i czas przetwarzania danych osobowych, a także wnosimy o uregulowanie w/w kwestii wzajemnego udostepnienia danych osobowych w następujący sposób: Wzajemne udostępnienie danych osobowych pracowników i współpracowników Stron. a. W celu wykonania Umowy, Strony wzajemnie udostępniają sobie dane swoich pracowników i współpracowników zaangażowanych w wykonywanie Umowy w celu umożliwienia utrzymywania bieżącego kontaktu przy wykonywaniu Umowy, a także – w zależności od specyﬁki współpracy - umożliwienia dostępu ﬁzycznego do nieruchomości drugiej Strony lub dostępu do systemów teleinformatycznych drugiej Strony. b. W celu zawarcia i wykonywania Umowy, Strony wzajemnie udostępniają sobie dane osobowe osób reprezentujących Strony, w tym pełnomocników lub członków organów w celu umożliwienia kontaktu między Stronami jak i weryﬁkacji umocowania przedstawicieli Stron. c. Wskutek wzajemnego udostępnienia danych osobowych osób wskazanych w </w:t>
      </w:r>
      <w:proofErr w:type="spellStart"/>
      <w:r w:rsidRPr="00041509">
        <w:rPr>
          <w:rFonts w:ascii="Arial" w:hAnsi="Arial" w:cs="Arial"/>
          <w:sz w:val="22"/>
          <w:szCs w:val="22"/>
          <w:lang w:eastAsia="pl-PL"/>
        </w:rPr>
        <w:t>ppkt</w:t>
      </w:r>
      <w:proofErr w:type="spellEnd"/>
      <w:r w:rsidRPr="00041509">
        <w:rPr>
          <w:rFonts w:ascii="Arial" w:hAnsi="Arial" w:cs="Arial"/>
          <w:sz w:val="22"/>
          <w:szCs w:val="22"/>
          <w:lang w:eastAsia="pl-PL"/>
        </w:rPr>
        <w:t xml:space="preserve">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 d.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 e. Jeśli Koordynator Umowy Strony nie wskaże inaczej w formie pisemnej, elektronicznej lub e-mailowej, druga Strona, w </w:t>
      </w:r>
      <w:r w:rsidRPr="00041509">
        <w:rPr>
          <w:rFonts w:ascii="Arial" w:hAnsi="Arial" w:cs="Arial"/>
          <w:sz w:val="22"/>
          <w:szCs w:val="22"/>
          <w:lang w:eastAsia="pl-PL"/>
        </w:rPr>
        <w:lastRenderedPageBreak/>
        <w:t xml:space="preserve">wykonaniu obowiązku z </w:t>
      </w:r>
      <w:proofErr w:type="spellStart"/>
      <w:r w:rsidRPr="00041509">
        <w:rPr>
          <w:rFonts w:ascii="Arial" w:hAnsi="Arial" w:cs="Arial"/>
          <w:sz w:val="22"/>
          <w:szCs w:val="22"/>
          <w:lang w:eastAsia="pl-PL"/>
        </w:rPr>
        <w:t>ppkt</w:t>
      </w:r>
      <w:proofErr w:type="spellEnd"/>
      <w:r w:rsidRPr="00041509">
        <w:rPr>
          <w:rFonts w:ascii="Arial" w:hAnsi="Arial" w:cs="Arial"/>
          <w:sz w:val="22"/>
          <w:szCs w:val="22"/>
          <w:lang w:eastAsia="pl-PL"/>
        </w:rPr>
        <w:t xml:space="preserve"> 4), powinna użyć treści Informacji o danych osobowych dotyczącej pracowników i współpracowników drugiej Strony, dostępnej na stronie www.______________________(wersja Wykonawcy), www.__________ (wersja Zamawiającego).</w:t>
      </w:r>
    </w:p>
    <w:p w14:paraId="45AA372D" w14:textId="1964612E" w:rsidR="00041509" w:rsidRPr="00041509" w:rsidRDefault="00041509" w:rsidP="00041509">
      <w:pPr>
        <w:pStyle w:val="Akapitzlist"/>
        <w:spacing w:after="120"/>
        <w:ind w:left="567" w:right="2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04150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Odpowiedź:</w:t>
      </w:r>
    </w:p>
    <w:p w14:paraId="3AF0DB68" w14:textId="4F34D244" w:rsidR="00041509" w:rsidRPr="00041509" w:rsidRDefault="00041509" w:rsidP="00041509">
      <w:pPr>
        <w:pStyle w:val="Akapitzlist"/>
        <w:spacing w:after="120"/>
        <w:ind w:left="567" w:right="2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0415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Zamawiający dokonuje modyfikacji treści </w:t>
      </w:r>
      <w:r w:rsidRPr="00041509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§5 załącznika nr 3 do Zaproszenia i nadaje mu brzmienie:</w:t>
      </w:r>
    </w:p>
    <w:p w14:paraId="2F09CFFF" w14:textId="371DF3AD" w:rsidR="00041509" w:rsidRPr="00041509" w:rsidRDefault="00041509" w:rsidP="00041509">
      <w:pPr>
        <w:pStyle w:val="SFTPodstawowy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„1. Wykonawca zobowiązuje się do zachowania w tajemnicy wszelkich informacji, dotyczących Zamawiającego, uzyskanych w związku z realizacją Umowy – zarówno w czasie jej obowiązywania, jak też w późniejszym czasie, wyjąwszy przypadki przewidziane prawem. Wykonawca zapewnia, że w zakresie i na zasadach zgodnie z którymi zobowiązany jest do zachowania tajemnicy, zachowają ją również jego pracownicy.</w:t>
      </w:r>
    </w:p>
    <w:p w14:paraId="267D3CCF" w14:textId="2E7001F5" w:rsidR="00041509" w:rsidRPr="00041509" w:rsidRDefault="00041509" w:rsidP="00041509">
      <w:pPr>
        <w:pStyle w:val="SFTPodstawowy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2. Wykonawca zobowiązuje się do:</w:t>
      </w:r>
    </w:p>
    <w:p w14:paraId="2D929C81" w14:textId="0052DBF3" w:rsidR="00041509" w:rsidRPr="00041509" w:rsidRDefault="00041509" w:rsidP="00041509">
      <w:pPr>
        <w:pStyle w:val="SFTPodstawowy"/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1) przestrzegania wewnętrznych procedur oraz regulaminów obowiązujących osoby przebywające w siedzibie Zamawiającego, o których Wykonawca zostanie poinformowany. Wykonawca zobowiązuje się do poinformowania swoich pracowników (współpracowników) o wewnętrznych procedurach oraz regulaminach obowiązujących u Zamawiającego i zobowiązuje się zapewnić ich przestrzeganie przez ww. osoby. Zamawiający zastrzega sobie prawo do ograniczenia dostępu do pomieszczeń Zamawiającego dla osób, które nie przestrzegają wewnętrznych procedur oraz regulaminów obowiązujących </w:t>
      </w:r>
      <w:r w:rsidRPr="00041509">
        <w:rPr>
          <w:rFonts w:ascii="Arial" w:hAnsi="Arial" w:cs="Arial"/>
          <w:sz w:val="22"/>
          <w:szCs w:val="22"/>
        </w:rPr>
        <w:br/>
        <w:t>u Zamawiającego. Zamawiający nie ponosi negatywnych skutków ograniczenia dostępności dla takich osób;</w:t>
      </w:r>
    </w:p>
    <w:p w14:paraId="6C8AC964" w14:textId="7EABA927" w:rsidR="00041509" w:rsidRPr="00041509" w:rsidRDefault="00041509" w:rsidP="00041509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2) przestrzegania Rozporządzenia Parlamentu Europejskiego i Rady (UE) 2016/679 z dnia 27 kwietnia 2016 r. w sprawie ochrony osób fizycznych </w:t>
      </w:r>
      <w:r w:rsidRPr="00041509">
        <w:rPr>
          <w:rFonts w:ascii="Arial" w:hAnsi="Arial" w:cs="Arial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danych);</w:t>
      </w:r>
    </w:p>
    <w:p w14:paraId="235CFAF0" w14:textId="7A37A683" w:rsidR="00041509" w:rsidRPr="00041509" w:rsidRDefault="00041509" w:rsidP="00041509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3) przestrzegania ustawy z dnia 10 maja 2018 r. o ochronie danych osobowych (Dz. U. z 2018 r. poz. 1000) i przepisów wykonawczych do tej ustawy, w tym do stosowania wszelkich środków technicznych i organizacyjnych koniecznych dla zapewnienia przetwarzania danych osobowych zgodnego z powszechnie obowiązującymi przepisami prawa;</w:t>
      </w:r>
    </w:p>
    <w:p w14:paraId="41139B89" w14:textId="0A3EC553" w:rsidR="00041509" w:rsidRPr="00041509" w:rsidRDefault="00041509" w:rsidP="00041509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4) realizacji Umowy zgodnie ze swoim doświadczeniem branżowym oraz zasadami wiedzy fachowej i z jak największym poszanowaniem oraz dbałością o interesy Zamawiającego, tak by nie wpływało to niekorzystnie na bezpieczeństwo Zamawiającego i jego działalność operacyjną.</w:t>
      </w:r>
    </w:p>
    <w:p w14:paraId="2842A226" w14:textId="50E05F31" w:rsidR="00041509" w:rsidRPr="00041509" w:rsidRDefault="00041509" w:rsidP="00041509">
      <w:pPr>
        <w:pStyle w:val="SFTPodstawowy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3. Umowa nie uprawnia Wykonawcy do posiadania zbiorów danych, przetwarzanych przez Zamawiającego z zastrzeżeniem, że jeżeli okaże się to niezbędne do prawidłowego wykonania Umowy, zgodę w tym zakresie wyda Zamawiający </w:t>
      </w:r>
      <w:r w:rsidRPr="00041509">
        <w:rPr>
          <w:rFonts w:ascii="Arial" w:hAnsi="Arial" w:cs="Arial"/>
          <w:sz w:val="22"/>
          <w:szCs w:val="22"/>
        </w:rPr>
        <w:br/>
        <w:t>i nastąpi zawarcie odrębnej Umowy o powierzeniu przetwarzania danych osobowych.</w:t>
      </w:r>
    </w:p>
    <w:p w14:paraId="1F535B4E" w14:textId="2F6A071F" w:rsidR="00041509" w:rsidRPr="00041509" w:rsidRDefault="00041509" w:rsidP="00041509">
      <w:pPr>
        <w:pStyle w:val="SFTPodstawowy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4. W celu wykonania Umowy, Strony wzajemnie udostępniają sobie dane osobowe:</w:t>
      </w:r>
    </w:p>
    <w:p w14:paraId="5BE28E75" w14:textId="01222FA9" w:rsidR="00041509" w:rsidRPr="00041509" w:rsidRDefault="00041509" w:rsidP="00041509">
      <w:pPr>
        <w:pStyle w:val="SFTPodstawowy"/>
        <w:tabs>
          <w:tab w:val="num" w:pos="1440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lastRenderedPageBreak/>
        <w:t>1) swoich pracowników i współpracowników zaangażowanych w wykonywanie Umowy w celu umożliwienia utrzymywania bieżącego kontaktu przy wykonywaniu Umowy.</w:t>
      </w:r>
    </w:p>
    <w:p w14:paraId="1D801784" w14:textId="2A808A4C" w:rsidR="00041509" w:rsidRPr="00041509" w:rsidRDefault="00041509" w:rsidP="00041509">
      <w:pPr>
        <w:pStyle w:val="SFTPodstawowy"/>
        <w:tabs>
          <w:tab w:val="num" w:pos="1440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2) osób reprezentujących Strony, w tym pełnomocników lub członków organów w celu umożliwienia kontaktu między Stronami jak i weryfikacji umocowania przedstawicieli Stron.</w:t>
      </w:r>
    </w:p>
    <w:p w14:paraId="5612E3D7" w14:textId="77777777" w:rsidR="00041509" w:rsidRPr="00041509" w:rsidRDefault="00041509" w:rsidP="00041509">
      <w:pPr>
        <w:pStyle w:val="SFTPodstawowy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 xml:space="preserve">Wskutek wzajemnego udostępnienia danych osobowych osób wskazanych w </w:t>
      </w:r>
      <w:proofErr w:type="spellStart"/>
      <w:r w:rsidRPr="00041509">
        <w:rPr>
          <w:rFonts w:ascii="Arial" w:hAnsi="Arial" w:cs="Arial"/>
          <w:sz w:val="22"/>
          <w:szCs w:val="22"/>
        </w:rPr>
        <w:t>ppkt</w:t>
      </w:r>
      <w:proofErr w:type="spellEnd"/>
      <w:r w:rsidRPr="00041509">
        <w:rPr>
          <w:rFonts w:ascii="Arial" w:hAnsi="Arial" w:cs="Arial"/>
          <w:sz w:val="22"/>
          <w:szCs w:val="22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2DBB947C" w14:textId="3B6922EC" w:rsidR="00041509" w:rsidRPr="00041509" w:rsidRDefault="00041509" w:rsidP="00041509">
      <w:pPr>
        <w:pStyle w:val="SFTPodstawowy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5. Wykonawca jest uprawniony do przetwarzania danych osobowych wyłącznie dla celów związanych z prawidłową realizacją Umowy. W szczególności Wykonawca</w:t>
      </w:r>
      <w:r w:rsidRPr="00041509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1509">
        <w:rPr>
          <w:rFonts w:ascii="Arial" w:hAnsi="Arial" w:cs="Arial"/>
          <w:sz w:val="22"/>
          <w:szCs w:val="22"/>
        </w:rPr>
        <w:t xml:space="preserve">nie jest uprawniony do udostępniania danych osobowych innym podmiotom niż uprawnionym </w:t>
      </w:r>
      <w:r w:rsidRPr="00041509">
        <w:rPr>
          <w:rFonts w:ascii="Arial" w:hAnsi="Arial" w:cs="Arial"/>
          <w:sz w:val="22"/>
          <w:szCs w:val="22"/>
        </w:rPr>
        <w:br/>
        <w:t>na podstawie przepisów prawa.  </w:t>
      </w:r>
    </w:p>
    <w:p w14:paraId="103C29AC" w14:textId="05255011" w:rsidR="00041509" w:rsidRPr="00041509" w:rsidRDefault="00041509" w:rsidP="00041509">
      <w:pPr>
        <w:pStyle w:val="SFTPodstawowy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41509">
        <w:rPr>
          <w:rFonts w:ascii="Arial" w:hAnsi="Arial" w:cs="Arial"/>
          <w:sz w:val="22"/>
          <w:szCs w:val="22"/>
        </w:rPr>
        <w:t>6. Strony zobowiązują się do rzetelnego wypełnienia ciążącego na nich obowiązku informacyjnego wynikającego z art. 13 lub 14 RODO.</w:t>
      </w:r>
    </w:p>
    <w:p w14:paraId="17E5FB7B" w14:textId="0AE1FEE9" w:rsidR="00041509" w:rsidRPr="00041509" w:rsidRDefault="00041509" w:rsidP="00041509">
      <w:pPr>
        <w:pStyle w:val="SFTPodstawowy"/>
        <w:spacing w:line="240" w:lineRule="auto"/>
        <w:ind w:left="360" w:right="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41509">
        <w:rPr>
          <w:rFonts w:ascii="Arial" w:hAnsi="Arial" w:cs="Arial"/>
          <w:sz w:val="22"/>
          <w:szCs w:val="22"/>
        </w:rPr>
        <w:t xml:space="preserve">7. Jeśli Koordynator Umowy Strony nie wskaże inaczej w formie pisemnej, elektronicznej lub e-mailowej, druga Strona, w wykonaniu obowiązku z pkt 7), powinna użyć treści Informacji o danych osobowych dotyczącej pracowników i współpracowników drugiej Strony, dostępnej na stronie www.______________________(wersja Wykonawcy), </w:t>
      </w:r>
      <w:hyperlink r:id="rId17" w:history="1">
        <w:r w:rsidRPr="00041509">
          <w:rPr>
            <w:rStyle w:val="Hipercze"/>
            <w:rFonts w:ascii="Arial" w:hAnsi="Arial" w:cs="Arial"/>
            <w:sz w:val="22"/>
            <w:szCs w:val="22"/>
          </w:rPr>
          <w:t>www.rars.gov.pl</w:t>
        </w:r>
      </w:hyperlink>
      <w:r w:rsidRPr="00041509">
        <w:rPr>
          <w:rFonts w:ascii="Arial" w:hAnsi="Arial" w:cs="Arial"/>
          <w:sz w:val="22"/>
          <w:szCs w:val="22"/>
        </w:rPr>
        <w:t xml:space="preserve"> (zasady przetwarzania danych osobowych) i na stronie BIP w zakładce zamówienia publiczne (wersja Zamawiającego).”</w:t>
      </w:r>
    </w:p>
    <w:p w14:paraId="401C48F2" w14:textId="77777777" w:rsidR="00041509" w:rsidRPr="00041509" w:rsidRDefault="00041509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AE69407" w14:textId="3AC9A6C9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510497B" w14:textId="1A68F042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041509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Jednocześnie Zamawiający informuje, iż termin składania ofert został zmieniony i upływa on 21.02.2022 r. godz. 10:00.</w:t>
      </w:r>
    </w:p>
    <w:p w14:paraId="07BFA750" w14:textId="77777777" w:rsidR="007E72AD" w:rsidRPr="00041509" w:rsidRDefault="007E72AD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8534F69" w14:textId="236F9FEA" w:rsidR="00396928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C569CC4" w14:textId="77777777" w:rsidR="00041509" w:rsidRPr="00041509" w:rsidRDefault="00041509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952D810" w14:textId="0A37B27C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5C6FC44" w14:textId="0DC87F8B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FD1ABDF" w14:textId="09BB6295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4C19610" w14:textId="41A6DCE6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9752B69" w14:textId="5F0F3C66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68D0C6A" w14:textId="4C2225E9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5152898" w14:textId="27C33DF7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82CF20B" w14:textId="3F4E4426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8992977" w14:textId="66D894E4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DD4E6CA" w14:textId="0BA6A5CF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333A22F" w14:textId="3EE1B074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33B21A3" w14:textId="3E865FB4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4124F09" w14:textId="0D6EF386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4811AB1" w14:textId="17E9EF4A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48DAE72" w14:textId="4A6A069B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08C552E" w14:textId="02AC9CA2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3019AF0" w14:textId="5FA1C9D9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CC96073" w14:textId="3485F4B8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654B541" w14:textId="77777777" w:rsidR="00396928" w:rsidRPr="00041509" w:rsidRDefault="00396928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77D0D36" w14:textId="77777777" w:rsidR="007E72AD" w:rsidRPr="00041509" w:rsidRDefault="007E72AD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CDA2AA8" w14:textId="63707315" w:rsidR="003A59B0" w:rsidRPr="00041509" w:rsidRDefault="00032361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41509">
        <w:rPr>
          <w:rFonts w:ascii="Arial" w:hAnsi="Arial" w:cs="Arial"/>
          <w:color w:val="000000" w:themeColor="text1"/>
          <w:sz w:val="22"/>
          <w:szCs w:val="22"/>
          <w:u w:val="single"/>
        </w:rPr>
        <w:t>Załączniki:</w:t>
      </w:r>
    </w:p>
    <w:p w14:paraId="289086FA" w14:textId="4B96E855" w:rsidR="00032361" w:rsidRPr="00041509" w:rsidRDefault="00032361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5BD19A" w14:textId="55FF7234" w:rsidR="00032361" w:rsidRPr="00041509" w:rsidRDefault="00032361" w:rsidP="007E72AD">
      <w:pPr>
        <w:pStyle w:val="Akapitzlist"/>
        <w:spacing w:after="120"/>
        <w:ind w:left="426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509">
        <w:rPr>
          <w:rFonts w:ascii="Arial" w:hAnsi="Arial" w:cs="Arial"/>
          <w:color w:val="000000" w:themeColor="text1"/>
          <w:sz w:val="22"/>
          <w:szCs w:val="22"/>
        </w:rPr>
        <w:t xml:space="preserve">Załącznik nr 2.2 do Zaproszenia po modyfikacji. </w:t>
      </w:r>
    </w:p>
    <w:sectPr w:rsidR="00032361" w:rsidRPr="00041509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panose1 w:val="00000000000000000000"/>
    <w:charset w:val="00"/>
    <w:family w:val="roman"/>
    <w:notTrueType/>
    <w:pitch w:val="default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F0EA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01AB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301AB8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816"/>
    <w:multiLevelType w:val="hybridMultilevel"/>
    <w:tmpl w:val="11123B20"/>
    <w:lvl w:ilvl="0" w:tplc="BE0EA12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31D88F1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C3E5E7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4015"/>
    <w:multiLevelType w:val="hybridMultilevel"/>
    <w:tmpl w:val="6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E3D"/>
    <w:multiLevelType w:val="hybridMultilevel"/>
    <w:tmpl w:val="F68E6B32"/>
    <w:lvl w:ilvl="0" w:tplc="335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67E7F"/>
    <w:multiLevelType w:val="hybridMultilevel"/>
    <w:tmpl w:val="F612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B72984"/>
    <w:multiLevelType w:val="hybridMultilevel"/>
    <w:tmpl w:val="A0E0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17CAD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15510"/>
    <w:multiLevelType w:val="hybridMultilevel"/>
    <w:tmpl w:val="CB6A51E6"/>
    <w:lvl w:ilvl="0" w:tplc="FA2E7214">
      <w:start w:val="10"/>
      <w:numFmt w:val="decimal"/>
      <w:lvlText w:val="%1."/>
      <w:lvlJc w:val="left"/>
      <w:pPr>
        <w:ind w:left="21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820" w:hanging="360"/>
      </w:pPr>
    </w:lvl>
    <w:lvl w:ilvl="2" w:tplc="0415001B">
      <w:start w:val="1"/>
      <w:numFmt w:val="lowerRoman"/>
      <w:lvlText w:val="%3."/>
      <w:lvlJc w:val="right"/>
      <w:pPr>
        <w:ind w:left="3540" w:hanging="180"/>
      </w:pPr>
    </w:lvl>
    <w:lvl w:ilvl="3" w:tplc="0415000F">
      <w:start w:val="1"/>
      <w:numFmt w:val="decimal"/>
      <w:lvlText w:val="%4."/>
      <w:lvlJc w:val="left"/>
      <w:pPr>
        <w:ind w:left="4260" w:hanging="360"/>
      </w:pPr>
    </w:lvl>
    <w:lvl w:ilvl="4" w:tplc="04150019">
      <w:start w:val="1"/>
      <w:numFmt w:val="lowerLetter"/>
      <w:lvlText w:val="%5."/>
      <w:lvlJc w:val="left"/>
      <w:pPr>
        <w:ind w:left="4980" w:hanging="360"/>
      </w:pPr>
    </w:lvl>
    <w:lvl w:ilvl="5" w:tplc="0415001B">
      <w:start w:val="1"/>
      <w:numFmt w:val="lowerRoman"/>
      <w:lvlText w:val="%6."/>
      <w:lvlJc w:val="right"/>
      <w:pPr>
        <w:ind w:left="5700" w:hanging="180"/>
      </w:pPr>
    </w:lvl>
    <w:lvl w:ilvl="6" w:tplc="0415000F">
      <w:start w:val="1"/>
      <w:numFmt w:val="decimal"/>
      <w:lvlText w:val="%7."/>
      <w:lvlJc w:val="left"/>
      <w:pPr>
        <w:ind w:left="6420" w:hanging="360"/>
      </w:pPr>
    </w:lvl>
    <w:lvl w:ilvl="7" w:tplc="04150019">
      <w:start w:val="1"/>
      <w:numFmt w:val="lowerLetter"/>
      <w:lvlText w:val="%8."/>
      <w:lvlJc w:val="left"/>
      <w:pPr>
        <w:ind w:left="7140" w:hanging="360"/>
      </w:pPr>
    </w:lvl>
    <w:lvl w:ilvl="8" w:tplc="0415001B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3F18"/>
    <w:multiLevelType w:val="hybridMultilevel"/>
    <w:tmpl w:val="9A0C5CA4"/>
    <w:lvl w:ilvl="0" w:tplc="2324A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5E35"/>
    <w:multiLevelType w:val="hybridMultilevel"/>
    <w:tmpl w:val="B5C02612"/>
    <w:lvl w:ilvl="0" w:tplc="4F4A2D2E">
      <w:start w:val="5"/>
      <w:numFmt w:val="lowerLetter"/>
      <w:lvlText w:val="%1)"/>
      <w:lvlJc w:val="left"/>
      <w:pPr>
        <w:ind w:left="17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2361"/>
    <w:rsid w:val="00034CCB"/>
    <w:rsid w:val="00035482"/>
    <w:rsid w:val="00041509"/>
    <w:rsid w:val="000577CB"/>
    <w:rsid w:val="0006338E"/>
    <w:rsid w:val="00097BEB"/>
    <w:rsid w:val="000A170F"/>
    <w:rsid w:val="000D5227"/>
    <w:rsid w:val="0013724C"/>
    <w:rsid w:val="001C1085"/>
    <w:rsid w:val="001F1157"/>
    <w:rsid w:val="001F2FE4"/>
    <w:rsid w:val="0020760D"/>
    <w:rsid w:val="00261461"/>
    <w:rsid w:val="00264C8B"/>
    <w:rsid w:val="00267304"/>
    <w:rsid w:val="00276201"/>
    <w:rsid w:val="002763A5"/>
    <w:rsid w:val="00285CBE"/>
    <w:rsid w:val="00297681"/>
    <w:rsid w:val="002A55B8"/>
    <w:rsid w:val="002D1723"/>
    <w:rsid w:val="00301AB8"/>
    <w:rsid w:val="00325E18"/>
    <w:rsid w:val="00337D29"/>
    <w:rsid w:val="003419F1"/>
    <w:rsid w:val="00353D59"/>
    <w:rsid w:val="00365CAA"/>
    <w:rsid w:val="00372C4B"/>
    <w:rsid w:val="00396928"/>
    <w:rsid w:val="003A59B0"/>
    <w:rsid w:val="003B6B60"/>
    <w:rsid w:val="00407F7A"/>
    <w:rsid w:val="00422D88"/>
    <w:rsid w:val="0043175C"/>
    <w:rsid w:val="00466234"/>
    <w:rsid w:val="004F4D31"/>
    <w:rsid w:val="005023D2"/>
    <w:rsid w:val="00537854"/>
    <w:rsid w:val="00571A14"/>
    <w:rsid w:val="0060270F"/>
    <w:rsid w:val="00643E28"/>
    <w:rsid w:val="00660146"/>
    <w:rsid w:val="0066148A"/>
    <w:rsid w:val="006A0496"/>
    <w:rsid w:val="006A3A21"/>
    <w:rsid w:val="006E1D7E"/>
    <w:rsid w:val="006F0EAD"/>
    <w:rsid w:val="006F1707"/>
    <w:rsid w:val="007001D2"/>
    <w:rsid w:val="007525FC"/>
    <w:rsid w:val="00762494"/>
    <w:rsid w:val="00773A28"/>
    <w:rsid w:val="00774FA5"/>
    <w:rsid w:val="0078623D"/>
    <w:rsid w:val="007A05ED"/>
    <w:rsid w:val="007C54B8"/>
    <w:rsid w:val="007E72AD"/>
    <w:rsid w:val="00803AF9"/>
    <w:rsid w:val="008353A5"/>
    <w:rsid w:val="00837F79"/>
    <w:rsid w:val="008951B9"/>
    <w:rsid w:val="00896FFD"/>
    <w:rsid w:val="008A2186"/>
    <w:rsid w:val="008D164B"/>
    <w:rsid w:val="008E3C72"/>
    <w:rsid w:val="00922F1E"/>
    <w:rsid w:val="009240E9"/>
    <w:rsid w:val="00932B6D"/>
    <w:rsid w:val="00962EB8"/>
    <w:rsid w:val="009E331C"/>
    <w:rsid w:val="00A35008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CF3816"/>
    <w:rsid w:val="00D13903"/>
    <w:rsid w:val="00D25A15"/>
    <w:rsid w:val="00D31151"/>
    <w:rsid w:val="00DA5B42"/>
    <w:rsid w:val="00DA5D44"/>
    <w:rsid w:val="00DC09FA"/>
    <w:rsid w:val="00DD72DF"/>
    <w:rsid w:val="00DE4F6D"/>
    <w:rsid w:val="00E25935"/>
    <w:rsid w:val="00E531A2"/>
    <w:rsid w:val="00E85817"/>
    <w:rsid w:val="00E86012"/>
    <w:rsid w:val="00EF027E"/>
    <w:rsid w:val="00F05B7D"/>
    <w:rsid w:val="00F179CB"/>
    <w:rsid w:val="00F2189F"/>
    <w:rsid w:val="00F35C83"/>
    <w:rsid w:val="00F547DE"/>
    <w:rsid w:val="00F563F5"/>
    <w:rsid w:val="00F60424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032361"/>
    <w:rPr>
      <w:rFonts w:ascii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2361"/>
    <w:pPr>
      <w:shd w:val="clear" w:color="auto" w:fill="FFFFFF"/>
      <w:spacing w:after="100" w:line="276" w:lineRule="auto"/>
      <w:ind w:left="460" w:hanging="34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032361"/>
    <w:rPr>
      <w:rFonts w:ascii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2361"/>
    <w:pPr>
      <w:shd w:val="clear" w:color="auto" w:fill="FFFFFF"/>
      <w:spacing w:line="264" w:lineRule="auto"/>
      <w:ind w:left="700" w:hanging="32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041509"/>
    <w:pPr>
      <w:spacing w:after="120" w:line="360" w:lineRule="auto"/>
      <w:jc w:val="both"/>
    </w:pPr>
    <w:rPr>
      <w:rFonts w:ascii="Tahoma" w:eastAsia="Times New Roman" w:hAnsi="Tahoma"/>
      <w:sz w:val="20"/>
      <w:lang w:eastAsia="pl-PL"/>
    </w:rPr>
  </w:style>
  <w:style w:type="character" w:customStyle="1" w:styleId="SFTPodstawowyZnak">
    <w:name w:val="SFT_Podstawowy Znak"/>
    <w:link w:val="SFTPodstawowy"/>
    <w:locked/>
    <w:rsid w:val="00041509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rars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348F-F348-4D8C-809D-73B8A8C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8</cp:revision>
  <cp:lastPrinted>2022-02-17T16:26:00Z</cp:lastPrinted>
  <dcterms:created xsi:type="dcterms:W3CDTF">2022-02-17T08:54:00Z</dcterms:created>
  <dcterms:modified xsi:type="dcterms:W3CDTF">2022-02-17T16:26:00Z</dcterms:modified>
</cp:coreProperties>
</file>