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4D35" w14:textId="77777777" w:rsidR="00F14B60" w:rsidRPr="009F2607" w:rsidRDefault="00F14B60" w:rsidP="009F2607">
      <w:pPr>
        <w:jc w:val="right"/>
        <w:rPr>
          <w:rFonts w:asciiTheme="minorHAnsi" w:hAnsiTheme="minorHAnsi" w:cstheme="minorHAnsi"/>
          <w:b/>
          <w:bCs/>
        </w:rPr>
      </w:pPr>
      <w:r w:rsidRPr="009F2607">
        <w:rPr>
          <w:rFonts w:asciiTheme="minorHAnsi" w:hAnsiTheme="minorHAnsi" w:cstheme="minorHAnsi"/>
          <w:b/>
          <w:bCs/>
        </w:rPr>
        <w:t>Załącznik nr 1 do SWZ</w:t>
      </w:r>
    </w:p>
    <w:p w14:paraId="52A0BE68" w14:textId="18755045" w:rsidR="00F14B60" w:rsidRDefault="00F14B60" w:rsidP="009F2607">
      <w:pPr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9F2607">
        <w:rPr>
          <w:rFonts w:asciiTheme="minorHAnsi" w:hAnsiTheme="minorHAnsi" w:cstheme="minorHAnsi"/>
          <w:b/>
          <w:bCs/>
          <w:caps/>
          <w:sz w:val="24"/>
          <w:szCs w:val="24"/>
        </w:rPr>
        <w:t>Opis przedmiotu zamówienia</w:t>
      </w:r>
    </w:p>
    <w:p w14:paraId="679534C4" w14:textId="5D835A53" w:rsidR="009F2607" w:rsidRPr="009F2607" w:rsidRDefault="009F2607" w:rsidP="009F2607">
      <w:pPr>
        <w:pStyle w:val="RozdziaySWZ"/>
        <w:numPr>
          <w:ilvl w:val="0"/>
          <w:numId w:val="0"/>
        </w:numPr>
        <w:rPr>
          <w:rFonts w:eastAsia="Times New Roman"/>
          <w:lang w:eastAsia="pl-PL"/>
        </w:rPr>
      </w:pPr>
      <w:r w:rsidRPr="00C81F38">
        <w:rPr>
          <w:rFonts w:eastAsia="Times New Roman"/>
          <w:lang w:eastAsia="pl-PL"/>
        </w:rPr>
        <w:t>Przedmiot zamówienia</w:t>
      </w:r>
    </w:p>
    <w:p w14:paraId="79C8DBAF" w14:textId="03DAF71A" w:rsidR="009F2607" w:rsidRPr="009F2607" w:rsidRDefault="009F2607" w:rsidP="00D95A5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F2607">
        <w:rPr>
          <w:rFonts w:asciiTheme="minorHAnsi" w:hAnsiTheme="minorHAnsi" w:cstheme="minorHAnsi"/>
        </w:rPr>
        <w:t xml:space="preserve">Przedmiotem zamówienia jest wykonanie ekspertyzy na potrzeby uzupełnienia stanu wiedzy </w:t>
      </w:r>
      <w:r w:rsidRPr="009F2607">
        <w:rPr>
          <w:rFonts w:asciiTheme="minorHAnsi" w:hAnsiTheme="minorHAnsi" w:cstheme="minorHAnsi"/>
        </w:rPr>
        <w:br/>
        <w:t>o przedmiotach ochrony oraz uwarunkowaniach ich ochrony w obszarach Natura 2000</w:t>
      </w:r>
      <w:r w:rsidRPr="009F2607">
        <w:rPr>
          <w:rFonts w:asciiTheme="minorHAnsi" w:hAnsiTheme="minorHAnsi" w:cstheme="minorHAnsi"/>
          <w:bCs/>
        </w:rPr>
        <w:t xml:space="preserve"> </w:t>
      </w:r>
      <w:r w:rsidRPr="009F2607">
        <w:rPr>
          <w:rFonts w:asciiTheme="minorHAnsi" w:hAnsiTheme="minorHAnsi" w:cstheme="minorHAnsi"/>
        </w:rPr>
        <w:t>Bagno Wizna PLB200005, Dolina Górnego Nurca PLB200004, Ostoja w Dolinie Górnego Nurca PLH200021, Dolina Górnej Rospudy PLH200022, Ostoja Narwiańska PLH200024 i Ostoja Augustowska PLH200005</w:t>
      </w:r>
      <w:r w:rsidRPr="009F2607">
        <w:rPr>
          <w:rFonts w:asciiTheme="minorHAnsi" w:hAnsiTheme="minorHAnsi" w:cstheme="minorHAnsi"/>
          <w:bCs/>
        </w:rPr>
        <w:t>, w</w:t>
      </w:r>
      <w:r w:rsidRPr="009F2607">
        <w:rPr>
          <w:rFonts w:asciiTheme="minorHAnsi" w:hAnsiTheme="minorHAnsi" w:cstheme="minorHAnsi"/>
        </w:rPr>
        <w:t xml:space="preserve">edług poniższego zestawienia: </w:t>
      </w:r>
    </w:p>
    <w:p w14:paraId="29A0B66C" w14:textId="77777777" w:rsidR="009F2607" w:rsidRPr="009F2607" w:rsidRDefault="009F2607" w:rsidP="00D95A5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9F2607">
        <w:rPr>
          <w:rFonts w:asciiTheme="minorHAnsi" w:hAnsiTheme="minorHAnsi" w:cstheme="minorHAnsi"/>
          <w:b/>
        </w:rPr>
        <w:t>Bagno Wizna PLB200005:</w:t>
      </w: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80"/>
        <w:gridCol w:w="4339"/>
        <w:gridCol w:w="2126"/>
        <w:gridCol w:w="1696"/>
      </w:tblGrid>
      <w:tr w:rsidR="009F2607" w:rsidRPr="009F2607" w14:paraId="08FBF3A7" w14:textId="77777777" w:rsidTr="008C3DEF">
        <w:trPr>
          <w:trHeight w:val="826"/>
          <w:jc w:val="center"/>
        </w:trPr>
        <w:tc>
          <w:tcPr>
            <w:tcW w:w="11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830BCD" w14:textId="77777777" w:rsidR="009F2607" w:rsidRPr="009F2607" w:rsidRDefault="009F2607" w:rsidP="009F2607">
            <w:pPr>
              <w:jc w:val="both"/>
              <w:rPr>
                <w:rFonts w:asciiTheme="minorHAnsi" w:eastAsia="Times New Roman" w:hAnsiTheme="minorHAnsi" w:cstheme="minorHAnsi"/>
                <w:iCs/>
                <w:noProof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iCs/>
                <w:noProof/>
                <w:lang w:eastAsia="pl-PL"/>
              </w:rPr>
              <w:t>Nr zadania</w:t>
            </w:r>
          </w:p>
        </w:tc>
        <w:tc>
          <w:tcPr>
            <w:tcW w:w="43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F6884A6" w14:textId="77777777" w:rsidR="009F2607" w:rsidRPr="009F2607" w:rsidRDefault="009F2607" w:rsidP="009F2607">
            <w:pPr>
              <w:jc w:val="both"/>
              <w:rPr>
                <w:rFonts w:asciiTheme="minorHAnsi" w:eastAsia="Times New Roman" w:hAnsiTheme="minorHAnsi" w:cstheme="minorHAnsi"/>
                <w:iCs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iCs/>
                <w:noProof/>
                <w:lang w:eastAsia="pl-PL"/>
              </w:rPr>
              <w:t xml:space="preserve">Nazwa przedmiotu ochrony 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06ACD2B" w14:textId="0E11F919" w:rsidR="009F2607" w:rsidRPr="009F2607" w:rsidRDefault="009F2607" w:rsidP="009F2607">
            <w:pPr>
              <w:rPr>
                <w:rFonts w:asciiTheme="minorHAnsi" w:eastAsia="Times New Roman" w:hAnsiTheme="minorHAnsi" w:cstheme="minorHAnsi"/>
                <w:iCs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iCs/>
                <w:lang w:eastAsia="pl-PL"/>
              </w:rPr>
              <w:t>Powierzchnia obszaru Natura 2000 objęta inwentaryzacją [ha]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14:paraId="3C4D9FE5" w14:textId="77777777" w:rsidR="009F2607" w:rsidRPr="009F2607" w:rsidRDefault="009F2607" w:rsidP="009F2607">
            <w:pPr>
              <w:jc w:val="both"/>
              <w:rPr>
                <w:rFonts w:asciiTheme="minorHAnsi" w:eastAsia="Times New Roman" w:hAnsiTheme="minorHAnsi" w:cstheme="minorHAnsi"/>
                <w:iCs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iCs/>
                <w:noProof/>
                <w:lang w:eastAsia="pl-PL"/>
              </w:rPr>
              <w:t>Terminy realizacji</w:t>
            </w:r>
          </w:p>
        </w:tc>
      </w:tr>
      <w:tr w:rsidR="009F2607" w:rsidRPr="009F2607" w14:paraId="38CDAC44" w14:textId="77777777" w:rsidTr="008C3DEF">
        <w:trPr>
          <w:trHeight w:val="239"/>
          <w:jc w:val="center"/>
        </w:trPr>
        <w:tc>
          <w:tcPr>
            <w:tcW w:w="11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BF10E1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noProof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iCs/>
                <w:noProof/>
                <w:lang w:eastAsia="pl-PL"/>
              </w:rPr>
              <w:t>Zadanie 1</w:t>
            </w:r>
          </w:p>
        </w:tc>
        <w:tc>
          <w:tcPr>
            <w:tcW w:w="43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F75EF4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lang w:eastAsia="pl-PL"/>
              </w:rPr>
              <w:t xml:space="preserve">A222 </w:t>
            </w:r>
            <w:r w:rsidRPr="009F2607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Uszatka błotna </w:t>
            </w:r>
            <w:proofErr w:type="spellStart"/>
            <w:r w:rsidRPr="009F2607">
              <w:rPr>
                <w:rFonts w:asciiTheme="minorHAnsi" w:eastAsia="Times New Roman" w:hAnsiTheme="minorHAnsi" w:cstheme="minorHAnsi"/>
                <w:bCs/>
                <w:i/>
                <w:iCs/>
                <w:lang w:eastAsia="pl-PL"/>
              </w:rPr>
              <w:t>Asio</w:t>
            </w:r>
            <w:proofErr w:type="spellEnd"/>
            <w:r w:rsidRPr="009F2607">
              <w:rPr>
                <w:rFonts w:asciiTheme="minorHAnsi" w:eastAsia="Times New Roman" w:hAnsiTheme="minorHAnsi" w:cstheme="minorHAnsi"/>
                <w:bCs/>
                <w:i/>
                <w:iCs/>
                <w:lang w:eastAsia="pl-PL"/>
              </w:rPr>
              <w:t xml:space="preserve"> </w:t>
            </w:r>
            <w:proofErr w:type="spellStart"/>
            <w:r w:rsidRPr="009F2607">
              <w:rPr>
                <w:rFonts w:asciiTheme="minorHAnsi" w:eastAsia="Times New Roman" w:hAnsiTheme="minorHAnsi" w:cstheme="minorHAnsi"/>
                <w:bCs/>
                <w:i/>
                <w:iCs/>
                <w:lang w:eastAsia="pl-PL"/>
              </w:rPr>
              <w:t>flammeus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02A0F6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iCs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bCs/>
                <w:iCs/>
                <w:lang w:eastAsia="pl-PL"/>
              </w:rPr>
              <w:t>14470,9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8E5F3FA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noProof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lang w:eastAsia="pl-PL"/>
              </w:rPr>
              <w:t>2022</w:t>
            </w:r>
          </w:p>
        </w:tc>
      </w:tr>
    </w:tbl>
    <w:p w14:paraId="21F32580" w14:textId="77777777" w:rsidR="009F2607" w:rsidRPr="009F2607" w:rsidRDefault="009F2607" w:rsidP="00D95A52">
      <w:pPr>
        <w:pStyle w:val="Akapitzlist"/>
        <w:numPr>
          <w:ilvl w:val="0"/>
          <w:numId w:val="2"/>
        </w:numPr>
        <w:spacing w:before="24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9F2607">
        <w:rPr>
          <w:rFonts w:asciiTheme="minorHAnsi" w:eastAsia="Times New Roman" w:hAnsiTheme="minorHAnsi" w:cstheme="minorHAnsi"/>
          <w:b/>
          <w:bCs/>
          <w:lang w:eastAsia="pl-PL"/>
        </w:rPr>
        <w:t>Dolina Górnego Nurca PLB200004:</w:t>
      </w: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4339"/>
        <w:gridCol w:w="2126"/>
        <w:gridCol w:w="1696"/>
      </w:tblGrid>
      <w:tr w:rsidR="009F2607" w:rsidRPr="009F2607" w14:paraId="6A200200" w14:textId="77777777" w:rsidTr="008C3DEF">
        <w:trPr>
          <w:trHeight w:val="826"/>
          <w:jc w:val="center"/>
        </w:trPr>
        <w:tc>
          <w:tcPr>
            <w:tcW w:w="11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F261AA" w14:textId="77777777" w:rsidR="009F2607" w:rsidRPr="009F2607" w:rsidRDefault="009F2607" w:rsidP="009F2607">
            <w:pPr>
              <w:jc w:val="both"/>
              <w:rPr>
                <w:rFonts w:asciiTheme="minorHAnsi" w:eastAsia="Times New Roman" w:hAnsiTheme="minorHAnsi" w:cstheme="minorHAnsi"/>
                <w:iCs/>
                <w:noProof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iCs/>
                <w:noProof/>
                <w:lang w:eastAsia="pl-PL"/>
              </w:rPr>
              <w:t>Nr zadania</w:t>
            </w:r>
          </w:p>
        </w:tc>
        <w:tc>
          <w:tcPr>
            <w:tcW w:w="43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8997924" w14:textId="77777777" w:rsidR="009F2607" w:rsidRPr="009F2607" w:rsidRDefault="009F2607" w:rsidP="009F2607">
            <w:pPr>
              <w:jc w:val="both"/>
              <w:rPr>
                <w:rFonts w:asciiTheme="minorHAnsi" w:eastAsia="Times New Roman" w:hAnsiTheme="minorHAnsi" w:cstheme="minorHAnsi"/>
                <w:iCs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iCs/>
                <w:noProof/>
                <w:lang w:eastAsia="pl-PL"/>
              </w:rPr>
              <w:t xml:space="preserve">Nazwa przedmiotu ochrony 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137924C" w14:textId="64EAB441" w:rsidR="009F2607" w:rsidRPr="009F2607" w:rsidRDefault="009F2607" w:rsidP="009F2607">
            <w:pPr>
              <w:jc w:val="both"/>
              <w:rPr>
                <w:rFonts w:asciiTheme="minorHAnsi" w:eastAsia="Times New Roman" w:hAnsiTheme="minorHAnsi" w:cstheme="minorHAnsi"/>
                <w:iCs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iCs/>
                <w:lang w:eastAsia="pl-PL"/>
              </w:rPr>
              <w:t>Powierzchnia obszaru Natura 2000 objęta inwentaryzacją [ha]</w:t>
            </w:r>
          </w:p>
        </w:tc>
        <w:tc>
          <w:tcPr>
            <w:tcW w:w="169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BF466FD" w14:textId="77777777" w:rsidR="009F2607" w:rsidRPr="009F2607" w:rsidRDefault="009F2607" w:rsidP="009F2607">
            <w:pPr>
              <w:jc w:val="both"/>
              <w:rPr>
                <w:rFonts w:asciiTheme="minorHAnsi" w:eastAsia="Times New Roman" w:hAnsiTheme="minorHAnsi" w:cstheme="minorHAnsi"/>
                <w:iCs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iCs/>
                <w:noProof/>
                <w:lang w:eastAsia="pl-PL"/>
              </w:rPr>
              <w:t>Terminy realizacji</w:t>
            </w:r>
          </w:p>
        </w:tc>
      </w:tr>
      <w:tr w:rsidR="009F2607" w:rsidRPr="009F2607" w14:paraId="733B4ADE" w14:textId="77777777" w:rsidTr="008C3DEF">
        <w:trPr>
          <w:trHeight w:val="239"/>
          <w:jc w:val="center"/>
        </w:trPr>
        <w:tc>
          <w:tcPr>
            <w:tcW w:w="11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F9B135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noProof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iCs/>
                <w:noProof/>
                <w:lang w:eastAsia="pl-PL"/>
              </w:rPr>
              <w:t>Zadanie 2</w:t>
            </w:r>
          </w:p>
        </w:tc>
        <w:tc>
          <w:tcPr>
            <w:tcW w:w="43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103E15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lang w:eastAsia="pl-PL"/>
              </w:rPr>
              <w:t xml:space="preserve">A084 </w:t>
            </w:r>
            <w:r w:rsidRPr="009F2607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Błotniak łąkowy </w:t>
            </w:r>
            <w:r w:rsidRPr="009F2607">
              <w:rPr>
                <w:rFonts w:asciiTheme="minorHAnsi" w:eastAsia="Times New Roman" w:hAnsiTheme="minorHAnsi" w:cstheme="minorHAnsi"/>
                <w:bCs/>
                <w:i/>
                <w:iCs/>
                <w:lang w:eastAsia="pl-PL"/>
              </w:rPr>
              <w:t xml:space="preserve">Circus </w:t>
            </w:r>
            <w:proofErr w:type="spellStart"/>
            <w:r w:rsidRPr="009F2607">
              <w:rPr>
                <w:rFonts w:asciiTheme="minorHAnsi" w:eastAsia="Times New Roman" w:hAnsiTheme="minorHAnsi" w:cstheme="minorHAnsi"/>
                <w:bCs/>
                <w:i/>
                <w:iCs/>
                <w:lang w:eastAsia="pl-PL"/>
              </w:rPr>
              <w:t>pygargus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2A80D2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iCs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bCs/>
                <w:iCs/>
                <w:lang w:eastAsia="pl-PL"/>
              </w:rPr>
              <w:t>3995</w:t>
            </w:r>
          </w:p>
        </w:tc>
        <w:tc>
          <w:tcPr>
            <w:tcW w:w="169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9CE648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noProof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lang w:eastAsia="pl-PL"/>
              </w:rPr>
              <w:t>2022</w:t>
            </w:r>
          </w:p>
        </w:tc>
      </w:tr>
    </w:tbl>
    <w:p w14:paraId="4ECA64F0" w14:textId="77777777" w:rsidR="009F2607" w:rsidRPr="009F2607" w:rsidRDefault="009F2607" w:rsidP="00D95A52">
      <w:pPr>
        <w:pStyle w:val="Akapitzlist"/>
        <w:numPr>
          <w:ilvl w:val="0"/>
          <w:numId w:val="2"/>
        </w:numPr>
        <w:spacing w:before="24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9F2607">
        <w:rPr>
          <w:rFonts w:asciiTheme="minorHAnsi" w:eastAsia="Times New Roman" w:hAnsiTheme="minorHAnsi" w:cstheme="minorHAnsi"/>
          <w:b/>
          <w:bCs/>
          <w:lang w:eastAsia="pl-PL"/>
        </w:rPr>
        <w:t>Ostoja w Dolinie Górnego Nurca PLH200021: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4383"/>
        <w:gridCol w:w="2147"/>
        <w:gridCol w:w="1713"/>
      </w:tblGrid>
      <w:tr w:rsidR="009F2607" w:rsidRPr="009F2607" w14:paraId="29BEE2FC" w14:textId="77777777" w:rsidTr="009F2607">
        <w:trPr>
          <w:trHeight w:val="897"/>
          <w:jc w:val="center"/>
        </w:trPr>
        <w:tc>
          <w:tcPr>
            <w:tcW w:w="11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8F30A4" w14:textId="77777777" w:rsidR="009F2607" w:rsidRPr="009F2607" w:rsidRDefault="009F2607" w:rsidP="009F2607">
            <w:pPr>
              <w:jc w:val="both"/>
              <w:rPr>
                <w:rFonts w:asciiTheme="minorHAnsi" w:eastAsia="Times New Roman" w:hAnsiTheme="minorHAnsi" w:cstheme="minorHAnsi"/>
                <w:noProof/>
                <w:color w:val="000000"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noProof/>
                <w:color w:val="000000"/>
                <w:lang w:eastAsia="pl-PL"/>
              </w:rPr>
              <w:t>Nr zadania</w:t>
            </w:r>
          </w:p>
        </w:tc>
        <w:tc>
          <w:tcPr>
            <w:tcW w:w="43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49DB2C" w14:textId="77777777" w:rsidR="009F2607" w:rsidRPr="009F2607" w:rsidRDefault="009F2607" w:rsidP="009F2607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noProof/>
                <w:color w:val="000000"/>
                <w:lang w:eastAsia="pl-PL"/>
              </w:rPr>
              <w:t xml:space="preserve">Nazwa przedmiotu ochrony </w:t>
            </w:r>
          </w:p>
        </w:tc>
        <w:tc>
          <w:tcPr>
            <w:tcW w:w="21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EDFFC2A" w14:textId="4A358D73" w:rsidR="009F2607" w:rsidRPr="009F2607" w:rsidRDefault="009F2607" w:rsidP="009F2607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Powierzchnia obszaru Natura 2000 objęta inwentaryzacją [ha]</w:t>
            </w:r>
          </w:p>
        </w:tc>
        <w:tc>
          <w:tcPr>
            <w:tcW w:w="171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D9C09B" w14:textId="77777777" w:rsidR="009F2607" w:rsidRPr="009F2607" w:rsidRDefault="009F2607" w:rsidP="009F2607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noProof/>
                <w:color w:val="000000"/>
                <w:lang w:eastAsia="pl-PL"/>
              </w:rPr>
              <w:t>Terminy realizacji</w:t>
            </w:r>
          </w:p>
        </w:tc>
      </w:tr>
      <w:tr w:rsidR="009F2607" w:rsidRPr="009F2607" w14:paraId="7DBE03BB" w14:textId="77777777" w:rsidTr="009F2607">
        <w:trPr>
          <w:trHeight w:val="373"/>
          <w:jc w:val="center"/>
        </w:trPr>
        <w:tc>
          <w:tcPr>
            <w:tcW w:w="119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16ADDF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Zadanie 3</w:t>
            </w:r>
          </w:p>
        </w:tc>
        <w:tc>
          <w:tcPr>
            <w:tcW w:w="4383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19130F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4030 </w:t>
            </w:r>
            <w:r w:rsidRPr="009F2607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Suche wrzosowiska</w:t>
            </w:r>
          </w:p>
        </w:tc>
        <w:tc>
          <w:tcPr>
            <w:tcW w:w="2147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FD187D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lang w:eastAsia="pl-PL"/>
              </w:rPr>
              <w:t>5524</w:t>
            </w:r>
          </w:p>
        </w:tc>
        <w:tc>
          <w:tcPr>
            <w:tcW w:w="1713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A15EC8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lang w:eastAsia="pl-PL"/>
              </w:rPr>
              <w:t>2022</w:t>
            </w:r>
          </w:p>
        </w:tc>
      </w:tr>
      <w:tr w:rsidR="009F2607" w:rsidRPr="009F2607" w14:paraId="483BE46F" w14:textId="77777777" w:rsidTr="009F2607">
        <w:trPr>
          <w:trHeight w:val="753"/>
          <w:jc w:val="center"/>
        </w:trPr>
        <w:tc>
          <w:tcPr>
            <w:tcW w:w="119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A21E68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4383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757730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6120 </w:t>
            </w:r>
            <w:r w:rsidRPr="009F2607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 xml:space="preserve">Ciepłolubne śródlądowe murawy </w:t>
            </w:r>
            <w:proofErr w:type="spellStart"/>
            <w:r w:rsidRPr="009F2607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napiaskowe</w:t>
            </w:r>
            <w:proofErr w:type="spellEnd"/>
          </w:p>
        </w:tc>
        <w:tc>
          <w:tcPr>
            <w:tcW w:w="2147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6A4C91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71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08589A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F2607" w:rsidRPr="009F2607" w14:paraId="59FC97C5" w14:textId="77777777" w:rsidTr="009F2607">
        <w:trPr>
          <w:trHeight w:val="450"/>
          <w:jc w:val="center"/>
        </w:trPr>
        <w:tc>
          <w:tcPr>
            <w:tcW w:w="119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B76405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4383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84EAA8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6230 </w:t>
            </w:r>
            <w:r w:rsidRPr="009F2607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Bogate florystycznie górskie i niżowe</w:t>
            </w:r>
          </w:p>
        </w:tc>
        <w:tc>
          <w:tcPr>
            <w:tcW w:w="2147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2B1CE1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71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FFA228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F2607" w:rsidRPr="009F2607" w14:paraId="350E132B" w14:textId="77777777" w:rsidTr="009F2607">
        <w:trPr>
          <w:trHeight w:val="348"/>
          <w:jc w:val="center"/>
        </w:trPr>
        <w:tc>
          <w:tcPr>
            <w:tcW w:w="119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574618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4383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28E548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6510 Niżowe i górskie świeże łąki użytkowane ekstensywnie</w:t>
            </w:r>
          </w:p>
        </w:tc>
        <w:tc>
          <w:tcPr>
            <w:tcW w:w="2147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F0B779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71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BB7F43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F2607" w:rsidRPr="009F2607" w14:paraId="7AF9DEC5" w14:textId="77777777" w:rsidTr="009F2607">
        <w:trPr>
          <w:trHeight w:val="348"/>
          <w:jc w:val="center"/>
        </w:trPr>
        <w:tc>
          <w:tcPr>
            <w:tcW w:w="119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022CC3" w14:textId="77777777" w:rsidR="009F2607" w:rsidRPr="009F2607" w:rsidRDefault="009F2607" w:rsidP="009F2607">
            <w:pPr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4383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7C345F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7230 Górskie i nizinne torfowiska zasadowe o charakterze młak, turzycowiska i mechowisk</w:t>
            </w:r>
          </w:p>
        </w:tc>
        <w:tc>
          <w:tcPr>
            <w:tcW w:w="2147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F1D9FB" w14:textId="77777777" w:rsidR="009F2607" w:rsidRPr="009F2607" w:rsidRDefault="009F2607" w:rsidP="009F2607">
            <w:pPr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71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44583D" w14:textId="77777777" w:rsidR="009F2607" w:rsidRPr="009F2607" w:rsidRDefault="009F2607" w:rsidP="009F2607">
            <w:pPr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F2607" w:rsidRPr="009F2607" w14:paraId="4F9D6DC0" w14:textId="77777777" w:rsidTr="009F2607">
        <w:trPr>
          <w:trHeight w:val="348"/>
          <w:jc w:val="center"/>
        </w:trPr>
        <w:tc>
          <w:tcPr>
            <w:tcW w:w="11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E417C3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Zadanie 4</w:t>
            </w:r>
          </w:p>
        </w:tc>
        <w:tc>
          <w:tcPr>
            <w:tcW w:w="43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078C4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1146 </w:t>
            </w:r>
            <w:r w:rsidRPr="009F2607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 xml:space="preserve">Koza złotawa </w:t>
            </w:r>
            <w:proofErr w:type="spellStart"/>
            <w:r w:rsidRPr="009F2607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lang w:eastAsia="pl-PL"/>
              </w:rPr>
              <w:t>Sabanejewia</w:t>
            </w:r>
            <w:proofErr w:type="spellEnd"/>
            <w:r w:rsidRPr="009F2607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F2607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lang w:eastAsia="pl-PL"/>
              </w:rPr>
              <w:t>aurata</w:t>
            </w:r>
            <w:proofErr w:type="spellEnd"/>
          </w:p>
        </w:tc>
        <w:tc>
          <w:tcPr>
            <w:tcW w:w="21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D5EABE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lang w:eastAsia="pl-PL"/>
              </w:rPr>
              <w:t>5524</w:t>
            </w:r>
          </w:p>
        </w:tc>
        <w:tc>
          <w:tcPr>
            <w:tcW w:w="171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9B5875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lang w:eastAsia="pl-PL"/>
              </w:rPr>
              <w:t>2022</w:t>
            </w:r>
          </w:p>
        </w:tc>
      </w:tr>
    </w:tbl>
    <w:p w14:paraId="3F91E3D6" w14:textId="77777777" w:rsidR="009F2607" w:rsidRPr="009F2607" w:rsidRDefault="009F2607" w:rsidP="00D95A52">
      <w:pPr>
        <w:pStyle w:val="Akapitzlist"/>
        <w:numPr>
          <w:ilvl w:val="0"/>
          <w:numId w:val="2"/>
        </w:numPr>
        <w:spacing w:before="24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9F2607">
        <w:rPr>
          <w:rFonts w:asciiTheme="minorHAnsi" w:eastAsia="Times New Roman" w:hAnsiTheme="minorHAnsi" w:cstheme="minorHAnsi"/>
          <w:b/>
          <w:bCs/>
          <w:lang w:eastAsia="pl-PL"/>
        </w:rPr>
        <w:lastRenderedPageBreak/>
        <w:t>Dolina Górnej Rospudy PLH200022:</w:t>
      </w: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4339"/>
        <w:gridCol w:w="2126"/>
        <w:gridCol w:w="1696"/>
      </w:tblGrid>
      <w:tr w:rsidR="009F2607" w:rsidRPr="009F2607" w14:paraId="7EBF90C6" w14:textId="77777777" w:rsidTr="008C3DEF">
        <w:trPr>
          <w:trHeight w:val="826"/>
          <w:jc w:val="center"/>
        </w:trPr>
        <w:tc>
          <w:tcPr>
            <w:tcW w:w="11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DE5D1C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noProof/>
                <w:color w:val="000000"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noProof/>
                <w:color w:val="000000"/>
                <w:lang w:eastAsia="pl-PL"/>
              </w:rPr>
              <w:t>Nr zadania</w:t>
            </w:r>
          </w:p>
        </w:tc>
        <w:tc>
          <w:tcPr>
            <w:tcW w:w="43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FA6E93E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noProof/>
                <w:color w:val="000000"/>
                <w:lang w:eastAsia="pl-PL"/>
              </w:rPr>
              <w:t xml:space="preserve">Nazwa przedmiotu ochrony 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595B1B6" w14:textId="0A86E086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Powierzchnia obszaru Natura 2000 objęta inwentaryzacją [ha]</w:t>
            </w:r>
          </w:p>
        </w:tc>
        <w:tc>
          <w:tcPr>
            <w:tcW w:w="169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ACF5367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noProof/>
                <w:color w:val="000000"/>
                <w:lang w:eastAsia="pl-PL"/>
              </w:rPr>
              <w:t>Terminy realizacji</w:t>
            </w:r>
          </w:p>
        </w:tc>
      </w:tr>
      <w:tr w:rsidR="009F2607" w:rsidRPr="009F2607" w14:paraId="212DEF13" w14:textId="77777777" w:rsidTr="008C3DEF">
        <w:trPr>
          <w:trHeight w:val="465"/>
          <w:jc w:val="center"/>
        </w:trPr>
        <w:tc>
          <w:tcPr>
            <w:tcW w:w="118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1ED99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Zadanie 5</w:t>
            </w:r>
          </w:p>
        </w:tc>
        <w:tc>
          <w:tcPr>
            <w:tcW w:w="4339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A4CF30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3150 </w:t>
            </w:r>
            <w:r w:rsidRPr="009F2607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Starorzecza i naturalne eutroficzne zbiorniki wodne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AD3EA8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lang w:eastAsia="pl-PL"/>
              </w:rPr>
              <w:t>4070,7</w:t>
            </w:r>
          </w:p>
        </w:tc>
        <w:tc>
          <w:tcPr>
            <w:tcW w:w="1696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495AD2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lang w:eastAsia="pl-PL"/>
              </w:rPr>
              <w:t>2022</w:t>
            </w:r>
          </w:p>
        </w:tc>
      </w:tr>
      <w:tr w:rsidR="009F2607" w:rsidRPr="009F2607" w14:paraId="172C92D9" w14:textId="77777777" w:rsidTr="008C3DEF">
        <w:trPr>
          <w:trHeight w:val="465"/>
          <w:jc w:val="center"/>
        </w:trPr>
        <w:tc>
          <w:tcPr>
            <w:tcW w:w="11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397BFF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4339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56EC83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3160 </w:t>
            </w:r>
            <w:r w:rsidRPr="009F2607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Naturalne, dystroficzne zbiorniki wodne</w:t>
            </w:r>
          </w:p>
        </w:tc>
        <w:tc>
          <w:tcPr>
            <w:tcW w:w="21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BC0F44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69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A28DF4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F2607" w:rsidRPr="009F2607" w14:paraId="29A99CA6" w14:textId="77777777" w:rsidTr="008C3DEF">
        <w:trPr>
          <w:trHeight w:val="465"/>
          <w:jc w:val="center"/>
        </w:trPr>
        <w:tc>
          <w:tcPr>
            <w:tcW w:w="11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A5411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4339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47E3B9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6120 </w:t>
            </w:r>
            <w:r w:rsidRPr="009F2607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 xml:space="preserve">Ciepłolubne śródlądowe murawy </w:t>
            </w:r>
            <w:proofErr w:type="spellStart"/>
            <w:r w:rsidRPr="009F2607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napiaskowe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F7F7FD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69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F17F32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F2607" w:rsidRPr="009F2607" w14:paraId="192DBDB5" w14:textId="77777777" w:rsidTr="008C3DEF">
        <w:trPr>
          <w:trHeight w:val="465"/>
          <w:jc w:val="center"/>
        </w:trPr>
        <w:tc>
          <w:tcPr>
            <w:tcW w:w="11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EB4CF7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4339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F49691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6210 </w:t>
            </w:r>
            <w:r w:rsidRPr="009F2607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Murawy kserotermiczne</w:t>
            </w:r>
          </w:p>
        </w:tc>
        <w:tc>
          <w:tcPr>
            <w:tcW w:w="21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4115D0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69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EE9DEF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F2607" w:rsidRPr="009F2607" w14:paraId="7052DE16" w14:textId="77777777" w:rsidTr="008C3DEF">
        <w:trPr>
          <w:trHeight w:val="415"/>
          <w:jc w:val="center"/>
        </w:trPr>
        <w:tc>
          <w:tcPr>
            <w:tcW w:w="11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D3812E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4339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0F6C91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6430 </w:t>
            </w:r>
            <w:proofErr w:type="spellStart"/>
            <w:r w:rsidRPr="009F26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Ziołorośla</w:t>
            </w:r>
            <w:proofErr w:type="spellEnd"/>
            <w:r w:rsidRPr="009F26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górskie i </w:t>
            </w:r>
            <w:proofErr w:type="spellStart"/>
            <w:r w:rsidRPr="009F26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ziołorośla</w:t>
            </w:r>
            <w:proofErr w:type="spellEnd"/>
            <w:r w:rsidRPr="009F26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nadrzeczne</w:t>
            </w:r>
          </w:p>
        </w:tc>
        <w:tc>
          <w:tcPr>
            <w:tcW w:w="21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C4F2FB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69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AA6E36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F2607" w:rsidRPr="009F2607" w14:paraId="6BF9CD4B" w14:textId="77777777" w:rsidTr="008C3DEF">
        <w:trPr>
          <w:trHeight w:val="321"/>
          <w:jc w:val="center"/>
        </w:trPr>
        <w:tc>
          <w:tcPr>
            <w:tcW w:w="11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1EF558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4339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B6F47A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6510 Niżowe i górskie świeże łąki użytkowane ekstensywnie</w:t>
            </w:r>
          </w:p>
        </w:tc>
        <w:tc>
          <w:tcPr>
            <w:tcW w:w="21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CDDF68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69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0098FD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F2607" w:rsidRPr="009F2607" w14:paraId="65517A36" w14:textId="77777777" w:rsidTr="008C3DEF">
        <w:trPr>
          <w:trHeight w:val="321"/>
          <w:jc w:val="center"/>
        </w:trPr>
        <w:tc>
          <w:tcPr>
            <w:tcW w:w="11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45969B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4339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AF997E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7110 Torfowiska wysokie z roślinnością torfotwórczą</w:t>
            </w:r>
          </w:p>
        </w:tc>
        <w:tc>
          <w:tcPr>
            <w:tcW w:w="21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A040CD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69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E2E3FE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F2607" w:rsidRPr="009F2607" w14:paraId="0CFE2ECF" w14:textId="77777777" w:rsidTr="008C3DEF">
        <w:trPr>
          <w:trHeight w:val="321"/>
          <w:jc w:val="center"/>
        </w:trPr>
        <w:tc>
          <w:tcPr>
            <w:tcW w:w="11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CA5BE3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4339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33C704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7120 Torfowiska wysokie zdegradowane, zdolne do naturalnej regeneracji</w:t>
            </w:r>
          </w:p>
        </w:tc>
        <w:tc>
          <w:tcPr>
            <w:tcW w:w="21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66BD19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69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712DFE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F2607" w:rsidRPr="009F2607" w14:paraId="747E8F34" w14:textId="77777777" w:rsidTr="008C3DEF">
        <w:trPr>
          <w:trHeight w:val="321"/>
          <w:jc w:val="center"/>
        </w:trPr>
        <w:tc>
          <w:tcPr>
            <w:tcW w:w="11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568442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4339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1C8F47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7140 Torfowiska przejściowe i trzęsawiska</w:t>
            </w:r>
          </w:p>
        </w:tc>
        <w:tc>
          <w:tcPr>
            <w:tcW w:w="21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B14C37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69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C5C761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F2607" w:rsidRPr="009F2607" w14:paraId="2616C079" w14:textId="77777777" w:rsidTr="008C3DEF">
        <w:trPr>
          <w:trHeight w:val="321"/>
          <w:jc w:val="center"/>
        </w:trPr>
        <w:tc>
          <w:tcPr>
            <w:tcW w:w="11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8BC38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4339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6993C7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7230 Górskie i nizinne torfowiska zasadowe o charakterze młak, turzycowiska i mechowisk</w:t>
            </w:r>
          </w:p>
        </w:tc>
        <w:tc>
          <w:tcPr>
            <w:tcW w:w="21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56EE32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69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FCB0C9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F2607" w:rsidRPr="009F2607" w14:paraId="25CC4592" w14:textId="77777777" w:rsidTr="008C3DEF">
        <w:trPr>
          <w:trHeight w:val="491"/>
          <w:jc w:val="center"/>
        </w:trPr>
        <w:tc>
          <w:tcPr>
            <w:tcW w:w="11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E2B74D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4339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9EDA8B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9170 Grąd środkowoeuropejski i </w:t>
            </w:r>
            <w:proofErr w:type="spellStart"/>
            <w:r w:rsidRPr="009F26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subkontynentalny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32CA9B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69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937A6C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F2607" w:rsidRPr="009F2607" w14:paraId="7DB33771" w14:textId="77777777" w:rsidTr="008C3DEF">
        <w:trPr>
          <w:trHeight w:val="491"/>
          <w:jc w:val="center"/>
        </w:trPr>
        <w:tc>
          <w:tcPr>
            <w:tcW w:w="11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95BEB1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4339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C15F2D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91D0 Bory i lasy bagienne</w:t>
            </w:r>
          </w:p>
        </w:tc>
        <w:tc>
          <w:tcPr>
            <w:tcW w:w="21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6CF0C6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69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5DDB4E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F2607" w:rsidRPr="009F2607" w14:paraId="1791CD2F" w14:textId="77777777" w:rsidTr="008C3DEF">
        <w:trPr>
          <w:trHeight w:val="491"/>
          <w:jc w:val="center"/>
        </w:trPr>
        <w:tc>
          <w:tcPr>
            <w:tcW w:w="11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62F0D8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4339" w:type="dxa"/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BE85FA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91E0 Łęgi wierzbowe, topolowe, olszowe i jesionowe</w:t>
            </w:r>
          </w:p>
        </w:tc>
        <w:tc>
          <w:tcPr>
            <w:tcW w:w="21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26BD29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69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3392C1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78B6A97F" w14:textId="77777777" w:rsidR="009F2607" w:rsidRPr="009F2607" w:rsidRDefault="009F2607" w:rsidP="00D95A52">
      <w:pPr>
        <w:pStyle w:val="Akapitzlist"/>
        <w:numPr>
          <w:ilvl w:val="0"/>
          <w:numId w:val="2"/>
        </w:numPr>
        <w:spacing w:before="24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9F2607">
        <w:rPr>
          <w:rFonts w:asciiTheme="minorHAnsi" w:eastAsia="Times New Roman" w:hAnsiTheme="minorHAnsi" w:cstheme="minorHAnsi"/>
          <w:b/>
          <w:bCs/>
          <w:lang w:eastAsia="pl-PL"/>
        </w:rPr>
        <w:t>Ostoja Narwiańska PLH200024, z wyłączeniem terenu Łomżyńskiego Parku Krajobrazowego Doliny Narwi: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4339"/>
        <w:gridCol w:w="2063"/>
        <w:gridCol w:w="1696"/>
      </w:tblGrid>
      <w:tr w:rsidR="009F2607" w:rsidRPr="009F2607" w14:paraId="7DC8E181" w14:textId="77777777" w:rsidTr="008C3DEF">
        <w:trPr>
          <w:trHeight w:val="826"/>
          <w:jc w:val="center"/>
        </w:trPr>
        <w:tc>
          <w:tcPr>
            <w:tcW w:w="11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9153DE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noProof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iCs/>
                <w:noProof/>
                <w:lang w:eastAsia="pl-PL"/>
              </w:rPr>
              <w:t>Nr zadania</w:t>
            </w:r>
          </w:p>
        </w:tc>
        <w:tc>
          <w:tcPr>
            <w:tcW w:w="43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4B2052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iCs/>
                <w:noProof/>
                <w:lang w:eastAsia="pl-PL"/>
              </w:rPr>
              <w:t xml:space="preserve">Nazwa przedmiotu ochrony </w:t>
            </w:r>
          </w:p>
        </w:tc>
        <w:tc>
          <w:tcPr>
            <w:tcW w:w="20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113B67" w14:textId="5309BC43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iCs/>
                <w:lang w:eastAsia="pl-PL"/>
              </w:rPr>
              <w:t>Powierzchnia obszaru Natura 2000 objęta inwentaryzacją [ha]</w:t>
            </w:r>
          </w:p>
        </w:tc>
        <w:tc>
          <w:tcPr>
            <w:tcW w:w="169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0209A37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iCs/>
                <w:noProof/>
                <w:lang w:eastAsia="pl-PL"/>
              </w:rPr>
              <w:t>Terminy realizacji</w:t>
            </w:r>
          </w:p>
        </w:tc>
      </w:tr>
      <w:tr w:rsidR="009F2607" w:rsidRPr="009F2607" w14:paraId="44BFCFAF" w14:textId="77777777" w:rsidTr="008C3DEF">
        <w:trPr>
          <w:trHeight w:val="239"/>
          <w:jc w:val="center"/>
        </w:trPr>
        <w:tc>
          <w:tcPr>
            <w:tcW w:w="118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80148B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noProof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bCs/>
                <w:lang w:eastAsia="pl-PL"/>
              </w:rPr>
              <w:t>Zadanie 6</w:t>
            </w:r>
          </w:p>
        </w:tc>
        <w:tc>
          <w:tcPr>
            <w:tcW w:w="43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A0D1F8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lang w:eastAsia="pl-PL"/>
              </w:rPr>
              <w:t xml:space="preserve">3150 </w:t>
            </w:r>
            <w:r w:rsidRPr="009F2607">
              <w:rPr>
                <w:rFonts w:asciiTheme="minorHAnsi" w:eastAsia="Times New Roman" w:hAnsiTheme="minorHAnsi" w:cstheme="minorHAnsi"/>
                <w:bCs/>
                <w:lang w:eastAsia="pl-PL"/>
              </w:rPr>
              <w:t>Starorzecza i naturalne eutroficzne zbiorniki wodne</w:t>
            </w:r>
          </w:p>
        </w:tc>
        <w:tc>
          <w:tcPr>
            <w:tcW w:w="2063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A3D6C8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lang w:eastAsia="pl-PL"/>
              </w:rPr>
              <w:t>11237,9</w:t>
            </w:r>
          </w:p>
        </w:tc>
        <w:tc>
          <w:tcPr>
            <w:tcW w:w="1696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739FA1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noProof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lang w:eastAsia="pl-PL"/>
              </w:rPr>
              <w:t>2022</w:t>
            </w:r>
          </w:p>
        </w:tc>
      </w:tr>
      <w:tr w:rsidR="009F2607" w:rsidRPr="009F2607" w14:paraId="1EDDF3DA" w14:textId="77777777" w:rsidTr="008C3DEF">
        <w:trPr>
          <w:trHeight w:val="239"/>
          <w:jc w:val="center"/>
        </w:trPr>
        <w:tc>
          <w:tcPr>
            <w:tcW w:w="11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8F5182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43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368F0A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lang w:eastAsia="pl-PL"/>
              </w:rPr>
              <w:t xml:space="preserve">3270 </w:t>
            </w:r>
            <w:r w:rsidRPr="009F2607">
              <w:rPr>
                <w:rFonts w:asciiTheme="minorHAnsi" w:eastAsia="Times New Roman" w:hAnsiTheme="minorHAnsi" w:cstheme="minorHAnsi"/>
                <w:bCs/>
                <w:lang w:eastAsia="pl-PL"/>
              </w:rPr>
              <w:t>Zalewane muliste brzegi rzek</w:t>
            </w:r>
          </w:p>
        </w:tc>
        <w:tc>
          <w:tcPr>
            <w:tcW w:w="206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1A4FEC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69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78C9AD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F2607" w:rsidRPr="009F2607" w14:paraId="10A3B42B" w14:textId="77777777" w:rsidTr="008C3DEF">
        <w:trPr>
          <w:trHeight w:val="239"/>
          <w:jc w:val="center"/>
        </w:trPr>
        <w:tc>
          <w:tcPr>
            <w:tcW w:w="11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E0AB5E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43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1AFF54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lang w:eastAsia="pl-PL"/>
              </w:rPr>
              <w:t xml:space="preserve">6430 </w:t>
            </w:r>
            <w:proofErr w:type="spellStart"/>
            <w:r w:rsidRPr="009F2607">
              <w:rPr>
                <w:rFonts w:asciiTheme="minorHAnsi" w:eastAsia="Times New Roman" w:hAnsiTheme="minorHAnsi" w:cstheme="minorHAnsi"/>
                <w:bCs/>
                <w:lang w:eastAsia="pl-PL"/>
              </w:rPr>
              <w:t>Ziołorośla</w:t>
            </w:r>
            <w:proofErr w:type="spellEnd"/>
            <w:r w:rsidRPr="009F2607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górskie i </w:t>
            </w:r>
            <w:proofErr w:type="spellStart"/>
            <w:r w:rsidRPr="009F2607">
              <w:rPr>
                <w:rFonts w:asciiTheme="minorHAnsi" w:eastAsia="Times New Roman" w:hAnsiTheme="minorHAnsi" w:cstheme="minorHAnsi"/>
                <w:bCs/>
                <w:lang w:eastAsia="pl-PL"/>
              </w:rPr>
              <w:t>ziołorośla</w:t>
            </w:r>
            <w:proofErr w:type="spellEnd"/>
            <w:r w:rsidRPr="009F2607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nadrzeczne</w:t>
            </w:r>
          </w:p>
        </w:tc>
        <w:tc>
          <w:tcPr>
            <w:tcW w:w="2063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C20C9D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69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6AA75F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7FE401C7" w14:textId="77777777" w:rsidR="009F2607" w:rsidRPr="009F2607" w:rsidRDefault="009F2607" w:rsidP="00D95A52">
      <w:pPr>
        <w:pStyle w:val="Akapitzlist"/>
        <w:numPr>
          <w:ilvl w:val="0"/>
          <w:numId w:val="2"/>
        </w:numPr>
        <w:spacing w:before="24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9F2607">
        <w:rPr>
          <w:rFonts w:asciiTheme="minorHAnsi" w:eastAsia="Times New Roman" w:hAnsiTheme="minorHAnsi" w:cstheme="minorHAnsi"/>
          <w:b/>
          <w:bCs/>
          <w:lang w:eastAsia="pl-PL"/>
        </w:rPr>
        <w:t>Ostoja Augustowska PLH200005:</w:t>
      </w: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4339"/>
        <w:gridCol w:w="2126"/>
        <w:gridCol w:w="1696"/>
      </w:tblGrid>
      <w:tr w:rsidR="009F2607" w:rsidRPr="009F2607" w14:paraId="3DA14BC1" w14:textId="77777777" w:rsidTr="008C3DEF">
        <w:trPr>
          <w:trHeight w:val="826"/>
          <w:jc w:val="center"/>
        </w:trPr>
        <w:tc>
          <w:tcPr>
            <w:tcW w:w="11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252EBE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noProof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iCs/>
                <w:noProof/>
                <w:lang w:eastAsia="pl-PL"/>
              </w:rPr>
              <w:t>Nr zadania</w:t>
            </w:r>
          </w:p>
        </w:tc>
        <w:tc>
          <w:tcPr>
            <w:tcW w:w="43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27F2E2D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iCs/>
                <w:noProof/>
                <w:lang w:eastAsia="pl-PL"/>
              </w:rPr>
              <w:t xml:space="preserve">Nazwa przedmiotu ochrony 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7FAA8F1" w14:textId="6D7F9825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iCs/>
                <w:lang w:eastAsia="pl-PL"/>
              </w:rPr>
              <w:t>Powierzchnia obszaru Natura 2000 objęta inwentaryzacją [ha]</w:t>
            </w:r>
          </w:p>
        </w:tc>
        <w:tc>
          <w:tcPr>
            <w:tcW w:w="169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3014F8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iCs/>
                <w:noProof/>
                <w:lang w:eastAsia="pl-PL"/>
              </w:rPr>
              <w:t>Terminy realizacji</w:t>
            </w:r>
          </w:p>
        </w:tc>
      </w:tr>
      <w:tr w:rsidR="009F2607" w:rsidRPr="009F2607" w14:paraId="5C50657E" w14:textId="77777777" w:rsidTr="008C3DEF">
        <w:trPr>
          <w:trHeight w:val="239"/>
          <w:jc w:val="center"/>
        </w:trPr>
        <w:tc>
          <w:tcPr>
            <w:tcW w:w="118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E406E6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bCs/>
                <w:lang w:eastAsia="pl-PL"/>
              </w:rPr>
              <w:t>Zadanie 7</w:t>
            </w:r>
          </w:p>
        </w:tc>
        <w:tc>
          <w:tcPr>
            <w:tcW w:w="43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E992F4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lang w:eastAsia="pl-PL"/>
              </w:rPr>
              <w:t xml:space="preserve">3140 </w:t>
            </w:r>
            <w:proofErr w:type="spellStart"/>
            <w:r w:rsidRPr="009F2607">
              <w:rPr>
                <w:rFonts w:asciiTheme="minorHAnsi" w:eastAsia="Times New Roman" w:hAnsiTheme="minorHAnsi" w:cstheme="minorHAnsi"/>
                <w:bCs/>
                <w:lang w:eastAsia="pl-PL"/>
              </w:rPr>
              <w:t>Twardowodne</w:t>
            </w:r>
            <w:proofErr w:type="spellEnd"/>
            <w:r w:rsidRPr="009F2607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</w:t>
            </w:r>
            <w:proofErr w:type="spellStart"/>
            <w:r w:rsidRPr="009F2607">
              <w:rPr>
                <w:rFonts w:asciiTheme="minorHAnsi" w:eastAsia="Times New Roman" w:hAnsiTheme="minorHAnsi" w:cstheme="minorHAnsi"/>
                <w:bCs/>
                <w:lang w:eastAsia="pl-PL"/>
              </w:rPr>
              <w:t>oligo</w:t>
            </w:r>
            <w:proofErr w:type="spellEnd"/>
            <w:r w:rsidRPr="009F2607">
              <w:rPr>
                <w:rFonts w:asciiTheme="minorHAnsi" w:eastAsia="Times New Roman" w:hAnsiTheme="minorHAnsi" w:cstheme="minorHAnsi"/>
                <w:bCs/>
                <w:lang w:eastAsia="pl-PL"/>
              </w:rPr>
              <w:t>- i mezotroficzne zbiorniki wodne z podwodnymi łąkami ramienic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B7559C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lang w:eastAsia="pl-PL"/>
              </w:rPr>
              <w:t>107068,7</w:t>
            </w:r>
          </w:p>
        </w:tc>
        <w:tc>
          <w:tcPr>
            <w:tcW w:w="1696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5C19A4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lang w:eastAsia="pl-PL"/>
              </w:rPr>
              <w:t>2022</w:t>
            </w:r>
          </w:p>
        </w:tc>
      </w:tr>
      <w:tr w:rsidR="009F2607" w:rsidRPr="009F2607" w14:paraId="1934642E" w14:textId="77777777" w:rsidTr="008C3DEF">
        <w:trPr>
          <w:trHeight w:val="239"/>
          <w:jc w:val="center"/>
        </w:trPr>
        <w:tc>
          <w:tcPr>
            <w:tcW w:w="11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528677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43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FD4817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lang w:eastAsia="pl-PL"/>
              </w:rPr>
              <w:t xml:space="preserve">3150 </w:t>
            </w:r>
            <w:r w:rsidRPr="009F2607">
              <w:rPr>
                <w:rFonts w:asciiTheme="minorHAnsi" w:eastAsia="Times New Roman" w:hAnsiTheme="minorHAnsi" w:cstheme="minorHAnsi"/>
                <w:bCs/>
                <w:lang w:eastAsia="pl-PL"/>
              </w:rPr>
              <w:t>Starorzecza i naturalne eutroficzne zbiorniki wodne</w:t>
            </w:r>
          </w:p>
        </w:tc>
        <w:tc>
          <w:tcPr>
            <w:tcW w:w="21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C3716D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69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E3189E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F2607" w:rsidRPr="009F2607" w14:paraId="7693054C" w14:textId="77777777" w:rsidTr="008C3DEF">
        <w:trPr>
          <w:trHeight w:val="239"/>
          <w:jc w:val="center"/>
        </w:trPr>
        <w:tc>
          <w:tcPr>
            <w:tcW w:w="11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F3F914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43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A728DD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lang w:eastAsia="pl-PL"/>
              </w:rPr>
              <w:t xml:space="preserve">3160 </w:t>
            </w:r>
            <w:r w:rsidRPr="009F2607">
              <w:rPr>
                <w:rFonts w:asciiTheme="minorHAnsi" w:eastAsia="Times New Roman" w:hAnsiTheme="minorHAnsi" w:cstheme="minorHAnsi"/>
                <w:bCs/>
                <w:lang w:eastAsia="pl-PL"/>
              </w:rPr>
              <w:t>Naturalne, dystroficzne zbiorniki wodne</w:t>
            </w:r>
          </w:p>
        </w:tc>
        <w:tc>
          <w:tcPr>
            <w:tcW w:w="21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D793C1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69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4C3B7D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F2607" w:rsidRPr="009F2607" w14:paraId="35683908" w14:textId="77777777" w:rsidTr="008C3DEF">
        <w:trPr>
          <w:trHeight w:val="239"/>
          <w:jc w:val="center"/>
        </w:trPr>
        <w:tc>
          <w:tcPr>
            <w:tcW w:w="11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3F1B1E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43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FFED97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lang w:eastAsia="pl-PL"/>
              </w:rPr>
              <w:t xml:space="preserve">3260 </w:t>
            </w:r>
            <w:r w:rsidRPr="009F2607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Nizinne i podgórskie rzeki ze zbiorowiskami </w:t>
            </w:r>
            <w:proofErr w:type="spellStart"/>
            <w:r w:rsidRPr="009F2607">
              <w:rPr>
                <w:rFonts w:asciiTheme="minorHAnsi" w:eastAsia="Times New Roman" w:hAnsiTheme="minorHAnsi" w:cstheme="minorHAnsi"/>
                <w:bCs/>
                <w:lang w:eastAsia="pl-PL"/>
              </w:rPr>
              <w:t>włosieniczników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4AB3B1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69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DC59A8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F2607" w:rsidRPr="009F2607" w14:paraId="01433EF7" w14:textId="77777777" w:rsidTr="008C3DEF">
        <w:trPr>
          <w:trHeight w:val="239"/>
          <w:jc w:val="center"/>
        </w:trPr>
        <w:tc>
          <w:tcPr>
            <w:tcW w:w="11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60A7D1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43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12FACE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lang w:eastAsia="pl-PL"/>
              </w:rPr>
              <w:t xml:space="preserve">4030 </w:t>
            </w:r>
            <w:r w:rsidRPr="009F2607">
              <w:rPr>
                <w:rFonts w:asciiTheme="minorHAnsi" w:eastAsia="Times New Roman" w:hAnsiTheme="minorHAnsi" w:cstheme="minorHAnsi"/>
                <w:bCs/>
                <w:lang w:eastAsia="pl-PL"/>
              </w:rPr>
              <w:t>Suche wrzosowiska</w:t>
            </w:r>
          </w:p>
        </w:tc>
        <w:tc>
          <w:tcPr>
            <w:tcW w:w="21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2C90AC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69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B6D62D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F2607" w:rsidRPr="009F2607" w14:paraId="1E628664" w14:textId="77777777" w:rsidTr="008C3DEF">
        <w:trPr>
          <w:trHeight w:val="239"/>
          <w:jc w:val="center"/>
        </w:trPr>
        <w:tc>
          <w:tcPr>
            <w:tcW w:w="11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D32934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43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E079F5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lang w:eastAsia="pl-PL"/>
              </w:rPr>
              <w:t xml:space="preserve">6120 </w:t>
            </w:r>
            <w:r w:rsidRPr="009F2607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Ciepłolubne śródlądowe murawy </w:t>
            </w:r>
            <w:proofErr w:type="spellStart"/>
            <w:r w:rsidRPr="009F2607">
              <w:rPr>
                <w:rFonts w:asciiTheme="minorHAnsi" w:eastAsia="Times New Roman" w:hAnsiTheme="minorHAnsi" w:cstheme="minorHAnsi"/>
                <w:bCs/>
                <w:lang w:eastAsia="pl-PL"/>
              </w:rPr>
              <w:t>napiaskowe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B370D6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69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FC9164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9F2607" w:rsidRPr="009F2607" w14:paraId="124A34CB" w14:textId="77777777" w:rsidTr="008C3DEF">
        <w:trPr>
          <w:trHeight w:val="239"/>
          <w:jc w:val="center"/>
        </w:trPr>
        <w:tc>
          <w:tcPr>
            <w:tcW w:w="118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CA74BB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noProof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bCs/>
                <w:lang w:eastAsia="pl-PL"/>
              </w:rPr>
              <w:t>Zadanie 8</w:t>
            </w:r>
          </w:p>
        </w:tc>
        <w:tc>
          <w:tcPr>
            <w:tcW w:w="43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ED11F0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lang w:eastAsia="pl-PL"/>
              </w:rPr>
              <w:t>1393</w:t>
            </w:r>
            <w:r w:rsidRPr="009F2607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</w:t>
            </w:r>
            <w:proofErr w:type="spellStart"/>
            <w:r w:rsidRPr="009F2607">
              <w:rPr>
                <w:rFonts w:asciiTheme="minorHAnsi" w:eastAsia="Times New Roman" w:hAnsiTheme="minorHAnsi" w:cstheme="minorHAnsi"/>
                <w:bCs/>
                <w:lang w:eastAsia="pl-PL"/>
              </w:rPr>
              <w:t>Sierpowiec</w:t>
            </w:r>
            <w:proofErr w:type="spellEnd"/>
            <w:r w:rsidRPr="009F2607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błyszczący </w:t>
            </w:r>
            <w:proofErr w:type="spellStart"/>
            <w:r w:rsidRPr="009F2607">
              <w:rPr>
                <w:rFonts w:asciiTheme="minorHAnsi" w:eastAsia="Times New Roman" w:hAnsiTheme="minorHAnsi" w:cstheme="minorHAnsi"/>
                <w:bCs/>
                <w:i/>
                <w:iCs/>
                <w:lang w:eastAsia="pl-PL"/>
              </w:rPr>
              <w:t>Drepanocladus</w:t>
            </w:r>
            <w:proofErr w:type="spellEnd"/>
            <w:r w:rsidRPr="009F2607">
              <w:rPr>
                <w:rFonts w:asciiTheme="minorHAnsi" w:eastAsia="Times New Roman" w:hAnsiTheme="minorHAnsi" w:cstheme="minorHAnsi"/>
                <w:bCs/>
                <w:i/>
                <w:iCs/>
                <w:lang w:eastAsia="pl-PL"/>
              </w:rPr>
              <w:t xml:space="preserve"> </w:t>
            </w:r>
            <w:proofErr w:type="spellStart"/>
            <w:r w:rsidRPr="009F2607">
              <w:rPr>
                <w:rFonts w:asciiTheme="minorHAnsi" w:eastAsia="Times New Roman" w:hAnsiTheme="minorHAnsi" w:cstheme="minorHAnsi"/>
                <w:bCs/>
                <w:i/>
                <w:iCs/>
                <w:lang w:eastAsia="pl-PL"/>
              </w:rPr>
              <w:t>vernicosus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D5DC29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lang w:eastAsia="pl-PL"/>
              </w:rPr>
              <w:t>107068,7</w:t>
            </w:r>
          </w:p>
        </w:tc>
        <w:tc>
          <w:tcPr>
            <w:tcW w:w="1696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6BDEAC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noProof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lang w:eastAsia="pl-PL"/>
              </w:rPr>
              <w:t>2022</w:t>
            </w:r>
          </w:p>
        </w:tc>
      </w:tr>
      <w:tr w:rsidR="009F2607" w:rsidRPr="009F2607" w14:paraId="09B4DBBE" w14:textId="77777777" w:rsidTr="008C3DEF">
        <w:trPr>
          <w:trHeight w:val="239"/>
          <w:jc w:val="center"/>
        </w:trPr>
        <w:tc>
          <w:tcPr>
            <w:tcW w:w="11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D80E16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noProof/>
                <w:lang w:eastAsia="pl-PL"/>
              </w:rPr>
            </w:pPr>
          </w:p>
        </w:tc>
        <w:tc>
          <w:tcPr>
            <w:tcW w:w="43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A140A0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lang w:eastAsia="pl-PL"/>
              </w:rPr>
              <w:t>1516</w:t>
            </w:r>
            <w:r w:rsidRPr="009F2607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Aldrowanda pęcherzykowata </w:t>
            </w:r>
            <w:proofErr w:type="spellStart"/>
            <w:r w:rsidRPr="009F2607">
              <w:rPr>
                <w:rFonts w:asciiTheme="minorHAnsi" w:eastAsia="Times New Roman" w:hAnsiTheme="minorHAnsi" w:cstheme="minorHAnsi"/>
                <w:bCs/>
                <w:i/>
                <w:iCs/>
                <w:lang w:eastAsia="pl-PL"/>
              </w:rPr>
              <w:t>Aldrovanda</w:t>
            </w:r>
            <w:proofErr w:type="spellEnd"/>
            <w:r w:rsidRPr="009F2607">
              <w:rPr>
                <w:rFonts w:asciiTheme="minorHAnsi" w:eastAsia="Times New Roman" w:hAnsiTheme="minorHAnsi" w:cstheme="minorHAnsi"/>
                <w:bCs/>
                <w:i/>
                <w:iCs/>
                <w:lang w:eastAsia="pl-PL"/>
              </w:rPr>
              <w:t xml:space="preserve"> </w:t>
            </w:r>
            <w:proofErr w:type="spellStart"/>
            <w:r w:rsidRPr="009F2607">
              <w:rPr>
                <w:rFonts w:asciiTheme="minorHAnsi" w:eastAsia="Times New Roman" w:hAnsiTheme="minorHAnsi" w:cstheme="minorHAnsi"/>
                <w:bCs/>
                <w:i/>
                <w:iCs/>
                <w:lang w:eastAsia="pl-PL"/>
              </w:rPr>
              <w:t>vesiculosa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3923C7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pl-PL"/>
              </w:rPr>
            </w:pPr>
          </w:p>
        </w:tc>
        <w:tc>
          <w:tcPr>
            <w:tcW w:w="169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1E411E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noProof/>
                <w:lang w:eastAsia="pl-PL"/>
              </w:rPr>
            </w:pPr>
          </w:p>
        </w:tc>
      </w:tr>
      <w:tr w:rsidR="009F2607" w:rsidRPr="009F2607" w14:paraId="7BC06438" w14:textId="77777777" w:rsidTr="008C3DEF">
        <w:trPr>
          <w:trHeight w:val="239"/>
          <w:jc w:val="center"/>
        </w:trPr>
        <w:tc>
          <w:tcPr>
            <w:tcW w:w="11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5EB234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noProof/>
                <w:lang w:eastAsia="pl-PL"/>
              </w:rPr>
            </w:pPr>
          </w:p>
        </w:tc>
        <w:tc>
          <w:tcPr>
            <w:tcW w:w="43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E77F36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lang w:eastAsia="pl-PL"/>
              </w:rPr>
              <w:t>1528</w:t>
            </w:r>
            <w:r w:rsidRPr="009F2607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Skalnica torfowiskowa </w:t>
            </w:r>
            <w:proofErr w:type="spellStart"/>
            <w:r w:rsidRPr="009F2607">
              <w:rPr>
                <w:rFonts w:asciiTheme="minorHAnsi" w:eastAsia="Times New Roman" w:hAnsiTheme="minorHAnsi" w:cstheme="minorHAnsi"/>
                <w:bCs/>
                <w:i/>
                <w:iCs/>
                <w:lang w:eastAsia="pl-PL"/>
              </w:rPr>
              <w:t>Saxifraga</w:t>
            </w:r>
            <w:proofErr w:type="spellEnd"/>
            <w:r w:rsidRPr="009F2607">
              <w:rPr>
                <w:rFonts w:asciiTheme="minorHAnsi" w:eastAsia="Times New Roman" w:hAnsiTheme="minorHAnsi" w:cstheme="minorHAnsi"/>
                <w:bCs/>
                <w:i/>
                <w:iCs/>
                <w:lang w:eastAsia="pl-PL"/>
              </w:rPr>
              <w:t xml:space="preserve"> </w:t>
            </w:r>
            <w:proofErr w:type="spellStart"/>
            <w:r w:rsidRPr="009F2607">
              <w:rPr>
                <w:rFonts w:asciiTheme="minorHAnsi" w:eastAsia="Times New Roman" w:hAnsiTheme="minorHAnsi" w:cstheme="minorHAnsi"/>
                <w:bCs/>
                <w:i/>
                <w:iCs/>
                <w:lang w:eastAsia="pl-PL"/>
              </w:rPr>
              <w:t>hirculus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07FA15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pl-PL"/>
              </w:rPr>
            </w:pPr>
          </w:p>
        </w:tc>
        <w:tc>
          <w:tcPr>
            <w:tcW w:w="169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11CBB3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noProof/>
                <w:lang w:eastAsia="pl-PL"/>
              </w:rPr>
            </w:pPr>
          </w:p>
        </w:tc>
      </w:tr>
      <w:tr w:rsidR="009F2607" w:rsidRPr="009F2607" w14:paraId="13E1F0D1" w14:textId="77777777" w:rsidTr="008C3DEF">
        <w:trPr>
          <w:trHeight w:val="239"/>
          <w:jc w:val="center"/>
        </w:trPr>
        <w:tc>
          <w:tcPr>
            <w:tcW w:w="11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1C284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noProof/>
                <w:lang w:eastAsia="pl-PL"/>
              </w:rPr>
            </w:pPr>
          </w:p>
        </w:tc>
        <w:tc>
          <w:tcPr>
            <w:tcW w:w="43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1FF354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lang w:eastAsia="pl-PL"/>
              </w:rPr>
              <w:t>1903</w:t>
            </w:r>
            <w:r w:rsidRPr="009F2607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Lipiennik </w:t>
            </w:r>
            <w:proofErr w:type="spellStart"/>
            <w:r w:rsidRPr="009F2607">
              <w:rPr>
                <w:rFonts w:asciiTheme="minorHAnsi" w:eastAsia="Times New Roman" w:hAnsiTheme="minorHAnsi" w:cstheme="minorHAnsi"/>
                <w:bCs/>
                <w:lang w:eastAsia="pl-PL"/>
              </w:rPr>
              <w:t>Loesela</w:t>
            </w:r>
            <w:proofErr w:type="spellEnd"/>
            <w:r w:rsidRPr="009F2607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</w:t>
            </w:r>
            <w:proofErr w:type="spellStart"/>
            <w:r w:rsidRPr="009F2607">
              <w:rPr>
                <w:rFonts w:asciiTheme="minorHAnsi" w:eastAsia="Times New Roman" w:hAnsiTheme="minorHAnsi" w:cstheme="minorHAnsi"/>
                <w:bCs/>
                <w:i/>
                <w:iCs/>
                <w:lang w:eastAsia="pl-PL"/>
              </w:rPr>
              <w:t>Liparis</w:t>
            </w:r>
            <w:proofErr w:type="spellEnd"/>
            <w:r w:rsidRPr="009F2607">
              <w:rPr>
                <w:rFonts w:asciiTheme="minorHAnsi" w:eastAsia="Times New Roman" w:hAnsiTheme="minorHAnsi" w:cstheme="minorHAnsi"/>
                <w:bCs/>
                <w:i/>
                <w:iCs/>
                <w:lang w:eastAsia="pl-PL"/>
              </w:rPr>
              <w:t xml:space="preserve"> </w:t>
            </w:r>
            <w:proofErr w:type="spellStart"/>
            <w:r w:rsidRPr="009F2607">
              <w:rPr>
                <w:rFonts w:asciiTheme="minorHAnsi" w:eastAsia="Times New Roman" w:hAnsiTheme="minorHAnsi" w:cstheme="minorHAnsi"/>
                <w:bCs/>
                <w:i/>
                <w:iCs/>
                <w:lang w:eastAsia="pl-PL"/>
              </w:rPr>
              <w:t>loeselii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C6D242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pl-PL"/>
              </w:rPr>
            </w:pPr>
          </w:p>
        </w:tc>
        <w:tc>
          <w:tcPr>
            <w:tcW w:w="169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7CE174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noProof/>
                <w:lang w:eastAsia="pl-PL"/>
              </w:rPr>
            </w:pPr>
          </w:p>
        </w:tc>
      </w:tr>
      <w:tr w:rsidR="009F2607" w:rsidRPr="009F2607" w14:paraId="5A7A2C71" w14:textId="77777777" w:rsidTr="008C3DEF">
        <w:trPr>
          <w:trHeight w:val="239"/>
          <w:jc w:val="center"/>
        </w:trPr>
        <w:tc>
          <w:tcPr>
            <w:tcW w:w="118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E034F3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noProof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iCs/>
                <w:noProof/>
                <w:lang w:eastAsia="pl-PL"/>
              </w:rPr>
              <w:t>Zadanie 9</w:t>
            </w:r>
          </w:p>
        </w:tc>
        <w:tc>
          <w:tcPr>
            <w:tcW w:w="43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5C42DD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lang w:eastAsia="pl-PL"/>
              </w:rPr>
              <w:t>1352</w:t>
            </w:r>
            <w:r w:rsidRPr="009F2607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Wilk </w:t>
            </w:r>
            <w:proofErr w:type="spellStart"/>
            <w:r w:rsidRPr="009F2607">
              <w:rPr>
                <w:rFonts w:asciiTheme="minorHAnsi" w:eastAsia="Times New Roman" w:hAnsiTheme="minorHAnsi" w:cstheme="minorHAnsi"/>
                <w:bCs/>
                <w:i/>
                <w:iCs/>
                <w:lang w:eastAsia="pl-PL"/>
              </w:rPr>
              <w:t>Canis</w:t>
            </w:r>
            <w:proofErr w:type="spellEnd"/>
            <w:r w:rsidRPr="009F2607">
              <w:rPr>
                <w:rFonts w:asciiTheme="minorHAnsi" w:eastAsia="Times New Roman" w:hAnsiTheme="minorHAnsi" w:cstheme="minorHAnsi"/>
                <w:bCs/>
                <w:i/>
                <w:iCs/>
                <w:lang w:eastAsia="pl-PL"/>
              </w:rPr>
              <w:t xml:space="preserve"> </w:t>
            </w:r>
            <w:proofErr w:type="spellStart"/>
            <w:r w:rsidRPr="009F2607">
              <w:rPr>
                <w:rFonts w:asciiTheme="minorHAnsi" w:eastAsia="Times New Roman" w:hAnsiTheme="minorHAnsi" w:cstheme="minorHAnsi"/>
                <w:bCs/>
                <w:i/>
                <w:iCs/>
                <w:lang w:eastAsia="pl-PL"/>
              </w:rPr>
              <w:t>lupus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7E0A66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lang w:eastAsia="pl-PL"/>
              </w:rPr>
              <w:t>107068,7</w:t>
            </w:r>
          </w:p>
        </w:tc>
        <w:tc>
          <w:tcPr>
            <w:tcW w:w="1696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61DD79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noProof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lang w:eastAsia="pl-PL"/>
              </w:rPr>
              <w:t>2022</w:t>
            </w:r>
          </w:p>
        </w:tc>
      </w:tr>
      <w:tr w:rsidR="009F2607" w:rsidRPr="009F2607" w14:paraId="0FEB6525" w14:textId="77777777" w:rsidTr="008C3DEF">
        <w:trPr>
          <w:trHeight w:val="239"/>
          <w:jc w:val="center"/>
        </w:trPr>
        <w:tc>
          <w:tcPr>
            <w:tcW w:w="11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07E1D1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noProof/>
                <w:lang w:eastAsia="pl-PL"/>
              </w:rPr>
            </w:pPr>
          </w:p>
        </w:tc>
        <w:tc>
          <w:tcPr>
            <w:tcW w:w="433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6EBE94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9F2607">
              <w:rPr>
                <w:rFonts w:asciiTheme="minorHAnsi" w:eastAsia="Times New Roman" w:hAnsiTheme="minorHAnsi" w:cstheme="minorHAnsi"/>
                <w:lang w:eastAsia="pl-PL"/>
              </w:rPr>
              <w:t>1361</w:t>
            </w:r>
            <w:r w:rsidRPr="009F2607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Ryś </w:t>
            </w:r>
            <w:proofErr w:type="spellStart"/>
            <w:r w:rsidRPr="009F2607">
              <w:rPr>
                <w:rFonts w:asciiTheme="minorHAnsi" w:eastAsia="Times New Roman" w:hAnsiTheme="minorHAnsi" w:cstheme="minorHAnsi"/>
                <w:bCs/>
                <w:i/>
                <w:iCs/>
                <w:lang w:eastAsia="pl-PL"/>
              </w:rPr>
              <w:t>Lynx</w:t>
            </w:r>
            <w:proofErr w:type="spellEnd"/>
            <w:r w:rsidRPr="009F2607">
              <w:rPr>
                <w:rFonts w:asciiTheme="minorHAnsi" w:eastAsia="Times New Roman" w:hAnsiTheme="minorHAnsi" w:cstheme="minorHAnsi"/>
                <w:bCs/>
                <w:i/>
                <w:iCs/>
                <w:lang w:eastAsia="pl-PL"/>
              </w:rPr>
              <w:t xml:space="preserve"> </w:t>
            </w:r>
            <w:proofErr w:type="spellStart"/>
            <w:r w:rsidRPr="009F2607">
              <w:rPr>
                <w:rFonts w:asciiTheme="minorHAnsi" w:eastAsia="Times New Roman" w:hAnsiTheme="minorHAnsi" w:cstheme="minorHAnsi"/>
                <w:bCs/>
                <w:i/>
                <w:iCs/>
                <w:lang w:eastAsia="pl-PL"/>
              </w:rPr>
              <w:t>lynx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9221B0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lang w:eastAsia="pl-PL"/>
              </w:rPr>
            </w:pPr>
          </w:p>
        </w:tc>
        <w:tc>
          <w:tcPr>
            <w:tcW w:w="169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32265" w14:textId="77777777" w:rsidR="009F2607" w:rsidRPr="009F2607" w:rsidRDefault="009F2607" w:rsidP="009F2607">
            <w:pPr>
              <w:spacing w:after="0"/>
              <w:jc w:val="both"/>
              <w:rPr>
                <w:rFonts w:asciiTheme="minorHAnsi" w:eastAsia="Times New Roman" w:hAnsiTheme="minorHAnsi" w:cstheme="minorHAnsi"/>
                <w:iCs/>
                <w:noProof/>
                <w:lang w:eastAsia="pl-PL"/>
              </w:rPr>
            </w:pPr>
          </w:p>
        </w:tc>
      </w:tr>
    </w:tbl>
    <w:p w14:paraId="4B988E56" w14:textId="77777777" w:rsidR="009F2607" w:rsidRPr="009F2607" w:rsidRDefault="009F2607" w:rsidP="009F2607">
      <w:pPr>
        <w:pStyle w:val="RozdziaySWZ"/>
        <w:numPr>
          <w:ilvl w:val="0"/>
          <w:numId w:val="0"/>
        </w:numPr>
      </w:pPr>
      <w:r w:rsidRPr="009F2607">
        <w:t>Podstawa sporządzenia inwentaryzacji przyrodniczych</w:t>
      </w:r>
    </w:p>
    <w:p w14:paraId="369943CC" w14:textId="77777777" w:rsidR="009F2607" w:rsidRPr="009F2607" w:rsidRDefault="009F2607" w:rsidP="00D95A52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bCs/>
          <w:color w:val="000000"/>
          <w:lang w:eastAsia="pl-PL"/>
        </w:rPr>
      </w:pPr>
      <w:r w:rsidRPr="009F2607">
        <w:rPr>
          <w:rFonts w:asciiTheme="minorHAnsi" w:eastAsia="Times New Roman" w:hAnsiTheme="minorHAnsi" w:cstheme="minorHAnsi"/>
          <w:bCs/>
          <w:lang w:eastAsia="pl-PL"/>
        </w:rPr>
        <w:t>Dokumentację inwentaryzacji</w:t>
      </w:r>
      <w:r w:rsidRPr="009F2607">
        <w:rPr>
          <w:rFonts w:asciiTheme="minorHAnsi" w:eastAsia="Times New Roman" w:hAnsiTheme="minorHAnsi" w:cstheme="minorHAnsi"/>
          <w:bCs/>
          <w:color w:val="000000"/>
          <w:lang w:eastAsia="pl-PL"/>
        </w:rPr>
        <w:t xml:space="preserve"> przyrodniczych </w:t>
      </w:r>
      <w:r w:rsidRPr="009F2607">
        <w:rPr>
          <w:rFonts w:asciiTheme="minorHAnsi" w:eastAsia="Times New Roman" w:hAnsiTheme="minorHAnsi" w:cstheme="minorHAnsi"/>
          <w:lang w:eastAsia="pl-PL"/>
        </w:rPr>
        <w:t xml:space="preserve">mających na celu uzupełnienie stanu wiedzy o przedmiotach ochrony i uwarunkowaniach ich ochrony w obszarach Natura 2000, </w:t>
      </w:r>
      <w:r w:rsidRPr="009F2607">
        <w:rPr>
          <w:rFonts w:asciiTheme="minorHAnsi" w:eastAsia="Times New Roman" w:hAnsiTheme="minorHAnsi" w:cstheme="minorHAnsi"/>
          <w:bCs/>
          <w:color w:val="000000"/>
          <w:lang w:eastAsia="pl-PL"/>
        </w:rPr>
        <w:t>należy sporządzić na podstawie:</w:t>
      </w:r>
    </w:p>
    <w:p w14:paraId="30CAB8AF" w14:textId="77777777" w:rsidR="009F2607" w:rsidRPr="009F2607" w:rsidRDefault="009F2607" w:rsidP="00D95A52">
      <w:pPr>
        <w:pStyle w:val="Akapitzlist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9F2607">
        <w:rPr>
          <w:rFonts w:asciiTheme="minorHAnsi" w:eastAsia="Times New Roman" w:hAnsiTheme="minorHAnsi" w:cstheme="minorHAnsi"/>
          <w:bCs/>
          <w:iCs/>
          <w:color w:val="000000"/>
          <w:lang w:eastAsia="pl-PL"/>
        </w:rPr>
        <w:t xml:space="preserve">wyników badań terenowych </w:t>
      </w:r>
      <w:r w:rsidRPr="009F2607">
        <w:rPr>
          <w:rFonts w:asciiTheme="minorHAnsi" w:eastAsia="Times New Roman" w:hAnsiTheme="minorHAnsi" w:cstheme="minorHAnsi"/>
          <w:bCs/>
          <w:iCs/>
          <w:lang w:eastAsia="pl-PL"/>
        </w:rPr>
        <w:t>przeprowadzonych przez Wykonawcę w ramach realizacji zamówienia;</w:t>
      </w:r>
    </w:p>
    <w:p w14:paraId="6C1BE7AA" w14:textId="77777777" w:rsidR="009F2607" w:rsidRPr="009F2607" w:rsidRDefault="009F2607" w:rsidP="00D95A52">
      <w:pPr>
        <w:pStyle w:val="Akapitzlist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9F2607">
        <w:rPr>
          <w:rFonts w:asciiTheme="minorHAnsi" w:eastAsia="Times New Roman" w:hAnsiTheme="minorHAnsi" w:cstheme="minorHAnsi"/>
          <w:lang w:eastAsia="pl-PL"/>
        </w:rPr>
        <w:t xml:space="preserve">dokumentacji planów zadań ochronnych (PZO) dla obszarów Natura 2000 </w:t>
      </w:r>
      <w:r w:rsidRPr="009F2607">
        <w:rPr>
          <w:rFonts w:asciiTheme="minorHAnsi" w:hAnsiTheme="minorHAnsi" w:cstheme="minorHAnsi"/>
          <w:bCs/>
        </w:rPr>
        <w:t>Bagno Wizna PLB200005, Dolina Górnego Nurca PLB200004, Ostoja w Dolinie Górnego Nurca PLH200021, Dolina Górnej Rospudy PLH200022, Ostoja Narwiańska PLH200024 i Ostoja Augustowska PLH200005</w:t>
      </w:r>
      <w:r w:rsidRPr="009F2607">
        <w:rPr>
          <w:rFonts w:asciiTheme="minorHAnsi" w:eastAsia="Times New Roman" w:hAnsiTheme="minorHAnsi" w:cstheme="minorHAnsi"/>
          <w:lang w:eastAsia="pl-PL"/>
        </w:rPr>
        <w:t>;</w:t>
      </w:r>
    </w:p>
    <w:p w14:paraId="059359A6" w14:textId="77777777" w:rsidR="009F2607" w:rsidRPr="009F2607" w:rsidRDefault="009F2607" w:rsidP="00D95A52">
      <w:pPr>
        <w:pStyle w:val="Akapitzlist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bCs/>
          <w:iCs/>
          <w:lang w:eastAsia="pl-PL"/>
        </w:rPr>
      </w:pPr>
      <w:r w:rsidRPr="009F2607">
        <w:rPr>
          <w:rFonts w:asciiTheme="minorHAnsi" w:eastAsia="Times New Roman" w:hAnsiTheme="minorHAnsi" w:cstheme="minorHAnsi"/>
          <w:iCs/>
          <w:lang w:eastAsia="pl-PL"/>
        </w:rPr>
        <w:t xml:space="preserve">podręczników metodycznych siedlisk i gatunków opracowanych w ramach Państwowego Monitoringu Środowiska (PMŚ), dostępnych na stronie internetowej Głównego Inspektoratu </w:t>
      </w:r>
      <w:r w:rsidRPr="009F2607">
        <w:rPr>
          <w:rFonts w:asciiTheme="minorHAnsi" w:eastAsia="Times New Roman" w:hAnsiTheme="minorHAnsi" w:cstheme="minorHAnsi"/>
          <w:iCs/>
          <w:lang w:eastAsia="pl-PL"/>
        </w:rPr>
        <w:lastRenderedPageBreak/>
        <w:t>Ochrony Środowiska (www.gios.gov.pl), oraz wskaźników oceny stanu ochrony i wyników badań monitoringowych, dostępnych na stronie internetowej GIOŚ.</w:t>
      </w:r>
    </w:p>
    <w:p w14:paraId="1394DB49" w14:textId="580B534D" w:rsidR="009F2607" w:rsidRPr="00B465A3" w:rsidRDefault="009F2607" w:rsidP="00D95A52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9F2607">
        <w:rPr>
          <w:rFonts w:asciiTheme="minorHAnsi" w:eastAsia="Times New Roman" w:hAnsiTheme="minorHAnsi" w:cstheme="minorHAnsi"/>
          <w:noProof/>
          <w:lang w:eastAsia="pl-PL"/>
        </w:rPr>
        <w:t xml:space="preserve">Dokumentacja PZO dla obszarów Natura 2000 (szablon dokumentacji oraz dane przestrzenne) </w:t>
      </w:r>
      <w:r w:rsidRPr="00B465A3">
        <w:rPr>
          <w:rFonts w:asciiTheme="minorHAnsi" w:eastAsia="Times New Roman" w:hAnsiTheme="minorHAnsi" w:cstheme="minorHAnsi"/>
          <w:noProof/>
          <w:lang w:eastAsia="pl-PL"/>
        </w:rPr>
        <w:t>zostanie przekazana Wykonawcy po podpisaniu umowy. Szablony dokumentacji PZO stanowią załącznik nr 1</w:t>
      </w:r>
      <w:r w:rsidR="00B465A3">
        <w:rPr>
          <w:rFonts w:asciiTheme="minorHAnsi" w:eastAsia="Times New Roman" w:hAnsiTheme="minorHAnsi" w:cstheme="minorHAnsi"/>
          <w:noProof/>
          <w:lang w:eastAsia="pl-PL"/>
        </w:rPr>
        <w:t>3</w:t>
      </w:r>
      <w:r w:rsidRPr="00B465A3">
        <w:rPr>
          <w:rFonts w:asciiTheme="minorHAnsi" w:eastAsia="Times New Roman" w:hAnsiTheme="minorHAnsi" w:cstheme="minorHAnsi"/>
          <w:noProof/>
          <w:lang w:eastAsia="pl-PL"/>
        </w:rPr>
        <w:t xml:space="preserve"> do SWZ.</w:t>
      </w:r>
    </w:p>
    <w:p w14:paraId="1E19FA89" w14:textId="4C59295E" w:rsidR="009F2607" w:rsidRPr="009F2607" w:rsidRDefault="009F2607" w:rsidP="00D95A52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9F2607">
        <w:rPr>
          <w:rFonts w:asciiTheme="minorHAnsi" w:eastAsia="Times New Roman" w:hAnsiTheme="minorHAnsi" w:cstheme="minorHAnsi"/>
          <w:lang w:eastAsia="pl-PL"/>
        </w:rPr>
        <w:t xml:space="preserve">Zakres prac koniecznych do opracowania inwentaryzacji </w:t>
      </w:r>
      <w:r w:rsidRPr="009F2607">
        <w:rPr>
          <w:rFonts w:asciiTheme="minorHAnsi" w:eastAsia="Times New Roman" w:hAnsiTheme="minorHAnsi" w:cstheme="minorHAnsi"/>
          <w:color w:val="000000"/>
          <w:lang w:eastAsia="pl-PL"/>
        </w:rPr>
        <w:t xml:space="preserve">należy wykonać zgodnie z:  </w:t>
      </w:r>
    </w:p>
    <w:p w14:paraId="65AD15C9" w14:textId="77777777" w:rsidR="009F2607" w:rsidRPr="009F2607" w:rsidRDefault="009F2607" w:rsidP="00D95A52">
      <w:pPr>
        <w:pStyle w:val="Akapitzlist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9F2607">
        <w:rPr>
          <w:rFonts w:asciiTheme="minorHAnsi" w:eastAsia="Times New Roman" w:hAnsiTheme="minorHAnsi" w:cstheme="minorHAnsi"/>
          <w:color w:val="000000"/>
          <w:lang w:eastAsia="pl-PL"/>
        </w:rPr>
        <w:t xml:space="preserve">art. 28 </w:t>
      </w:r>
      <w:r w:rsidRPr="009F2607">
        <w:rPr>
          <w:rFonts w:asciiTheme="minorHAnsi" w:eastAsia="Times New Roman" w:hAnsiTheme="minorHAnsi" w:cstheme="minorHAnsi"/>
          <w:lang w:eastAsia="pl-PL"/>
        </w:rPr>
        <w:t>ustawy z dnia 16 kwietnia 2004 r. o ochronie przyrody (</w:t>
      </w:r>
      <w:r w:rsidRPr="009F2607">
        <w:rPr>
          <w:rFonts w:asciiTheme="minorHAnsi" w:hAnsiTheme="minorHAnsi" w:cstheme="minorHAnsi"/>
          <w:lang w:eastAsia="pl-PL"/>
        </w:rPr>
        <w:t xml:space="preserve">Dz. U. z 2021 r. poz. 1098 z </w:t>
      </w:r>
      <w:proofErr w:type="spellStart"/>
      <w:r w:rsidRPr="009F2607">
        <w:rPr>
          <w:rFonts w:asciiTheme="minorHAnsi" w:hAnsiTheme="minorHAnsi" w:cstheme="minorHAnsi"/>
          <w:lang w:eastAsia="pl-PL"/>
        </w:rPr>
        <w:t>późn</w:t>
      </w:r>
      <w:proofErr w:type="spellEnd"/>
      <w:r w:rsidRPr="009F2607">
        <w:rPr>
          <w:rFonts w:asciiTheme="minorHAnsi" w:hAnsiTheme="minorHAnsi" w:cstheme="minorHAnsi"/>
          <w:lang w:eastAsia="pl-PL"/>
        </w:rPr>
        <w:t>. zmian.</w:t>
      </w:r>
      <w:r w:rsidRPr="009F2607">
        <w:rPr>
          <w:rFonts w:asciiTheme="minorHAnsi" w:eastAsia="Times New Roman" w:hAnsiTheme="minorHAnsi" w:cstheme="minorHAnsi"/>
          <w:lang w:eastAsia="pl-PL"/>
        </w:rPr>
        <w:t>).;</w:t>
      </w:r>
    </w:p>
    <w:p w14:paraId="3C29B851" w14:textId="77777777" w:rsidR="009F2607" w:rsidRPr="009F2607" w:rsidRDefault="009F2607" w:rsidP="00D95A52">
      <w:pPr>
        <w:pStyle w:val="Akapitzlist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9F2607">
        <w:rPr>
          <w:rFonts w:asciiTheme="minorHAnsi" w:eastAsia="Times New Roman" w:hAnsiTheme="minorHAnsi" w:cstheme="minorHAnsi"/>
          <w:bCs/>
          <w:lang w:eastAsia="pl-PL"/>
        </w:rPr>
        <w:t xml:space="preserve">rozporządzeniem Ministra Środowiska </w:t>
      </w:r>
      <w:r w:rsidRPr="009F2607">
        <w:rPr>
          <w:rFonts w:asciiTheme="minorHAnsi" w:eastAsia="Times New Roman" w:hAnsiTheme="minorHAnsi" w:cstheme="minorHAnsi"/>
          <w:lang w:eastAsia="pl-PL"/>
        </w:rPr>
        <w:t xml:space="preserve">z dnia 17 lutego 2010 </w:t>
      </w:r>
      <w:r w:rsidRPr="009F2607">
        <w:rPr>
          <w:rFonts w:asciiTheme="minorHAnsi" w:eastAsia="Times New Roman" w:hAnsiTheme="minorHAnsi" w:cstheme="minorHAnsi"/>
          <w:bCs/>
          <w:lang w:eastAsia="pl-PL"/>
        </w:rPr>
        <w:t xml:space="preserve">w sprawie sporządzania projektu planu zadań ochronnych dla obszaru Natura 2000 (Dz. U. Nr 34, poz. 186 </w:t>
      </w:r>
      <w:r w:rsidRPr="009F2607">
        <w:rPr>
          <w:rFonts w:asciiTheme="minorHAnsi" w:eastAsia="Times New Roman" w:hAnsiTheme="minorHAnsi" w:cstheme="minorHAnsi"/>
          <w:bCs/>
          <w:lang w:eastAsia="pl-PL"/>
        </w:rPr>
        <w:br/>
        <w:t xml:space="preserve">z </w:t>
      </w:r>
      <w:proofErr w:type="spellStart"/>
      <w:r w:rsidRPr="009F2607">
        <w:rPr>
          <w:rFonts w:asciiTheme="minorHAnsi" w:eastAsia="Times New Roman" w:hAnsiTheme="minorHAnsi" w:cstheme="minorHAnsi"/>
          <w:bCs/>
          <w:lang w:eastAsia="pl-PL"/>
        </w:rPr>
        <w:t>późn</w:t>
      </w:r>
      <w:proofErr w:type="spellEnd"/>
      <w:r w:rsidRPr="009F2607">
        <w:rPr>
          <w:rFonts w:asciiTheme="minorHAnsi" w:eastAsia="Times New Roman" w:hAnsiTheme="minorHAnsi" w:cstheme="minorHAnsi"/>
          <w:bCs/>
          <w:lang w:eastAsia="pl-PL"/>
        </w:rPr>
        <w:t>. zm.) zwanego dalej „rozporządzeniem Ministra Środowiska”;</w:t>
      </w:r>
    </w:p>
    <w:p w14:paraId="2790D9FD" w14:textId="77777777" w:rsidR="009F2607" w:rsidRPr="009F2607" w:rsidRDefault="009F2607" w:rsidP="00D95A52">
      <w:pPr>
        <w:pStyle w:val="Akapitzlist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9F2607">
        <w:rPr>
          <w:rFonts w:asciiTheme="minorHAnsi" w:eastAsia="Times New Roman" w:hAnsiTheme="minorHAnsi" w:cstheme="minorHAnsi"/>
          <w:bCs/>
          <w:lang w:eastAsia="pl-PL"/>
        </w:rPr>
        <w:t xml:space="preserve">zarządzeniami Regionalnego Dyrektora Ochrony Środowiska w Białymstoku </w:t>
      </w:r>
      <w:r w:rsidRPr="009F2607">
        <w:rPr>
          <w:rFonts w:asciiTheme="minorHAnsi" w:eastAsia="Times New Roman" w:hAnsiTheme="minorHAnsi" w:cstheme="minorHAnsi"/>
          <w:bCs/>
          <w:lang w:eastAsia="pl-PL"/>
        </w:rPr>
        <w:br/>
        <w:t>w sprawie ustanowienia planów zadań ochronnych dla obszarów Natura 2000:</w:t>
      </w:r>
    </w:p>
    <w:p w14:paraId="7B077B39" w14:textId="77777777" w:rsidR="009F2607" w:rsidRPr="009F2607" w:rsidRDefault="009F2607" w:rsidP="00D95A52">
      <w:pPr>
        <w:pStyle w:val="Akapitzlist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9F2607">
        <w:rPr>
          <w:rFonts w:asciiTheme="minorHAnsi" w:eastAsia="Times New Roman" w:hAnsiTheme="minorHAnsi" w:cstheme="minorHAnsi"/>
          <w:bCs/>
          <w:lang w:eastAsia="pl-PL"/>
        </w:rPr>
        <w:t xml:space="preserve">Zarządzenie RDOŚ w Białymstoku z dnia 18.12.2013 r. w sprawie ustanowienia planu zadań ochronnych dla obszaru Natura 2000 Bagno Wizna PLB200005 (Dz. U. Woj. </w:t>
      </w:r>
      <w:proofErr w:type="spellStart"/>
      <w:r w:rsidRPr="009F2607">
        <w:rPr>
          <w:rFonts w:asciiTheme="minorHAnsi" w:eastAsia="Times New Roman" w:hAnsiTheme="minorHAnsi" w:cstheme="minorHAnsi"/>
          <w:bCs/>
          <w:lang w:eastAsia="pl-PL"/>
        </w:rPr>
        <w:t>Podl</w:t>
      </w:r>
      <w:proofErr w:type="spellEnd"/>
      <w:r w:rsidRPr="009F2607">
        <w:rPr>
          <w:rFonts w:asciiTheme="minorHAnsi" w:eastAsia="Times New Roman" w:hAnsiTheme="minorHAnsi" w:cstheme="minorHAnsi"/>
          <w:bCs/>
          <w:lang w:eastAsia="pl-PL"/>
        </w:rPr>
        <w:t xml:space="preserve">., 2013 r., poz. 4631), zmienione zarządzeniem z dnia 05.12.2018 r. (Dz. U. Woj. </w:t>
      </w:r>
      <w:proofErr w:type="spellStart"/>
      <w:r w:rsidRPr="009F2607">
        <w:rPr>
          <w:rFonts w:asciiTheme="minorHAnsi" w:eastAsia="Times New Roman" w:hAnsiTheme="minorHAnsi" w:cstheme="minorHAnsi"/>
          <w:bCs/>
          <w:lang w:eastAsia="pl-PL"/>
        </w:rPr>
        <w:t>Podl</w:t>
      </w:r>
      <w:proofErr w:type="spellEnd"/>
      <w:r w:rsidRPr="009F2607">
        <w:rPr>
          <w:rFonts w:asciiTheme="minorHAnsi" w:eastAsia="Times New Roman" w:hAnsiTheme="minorHAnsi" w:cstheme="minorHAnsi"/>
          <w:bCs/>
          <w:lang w:eastAsia="pl-PL"/>
        </w:rPr>
        <w:t>., 2018 r., poz. 4892);</w:t>
      </w:r>
    </w:p>
    <w:p w14:paraId="690F4260" w14:textId="77777777" w:rsidR="009F2607" w:rsidRPr="009F2607" w:rsidRDefault="009F2607" w:rsidP="00D95A52">
      <w:pPr>
        <w:pStyle w:val="Akapitzlist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9F2607">
        <w:rPr>
          <w:rFonts w:asciiTheme="minorHAnsi" w:eastAsia="Times New Roman" w:hAnsiTheme="minorHAnsi" w:cstheme="minorHAnsi"/>
          <w:bCs/>
          <w:lang w:eastAsia="pl-PL"/>
        </w:rPr>
        <w:t xml:space="preserve">Zarządzenie RDOŚ w Białymstoku z dnia 26.09.2013 r. w sprawie ustanowienia planu zadań ochronnych dla obszaru Natura 2000 Dolina Górnego Nurca PLB200004 (Dz. U. Woj. </w:t>
      </w:r>
      <w:proofErr w:type="spellStart"/>
      <w:r w:rsidRPr="009F2607">
        <w:rPr>
          <w:rFonts w:asciiTheme="minorHAnsi" w:eastAsia="Times New Roman" w:hAnsiTheme="minorHAnsi" w:cstheme="minorHAnsi"/>
          <w:bCs/>
          <w:lang w:eastAsia="pl-PL"/>
        </w:rPr>
        <w:t>Podl</w:t>
      </w:r>
      <w:proofErr w:type="spellEnd"/>
      <w:r w:rsidRPr="009F2607">
        <w:rPr>
          <w:rFonts w:asciiTheme="minorHAnsi" w:eastAsia="Times New Roman" w:hAnsiTheme="minorHAnsi" w:cstheme="minorHAnsi"/>
          <w:bCs/>
          <w:lang w:eastAsia="pl-PL"/>
        </w:rPr>
        <w:t>., 2013 r., poz. 3497);</w:t>
      </w:r>
    </w:p>
    <w:p w14:paraId="097242B5" w14:textId="77777777" w:rsidR="009F2607" w:rsidRPr="009F2607" w:rsidRDefault="009F2607" w:rsidP="00D95A52">
      <w:pPr>
        <w:pStyle w:val="Akapitzlist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9F2607">
        <w:rPr>
          <w:rFonts w:asciiTheme="minorHAnsi" w:eastAsia="Times New Roman" w:hAnsiTheme="minorHAnsi" w:cstheme="minorHAnsi"/>
          <w:bCs/>
          <w:lang w:eastAsia="pl-PL"/>
        </w:rPr>
        <w:t xml:space="preserve">Zarządzenie RDOŚ w Białymstoku z dnia 26.09.2013 r. w sprawie ustanowienia planu zadań ochronnych dla obszaru Natura 2000 Ostoja w Dolinie Górnego Nurca PLH200021 </w:t>
      </w:r>
      <w:bookmarkStart w:id="0" w:name="_Hlk83201967"/>
      <w:r w:rsidRPr="009F2607">
        <w:rPr>
          <w:rFonts w:asciiTheme="minorHAnsi" w:eastAsia="Times New Roman" w:hAnsiTheme="minorHAnsi" w:cstheme="minorHAnsi"/>
          <w:bCs/>
          <w:lang w:eastAsia="pl-PL"/>
        </w:rPr>
        <w:t xml:space="preserve">(Dz. U. Woj. </w:t>
      </w:r>
      <w:proofErr w:type="spellStart"/>
      <w:r w:rsidRPr="009F2607">
        <w:rPr>
          <w:rFonts w:asciiTheme="minorHAnsi" w:eastAsia="Times New Roman" w:hAnsiTheme="minorHAnsi" w:cstheme="minorHAnsi"/>
          <w:bCs/>
          <w:lang w:eastAsia="pl-PL"/>
        </w:rPr>
        <w:t>Podl</w:t>
      </w:r>
      <w:proofErr w:type="spellEnd"/>
      <w:r w:rsidRPr="009F2607">
        <w:rPr>
          <w:rFonts w:asciiTheme="minorHAnsi" w:eastAsia="Times New Roman" w:hAnsiTheme="minorHAnsi" w:cstheme="minorHAnsi"/>
          <w:bCs/>
          <w:lang w:eastAsia="pl-PL"/>
        </w:rPr>
        <w:t xml:space="preserve">., 2013 r., poz. 3498), zmienione zarządzeniem z dnia 05.12.2018 r. (Dz. U. Woj. </w:t>
      </w:r>
      <w:proofErr w:type="spellStart"/>
      <w:r w:rsidRPr="009F2607">
        <w:rPr>
          <w:rFonts w:asciiTheme="minorHAnsi" w:eastAsia="Times New Roman" w:hAnsiTheme="minorHAnsi" w:cstheme="minorHAnsi"/>
          <w:bCs/>
          <w:lang w:eastAsia="pl-PL"/>
        </w:rPr>
        <w:t>Podl</w:t>
      </w:r>
      <w:proofErr w:type="spellEnd"/>
      <w:r w:rsidRPr="009F2607">
        <w:rPr>
          <w:rFonts w:asciiTheme="minorHAnsi" w:eastAsia="Times New Roman" w:hAnsiTheme="minorHAnsi" w:cstheme="minorHAnsi"/>
          <w:bCs/>
          <w:lang w:eastAsia="pl-PL"/>
        </w:rPr>
        <w:t>., 2018 r., poz. 4893);</w:t>
      </w:r>
      <w:bookmarkEnd w:id="0"/>
    </w:p>
    <w:p w14:paraId="7F75C775" w14:textId="77777777" w:rsidR="009F2607" w:rsidRPr="009F2607" w:rsidRDefault="009F2607" w:rsidP="00D95A52">
      <w:pPr>
        <w:pStyle w:val="Akapitzlist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9F2607">
        <w:rPr>
          <w:rFonts w:asciiTheme="minorHAnsi" w:eastAsia="Times New Roman" w:hAnsiTheme="minorHAnsi" w:cstheme="minorHAnsi"/>
          <w:bCs/>
          <w:lang w:eastAsia="pl-PL"/>
        </w:rPr>
        <w:t xml:space="preserve">Zarządzenie RDOŚ w Białymstoku z dnia 09.12.2013 r. w sprawie ustanowienia planu zadań ochronnych dla obszaru Natura 2000 Dolina Górnej Rospudy PLH200022 (Dz. U. Woj. </w:t>
      </w:r>
      <w:proofErr w:type="spellStart"/>
      <w:r w:rsidRPr="009F2607">
        <w:rPr>
          <w:rFonts w:asciiTheme="minorHAnsi" w:eastAsia="Times New Roman" w:hAnsiTheme="minorHAnsi" w:cstheme="minorHAnsi"/>
          <w:bCs/>
          <w:lang w:eastAsia="pl-PL"/>
        </w:rPr>
        <w:t>Podl</w:t>
      </w:r>
      <w:proofErr w:type="spellEnd"/>
      <w:r w:rsidRPr="009F2607">
        <w:rPr>
          <w:rFonts w:asciiTheme="minorHAnsi" w:eastAsia="Times New Roman" w:hAnsiTheme="minorHAnsi" w:cstheme="minorHAnsi"/>
          <w:bCs/>
          <w:lang w:eastAsia="pl-PL"/>
        </w:rPr>
        <w:t xml:space="preserve">., 2013 r., poz. 4472), </w:t>
      </w:r>
      <w:bookmarkStart w:id="1" w:name="_Hlk83203265"/>
      <w:r w:rsidRPr="009F2607">
        <w:rPr>
          <w:rFonts w:asciiTheme="minorHAnsi" w:eastAsia="Times New Roman" w:hAnsiTheme="minorHAnsi" w:cstheme="minorHAnsi"/>
          <w:bCs/>
          <w:lang w:eastAsia="pl-PL"/>
        </w:rPr>
        <w:t xml:space="preserve">zmienione zarządzeniem z dnia 08.09.2017 r. (Dz. U. Woj. </w:t>
      </w:r>
      <w:proofErr w:type="spellStart"/>
      <w:r w:rsidRPr="009F2607">
        <w:rPr>
          <w:rFonts w:asciiTheme="minorHAnsi" w:eastAsia="Times New Roman" w:hAnsiTheme="minorHAnsi" w:cstheme="minorHAnsi"/>
          <w:bCs/>
          <w:lang w:eastAsia="pl-PL"/>
        </w:rPr>
        <w:t>Podl</w:t>
      </w:r>
      <w:proofErr w:type="spellEnd"/>
      <w:r w:rsidRPr="009F2607">
        <w:rPr>
          <w:rFonts w:asciiTheme="minorHAnsi" w:eastAsia="Times New Roman" w:hAnsiTheme="minorHAnsi" w:cstheme="minorHAnsi"/>
          <w:bCs/>
          <w:lang w:eastAsia="pl-PL"/>
        </w:rPr>
        <w:t>., 2017 r., poz. 3414);</w:t>
      </w:r>
    </w:p>
    <w:bookmarkEnd w:id="1"/>
    <w:p w14:paraId="6471CC10" w14:textId="77777777" w:rsidR="009F2607" w:rsidRPr="009F2607" w:rsidRDefault="009F2607" w:rsidP="00D95A52">
      <w:pPr>
        <w:pStyle w:val="Akapitzlist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9F2607">
        <w:rPr>
          <w:rFonts w:asciiTheme="minorHAnsi" w:eastAsia="Times New Roman" w:hAnsiTheme="minorHAnsi" w:cstheme="minorHAnsi"/>
          <w:bCs/>
          <w:lang w:eastAsia="pl-PL"/>
        </w:rPr>
        <w:t xml:space="preserve">Zarządzenie RDOŚ w Białymstoku z dnia 09.12.2013 r. w sprawie ustanowienia planu zadań ochronnych dla obszaru Natura 2000 Ostoja Narwiańska PLH200024 (Dz. U. Woj. </w:t>
      </w:r>
      <w:proofErr w:type="spellStart"/>
      <w:r w:rsidRPr="009F2607">
        <w:rPr>
          <w:rFonts w:asciiTheme="minorHAnsi" w:eastAsia="Times New Roman" w:hAnsiTheme="minorHAnsi" w:cstheme="minorHAnsi"/>
          <w:bCs/>
          <w:lang w:eastAsia="pl-PL"/>
        </w:rPr>
        <w:t>Podl</w:t>
      </w:r>
      <w:proofErr w:type="spellEnd"/>
      <w:r w:rsidRPr="009F2607">
        <w:rPr>
          <w:rFonts w:asciiTheme="minorHAnsi" w:eastAsia="Times New Roman" w:hAnsiTheme="minorHAnsi" w:cstheme="minorHAnsi"/>
          <w:bCs/>
          <w:lang w:eastAsia="pl-PL"/>
        </w:rPr>
        <w:t>., 2013 r., poz. 4473);</w:t>
      </w:r>
    </w:p>
    <w:p w14:paraId="7CAE65B0" w14:textId="77777777" w:rsidR="009F2607" w:rsidRPr="009F2607" w:rsidRDefault="009F2607" w:rsidP="00D95A52">
      <w:pPr>
        <w:pStyle w:val="Akapitzlist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9F2607">
        <w:rPr>
          <w:rFonts w:asciiTheme="minorHAnsi" w:eastAsia="Times New Roman" w:hAnsiTheme="minorHAnsi" w:cstheme="minorHAnsi"/>
          <w:bCs/>
          <w:lang w:eastAsia="pl-PL"/>
        </w:rPr>
        <w:t xml:space="preserve">Zarządzenie RDOŚ w Białymstoku z dnia 31.12.2013 r. w sprawie ustanowienia planu zadań ochronnych dla obszaru Natura 2000 </w:t>
      </w:r>
      <w:r w:rsidRPr="009F2607">
        <w:rPr>
          <w:rFonts w:asciiTheme="minorHAnsi" w:hAnsiTheme="minorHAnsi" w:cstheme="minorHAnsi"/>
        </w:rPr>
        <w:t>Ostoja Augustowska PLH200005</w:t>
      </w:r>
      <w:r w:rsidRPr="009F2607">
        <w:rPr>
          <w:rFonts w:asciiTheme="minorHAnsi" w:eastAsia="Times New Roman" w:hAnsiTheme="minorHAnsi" w:cstheme="minorHAnsi"/>
          <w:bCs/>
          <w:lang w:eastAsia="pl-PL"/>
        </w:rPr>
        <w:t xml:space="preserve"> (Dz. U. Woj. </w:t>
      </w:r>
      <w:proofErr w:type="spellStart"/>
      <w:r w:rsidRPr="009F2607">
        <w:rPr>
          <w:rFonts w:asciiTheme="minorHAnsi" w:eastAsia="Times New Roman" w:hAnsiTheme="minorHAnsi" w:cstheme="minorHAnsi"/>
          <w:bCs/>
          <w:lang w:eastAsia="pl-PL"/>
        </w:rPr>
        <w:t>Podl</w:t>
      </w:r>
      <w:proofErr w:type="spellEnd"/>
      <w:r w:rsidRPr="009F2607">
        <w:rPr>
          <w:rFonts w:asciiTheme="minorHAnsi" w:eastAsia="Times New Roman" w:hAnsiTheme="minorHAnsi" w:cstheme="minorHAnsi"/>
          <w:bCs/>
          <w:lang w:eastAsia="pl-PL"/>
        </w:rPr>
        <w:t xml:space="preserve">., 2014 r., poz. 137), zmienione zarządzeniem z dnia 04.11.2020 r. (Dz. U. Woj. </w:t>
      </w:r>
      <w:proofErr w:type="spellStart"/>
      <w:r w:rsidRPr="009F2607">
        <w:rPr>
          <w:rFonts w:asciiTheme="minorHAnsi" w:eastAsia="Times New Roman" w:hAnsiTheme="minorHAnsi" w:cstheme="minorHAnsi"/>
          <w:bCs/>
          <w:lang w:eastAsia="pl-PL"/>
        </w:rPr>
        <w:t>Podl</w:t>
      </w:r>
      <w:proofErr w:type="spellEnd"/>
      <w:r w:rsidRPr="009F2607">
        <w:rPr>
          <w:rFonts w:asciiTheme="minorHAnsi" w:eastAsia="Times New Roman" w:hAnsiTheme="minorHAnsi" w:cstheme="minorHAnsi"/>
          <w:bCs/>
          <w:lang w:eastAsia="pl-PL"/>
        </w:rPr>
        <w:t>., 2020 r., poz. 4651).</w:t>
      </w:r>
    </w:p>
    <w:p w14:paraId="49801603" w14:textId="77777777" w:rsidR="009F2607" w:rsidRPr="009F2607" w:rsidRDefault="009F2607" w:rsidP="00D95A52">
      <w:pPr>
        <w:pStyle w:val="Akapitzlist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9F2607">
        <w:rPr>
          <w:rFonts w:asciiTheme="minorHAnsi" w:eastAsia="Times New Roman" w:hAnsiTheme="minorHAnsi" w:cstheme="minorHAnsi"/>
          <w:bCs/>
          <w:lang w:eastAsia="pl-PL"/>
        </w:rPr>
        <w:t>innymi aktualnymi na dzień odbioru zamówienia aktami prawnymi dotyczącymi przedmiotu zamówienia.</w:t>
      </w:r>
    </w:p>
    <w:p w14:paraId="51D93B58" w14:textId="77777777" w:rsidR="009F2607" w:rsidRPr="009F2607" w:rsidRDefault="009F2607" w:rsidP="00D95A52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9F2607">
        <w:rPr>
          <w:rFonts w:asciiTheme="minorHAnsi" w:eastAsia="Times New Roman" w:hAnsiTheme="minorHAnsi" w:cstheme="minorHAnsi"/>
          <w:bCs/>
          <w:lang w:eastAsia="pl-PL"/>
        </w:rPr>
        <w:t>W przypadku zmiany ww. aktów prawnych w trakcie realizacji umowy Wykonawca uwzględni te zmiany w wersji ostatecznej dokumentu.</w:t>
      </w:r>
    </w:p>
    <w:p w14:paraId="7A1E0E7B" w14:textId="77777777" w:rsidR="009F2607" w:rsidRPr="009F2607" w:rsidRDefault="009F2607" w:rsidP="009F2607">
      <w:pPr>
        <w:pStyle w:val="RozdziaySWZ"/>
        <w:numPr>
          <w:ilvl w:val="0"/>
          <w:numId w:val="0"/>
        </w:numPr>
        <w:rPr>
          <w:rFonts w:eastAsia="Times New Roman"/>
          <w:lang w:eastAsia="pl-PL"/>
        </w:rPr>
      </w:pPr>
      <w:r w:rsidRPr="009F2607">
        <w:rPr>
          <w:rFonts w:eastAsia="Times New Roman"/>
          <w:lang w:eastAsia="pl-PL"/>
        </w:rPr>
        <w:t>Produkt końcowy przedmiotu Zamówienia</w:t>
      </w:r>
    </w:p>
    <w:p w14:paraId="6E1E7812" w14:textId="77777777" w:rsidR="009F2607" w:rsidRPr="009F2607" w:rsidRDefault="009F2607" w:rsidP="00D95A52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9F2607">
        <w:rPr>
          <w:rFonts w:asciiTheme="minorHAnsi" w:eastAsia="Times New Roman" w:hAnsiTheme="minorHAnsi" w:cstheme="minorHAnsi"/>
          <w:bCs/>
          <w:iCs/>
          <w:lang w:eastAsia="pl-PL"/>
        </w:rPr>
        <w:t>Produkt końcowy przedmiotu zamówienia składa się z:</w:t>
      </w:r>
    </w:p>
    <w:p w14:paraId="21F14041" w14:textId="29113730" w:rsidR="009F2607" w:rsidRPr="009F2607" w:rsidRDefault="009F2607" w:rsidP="00D95A52">
      <w:pPr>
        <w:pStyle w:val="Akapitzlist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9F2607">
        <w:rPr>
          <w:rFonts w:asciiTheme="minorHAnsi" w:eastAsia="Times New Roman" w:hAnsiTheme="minorHAnsi" w:cstheme="minorHAnsi"/>
          <w:bCs/>
          <w:lang w:eastAsia="pl-PL"/>
        </w:rPr>
        <w:t>szablonów dokumentacji inwentaryzacji przyrodniczych, opracowanych zgodnie z załącznikiem nr 1</w:t>
      </w:r>
      <w:r w:rsidR="00B465A3">
        <w:rPr>
          <w:rFonts w:asciiTheme="minorHAnsi" w:eastAsia="Times New Roman" w:hAnsiTheme="minorHAnsi" w:cstheme="minorHAnsi"/>
          <w:bCs/>
          <w:lang w:eastAsia="pl-PL"/>
        </w:rPr>
        <w:t>1</w:t>
      </w:r>
      <w:r w:rsidRPr="009F2607">
        <w:rPr>
          <w:rFonts w:asciiTheme="minorHAnsi" w:eastAsia="Times New Roman" w:hAnsiTheme="minorHAnsi" w:cstheme="minorHAnsi"/>
          <w:bCs/>
          <w:lang w:eastAsia="pl-PL"/>
        </w:rPr>
        <w:t xml:space="preserve"> do specyfikacji warunków zamówienia (zwanej dalej SWZ);</w:t>
      </w:r>
    </w:p>
    <w:p w14:paraId="3F3ABEE0" w14:textId="4DE48903" w:rsidR="009F2607" w:rsidRPr="009F2607" w:rsidRDefault="009F2607" w:rsidP="00D95A52">
      <w:pPr>
        <w:pStyle w:val="Akapitzlist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9F2607">
        <w:rPr>
          <w:rFonts w:asciiTheme="minorHAnsi" w:eastAsia="Times New Roman" w:hAnsiTheme="minorHAnsi" w:cstheme="minorHAnsi"/>
          <w:bCs/>
          <w:lang w:eastAsia="pl-PL"/>
        </w:rPr>
        <w:lastRenderedPageBreak/>
        <w:t>kart obserwacji siedlisk przyrodniczych i gatunków, wypełnionych zgodnie ze wzorami opracowanymi w ramach PMŚ, dostępnymi na stronie internetowej GIOŚ.</w:t>
      </w:r>
    </w:p>
    <w:p w14:paraId="4BB9793B" w14:textId="6471DC45" w:rsidR="009F2607" w:rsidRPr="009F2607" w:rsidRDefault="009F2607" w:rsidP="00D95A52">
      <w:pPr>
        <w:pStyle w:val="Akapitzlist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9F2607">
        <w:rPr>
          <w:rFonts w:asciiTheme="minorHAnsi" w:eastAsia="Times New Roman" w:hAnsiTheme="minorHAnsi" w:cstheme="minorHAnsi"/>
          <w:bCs/>
          <w:lang w:eastAsia="pl-PL"/>
        </w:rPr>
        <w:t xml:space="preserve">cyfrowych warstw informacyjnych zawierających informacje o występowaniu przedmiotów ochrony, zagrożeniach i działaniach ochronnych, opracowanych zgodnie z wytycznymi zawartymi w pkt. </w:t>
      </w:r>
      <w:r w:rsidR="00B465A3">
        <w:rPr>
          <w:rFonts w:asciiTheme="minorHAnsi" w:eastAsia="Times New Roman" w:hAnsiTheme="minorHAnsi" w:cstheme="minorHAnsi"/>
          <w:bCs/>
          <w:lang w:eastAsia="pl-PL"/>
        </w:rPr>
        <w:t>8</w:t>
      </w:r>
      <w:r w:rsidRPr="009F2607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9F2607">
        <w:rPr>
          <w:rFonts w:asciiTheme="minorHAnsi" w:eastAsia="Times New Roman" w:hAnsiTheme="minorHAnsi" w:cstheme="minorHAnsi"/>
          <w:bCs/>
          <w:lang w:eastAsia="pl-PL"/>
        </w:rPr>
        <w:t>ppkt</w:t>
      </w:r>
      <w:proofErr w:type="spellEnd"/>
      <w:r w:rsidRPr="009F2607">
        <w:rPr>
          <w:rFonts w:asciiTheme="minorHAnsi" w:eastAsia="Times New Roman" w:hAnsiTheme="minorHAnsi" w:cstheme="minorHAnsi"/>
          <w:bCs/>
          <w:lang w:eastAsia="pl-PL"/>
        </w:rPr>
        <w:t xml:space="preserve">. </w:t>
      </w:r>
      <w:r w:rsidR="00B465A3">
        <w:rPr>
          <w:rFonts w:asciiTheme="minorHAnsi" w:eastAsia="Times New Roman" w:hAnsiTheme="minorHAnsi" w:cstheme="minorHAnsi"/>
          <w:bCs/>
          <w:lang w:eastAsia="pl-PL"/>
        </w:rPr>
        <w:t>8</w:t>
      </w:r>
      <w:r w:rsidRPr="009F2607">
        <w:rPr>
          <w:rFonts w:asciiTheme="minorHAnsi" w:eastAsia="Times New Roman" w:hAnsiTheme="minorHAnsi" w:cstheme="minorHAnsi"/>
          <w:bCs/>
          <w:lang w:eastAsia="pl-PL"/>
        </w:rPr>
        <w:t>.7 lit. b.</w:t>
      </w:r>
    </w:p>
    <w:p w14:paraId="256CAED1" w14:textId="50BB1E34" w:rsidR="009F2607" w:rsidRPr="009F2607" w:rsidRDefault="009F2607" w:rsidP="00D95A52">
      <w:pPr>
        <w:pStyle w:val="Akapitzlist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9F2607">
        <w:rPr>
          <w:rFonts w:asciiTheme="minorHAnsi" w:eastAsia="Times New Roman" w:hAnsiTheme="minorHAnsi" w:cstheme="minorHAnsi"/>
          <w:bCs/>
          <w:lang w:eastAsia="pl-PL"/>
        </w:rPr>
        <w:t>projektów zaktualizowanych SDF obszarów wraz z uzasadnieniem.</w:t>
      </w:r>
    </w:p>
    <w:p w14:paraId="557B4E5B" w14:textId="44433A64" w:rsidR="009F2607" w:rsidRPr="009F2607" w:rsidRDefault="009F2607" w:rsidP="00D95A52">
      <w:pPr>
        <w:pStyle w:val="Akapitzlist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9F2607">
        <w:rPr>
          <w:rFonts w:asciiTheme="minorHAnsi" w:eastAsia="Times New Roman" w:hAnsiTheme="minorHAnsi" w:cstheme="minorHAnsi"/>
          <w:bCs/>
          <w:lang w:eastAsia="pl-PL"/>
        </w:rPr>
        <w:t>raportów z wykonanych prac.</w:t>
      </w:r>
    </w:p>
    <w:p w14:paraId="7679EF5E" w14:textId="77777777" w:rsidR="009F2607" w:rsidRPr="009F2607" w:rsidRDefault="009F2607" w:rsidP="00D95A52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9F2607">
        <w:rPr>
          <w:rFonts w:asciiTheme="minorHAnsi" w:eastAsia="Times New Roman" w:hAnsiTheme="minorHAnsi" w:cstheme="minorHAnsi"/>
          <w:iCs/>
          <w:lang w:eastAsia="pl-PL"/>
        </w:rPr>
        <w:t xml:space="preserve">Wszelka korespondencja, w tym maile, dokumenty robocze oraz dokumenty końcowe powstałe w trakcie realizacji zamówienia są oznakowane logotypami Programu Operacyjnego Infrastruktura i Środowisko, Generalnej Dyrekcji Ochrony Środowiska, Regionalnej Dyrekcji Ochrony Środowiska w Białymstoku, Unii Europejskiej. Wzór logotypów oraz wymogi stosowania logotypów zostaną przekazane Wykonawcy po podpisaniu umowy.   </w:t>
      </w:r>
    </w:p>
    <w:p w14:paraId="544E2010" w14:textId="77777777" w:rsidR="009F2607" w:rsidRPr="009F2607" w:rsidRDefault="009F2607" w:rsidP="009F2607">
      <w:pPr>
        <w:pStyle w:val="RozdziaySWZ"/>
        <w:numPr>
          <w:ilvl w:val="0"/>
          <w:numId w:val="0"/>
        </w:numPr>
        <w:rPr>
          <w:rFonts w:eastAsia="Times New Roman"/>
          <w:lang w:eastAsia="pl-PL"/>
        </w:rPr>
      </w:pPr>
      <w:r w:rsidRPr="009F2607">
        <w:rPr>
          <w:rFonts w:eastAsia="Times New Roman"/>
          <w:lang w:eastAsia="pl-PL"/>
        </w:rPr>
        <w:t>Zakres prac koniecznych</w:t>
      </w:r>
    </w:p>
    <w:p w14:paraId="5430D6E2" w14:textId="77777777" w:rsidR="009F2607" w:rsidRPr="009F2607" w:rsidRDefault="009F2607" w:rsidP="00D95A52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9F2607">
        <w:rPr>
          <w:rFonts w:asciiTheme="minorHAnsi" w:eastAsia="Times New Roman" w:hAnsiTheme="minorHAnsi" w:cstheme="minorHAnsi"/>
          <w:bCs/>
          <w:iCs/>
          <w:color w:val="000000"/>
          <w:lang w:eastAsia="pl-PL"/>
        </w:rPr>
        <w:t>Zakres prac koniecznych:</w:t>
      </w:r>
    </w:p>
    <w:p w14:paraId="0F06B0D0" w14:textId="77777777" w:rsidR="009F2607" w:rsidRPr="009F2607" w:rsidRDefault="009F2607" w:rsidP="00D95A52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vanish/>
          <w:u w:val="single"/>
          <w:lang w:eastAsia="pl-PL"/>
        </w:rPr>
      </w:pPr>
    </w:p>
    <w:p w14:paraId="0BF78566" w14:textId="77777777" w:rsidR="009F2607" w:rsidRPr="009F2607" w:rsidRDefault="009F2607" w:rsidP="00D95A52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vanish/>
          <w:u w:val="single"/>
          <w:lang w:eastAsia="pl-PL"/>
        </w:rPr>
      </w:pPr>
    </w:p>
    <w:p w14:paraId="7B0AF741" w14:textId="77777777" w:rsidR="009F2607" w:rsidRPr="009F2607" w:rsidRDefault="009F2607" w:rsidP="00D95A52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vanish/>
          <w:u w:val="single"/>
          <w:lang w:eastAsia="pl-PL"/>
        </w:rPr>
      </w:pPr>
    </w:p>
    <w:p w14:paraId="4DB0700D" w14:textId="77777777" w:rsidR="009F2607" w:rsidRPr="009F2607" w:rsidRDefault="009F2607" w:rsidP="00D95A52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vanish/>
          <w:u w:val="single"/>
          <w:lang w:eastAsia="pl-PL"/>
        </w:rPr>
      </w:pPr>
    </w:p>
    <w:p w14:paraId="7544637F" w14:textId="77777777" w:rsidR="009F2607" w:rsidRPr="009F2607" w:rsidRDefault="009F2607" w:rsidP="00D95A52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vanish/>
          <w:u w:val="single"/>
          <w:lang w:eastAsia="pl-PL"/>
        </w:rPr>
      </w:pPr>
    </w:p>
    <w:p w14:paraId="23764133" w14:textId="77777777" w:rsidR="009F2607" w:rsidRPr="009F2607" w:rsidRDefault="009F2607" w:rsidP="00D95A52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vanish/>
          <w:u w:val="single"/>
          <w:lang w:eastAsia="pl-PL"/>
        </w:rPr>
      </w:pPr>
    </w:p>
    <w:p w14:paraId="1E67B5BB" w14:textId="77777777" w:rsidR="009F2607" w:rsidRPr="009F2607" w:rsidRDefault="009F2607" w:rsidP="00D95A52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vanish/>
          <w:u w:val="single"/>
          <w:lang w:eastAsia="pl-PL"/>
        </w:rPr>
      </w:pPr>
    </w:p>
    <w:p w14:paraId="033A53FB" w14:textId="77777777" w:rsidR="009F2607" w:rsidRPr="009F2607" w:rsidRDefault="009F2607" w:rsidP="00D95A52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vanish/>
          <w:u w:val="single"/>
          <w:lang w:eastAsia="pl-PL"/>
        </w:rPr>
      </w:pPr>
    </w:p>
    <w:p w14:paraId="70B08A78" w14:textId="31926B8D" w:rsidR="009F2607" w:rsidRPr="009F2607" w:rsidRDefault="009F2607" w:rsidP="00D95A52">
      <w:pPr>
        <w:pStyle w:val="Akapitzlist"/>
        <w:numPr>
          <w:ilvl w:val="1"/>
          <w:numId w:val="8"/>
        </w:numPr>
        <w:spacing w:before="240"/>
        <w:ind w:left="788" w:hanging="431"/>
        <w:contextualSpacing w:val="0"/>
        <w:jc w:val="both"/>
        <w:rPr>
          <w:rFonts w:asciiTheme="minorHAnsi" w:eastAsia="Times New Roman" w:hAnsiTheme="minorHAnsi" w:cstheme="minorHAnsi"/>
          <w:u w:val="single"/>
          <w:lang w:eastAsia="pl-PL"/>
        </w:rPr>
      </w:pPr>
      <w:r w:rsidRPr="009F2607">
        <w:rPr>
          <w:rFonts w:asciiTheme="minorHAnsi" w:eastAsia="Times New Roman" w:hAnsiTheme="minorHAnsi" w:cstheme="minorHAnsi"/>
          <w:u w:val="single"/>
          <w:lang w:eastAsia="pl-PL"/>
        </w:rPr>
        <w:t>Badania terenowe</w:t>
      </w:r>
    </w:p>
    <w:p w14:paraId="3FBD0CCA" w14:textId="77777777" w:rsidR="009F2607" w:rsidRPr="009F2607" w:rsidRDefault="009F2607" w:rsidP="00D95A52">
      <w:pPr>
        <w:pStyle w:val="Akapitzlist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9F2607">
        <w:rPr>
          <w:rFonts w:asciiTheme="minorHAnsi" w:eastAsia="Times New Roman" w:hAnsiTheme="minorHAnsi" w:cstheme="minorHAnsi"/>
          <w:iCs/>
          <w:color w:val="000000"/>
          <w:lang w:eastAsia="pl-PL"/>
        </w:rPr>
        <w:t>W zakres badań terenowych wchodzą następujące prace:</w:t>
      </w:r>
    </w:p>
    <w:p w14:paraId="52A06A23" w14:textId="77777777" w:rsidR="009F2607" w:rsidRPr="009F2607" w:rsidRDefault="009F2607" w:rsidP="009F2607">
      <w:pPr>
        <w:ind w:left="360"/>
        <w:jc w:val="both"/>
        <w:rPr>
          <w:rFonts w:asciiTheme="minorHAnsi" w:hAnsiTheme="minorHAnsi" w:cstheme="minorHAnsi"/>
          <w:u w:val="single"/>
        </w:rPr>
      </w:pPr>
      <w:r w:rsidRPr="009F2607">
        <w:rPr>
          <w:rFonts w:asciiTheme="minorHAnsi" w:hAnsiTheme="minorHAnsi" w:cstheme="minorHAnsi"/>
          <w:u w:val="single"/>
        </w:rPr>
        <w:t xml:space="preserve">Zadanie 1: </w:t>
      </w:r>
      <w:bookmarkStart w:id="2" w:name="_Hlk20921136"/>
      <w:r w:rsidRPr="009F2607">
        <w:rPr>
          <w:rFonts w:asciiTheme="minorHAnsi" w:hAnsiTheme="minorHAnsi" w:cstheme="minorHAnsi"/>
        </w:rPr>
        <w:t xml:space="preserve">Inwentaryzacja przyrodnicza obszaru Natura 2000 Bagno Wizna pod kątem występowania gatunku ptaka – uszatka błotna, </w:t>
      </w:r>
      <w:r w:rsidRPr="009F2607">
        <w:rPr>
          <w:rFonts w:asciiTheme="minorHAnsi" w:eastAsia="TimesNewRoman" w:hAnsiTheme="minorHAnsi" w:cstheme="minorHAnsi"/>
          <w:iCs/>
        </w:rPr>
        <w:t xml:space="preserve">w celu pełnego poznania występowania tego gatunku w obszarze. Wykonanie </w:t>
      </w:r>
      <w:bookmarkStart w:id="3" w:name="_Hlk82074654"/>
      <w:r w:rsidRPr="009F2607">
        <w:rPr>
          <w:rFonts w:asciiTheme="minorHAnsi" w:eastAsia="TimesNewRoman" w:hAnsiTheme="minorHAnsi" w:cstheme="minorHAnsi"/>
          <w:iCs/>
        </w:rPr>
        <w:t>inwentaryzacji przyrodniczej</w:t>
      </w:r>
      <w:bookmarkEnd w:id="3"/>
      <w:r w:rsidRPr="009F2607">
        <w:rPr>
          <w:rFonts w:asciiTheme="minorHAnsi" w:eastAsia="TimesNewRoman" w:hAnsiTheme="minorHAnsi" w:cstheme="minorHAnsi"/>
          <w:iCs/>
        </w:rPr>
        <w:t xml:space="preserve"> z wykorzystaniem metodyki PMŚ GIOŚ oraz z uwzględnieniem </w:t>
      </w:r>
      <w:r w:rsidRPr="009F2607">
        <w:rPr>
          <w:rFonts w:asciiTheme="minorHAnsi" w:hAnsiTheme="minorHAnsi" w:cstheme="minorHAnsi"/>
        </w:rPr>
        <w:t xml:space="preserve">indywidualnie dobranych charakterystyk w obszarze Natura 2000 Bagno Wizna. </w:t>
      </w:r>
      <w:r w:rsidRPr="009F2607">
        <w:rPr>
          <w:rFonts w:asciiTheme="minorHAnsi" w:eastAsia="TimesNewRoman" w:hAnsiTheme="minorHAnsi" w:cstheme="minorHAnsi"/>
          <w:iCs/>
        </w:rPr>
        <w:t>W zakres badań wchodzi inwentaryzacja ww. obszaru pod kątem występowania stanowisk i siedlisk tego gatunku w terenie, w celu oceny ich stanu zachowania, określenia zagrożeń, celów działań ochronnych i zaproponowania działań ochronnych.</w:t>
      </w:r>
    </w:p>
    <w:p w14:paraId="6F14A8DD" w14:textId="77777777" w:rsidR="009F2607" w:rsidRPr="009F2607" w:rsidRDefault="009F2607" w:rsidP="009F2607">
      <w:pPr>
        <w:ind w:left="360"/>
        <w:jc w:val="both"/>
        <w:rPr>
          <w:rFonts w:asciiTheme="minorHAnsi" w:eastAsia="TimesNewRoman" w:hAnsiTheme="minorHAnsi" w:cstheme="minorHAnsi"/>
          <w:iCs/>
        </w:rPr>
      </w:pPr>
      <w:r w:rsidRPr="009F2607">
        <w:rPr>
          <w:rFonts w:asciiTheme="minorHAnsi" w:eastAsia="TimesNewRoman" w:hAnsiTheme="minorHAnsi" w:cstheme="minorHAnsi"/>
          <w:iCs/>
          <w:u w:val="single"/>
        </w:rPr>
        <w:t>Zadanie 2:</w:t>
      </w:r>
      <w:r w:rsidRPr="009F2607">
        <w:rPr>
          <w:rFonts w:asciiTheme="minorHAnsi" w:eastAsia="TimesNewRoman" w:hAnsiTheme="minorHAnsi" w:cstheme="minorHAnsi"/>
          <w:iCs/>
        </w:rPr>
        <w:t xml:space="preserve"> Inwentaryzacja przyrodnicza obszaru Natura 2000 Dolina Górnego Nurca pod kątem występowania gatunku ptaka – błotniak łąkowy, w celu pełnego poznania występowania tego gatunku w obszarze. Wykonanie inwentaryzacji przyrodniczej z wykorzystaniem metodyki PMŚ GIOŚ oraz z uwzględnieniem indywidualnie dobranych charakterystyk w obszarze Natura 2000 Dolina Górnego Nurca. W zakres badań wchodzi inwentaryzacja ww. obszaru pod kątem występowania nowych (nie wskazanych w PZO) stanowisk i siedlisk tego gatunku w terenie, w celu oceny ich stanu zachowania, określenia zagrożeń, celów działań ochronnych i zaproponowania działań ochronnych. Badania należy przeprowadzić również w odniesieniu do znanych stanowisk i siedlisk gatunku (zidentyfikowanych w ramach prac nad PZO) w celu oceny ich stanu zachowania, określenia zagrożeń, celów działań ochronnych i zaproponowania działań ochronnych.</w:t>
      </w:r>
    </w:p>
    <w:p w14:paraId="069F128F" w14:textId="77777777" w:rsidR="009F2607" w:rsidRPr="009F2607" w:rsidRDefault="009F2607" w:rsidP="009F2607">
      <w:pPr>
        <w:ind w:left="360"/>
        <w:jc w:val="both"/>
        <w:rPr>
          <w:rFonts w:asciiTheme="minorHAnsi" w:eastAsia="TimesNewRoman" w:hAnsiTheme="minorHAnsi" w:cstheme="minorHAnsi"/>
          <w:iCs/>
        </w:rPr>
      </w:pPr>
      <w:r w:rsidRPr="009F2607">
        <w:rPr>
          <w:rFonts w:asciiTheme="minorHAnsi" w:eastAsia="TimesNewRoman" w:hAnsiTheme="minorHAnsi" w:cstheme="minorHAnsi"/>
          <w:iCs/>
          <w:u w:val="single"/>
        </w:rPr>
        <w:t>Zadanie 3:</w:t>
      </w:r>
      <w:r w:rsidRPr="009F2607">
        <w:rPr>
          <w:rFonts w:asciiTheme="minorHAnsi" w:eastAsia="TimesNewRoman" w:hAnsiTheme="minorHAnsi" w:cstheme="minorHAnsi"/>
          <w:iCs/>
        </w:rPr>
        <w:t xml:space="preserve"> Inwentaryzacja przyrodnicza obszaru Natura 2000 Ostoja w Dolinie Górnego Nurca pod kątem występowania 5 typów nieleśnych siedlisk przyrodniczych (4030, 6120, 6230, 6510, 7230), w celu pełnego poznania występowania tych siedlisk w ww. obszarze. Wykonane inwentaryzacji przyrodniczej z wykorzystaniem metodyki PMŚ GIOŚ oraz z uwzględnieniem </w:t>
      </w:r>
      <w:r w:rsidRPr="009F2607">
        <w:rPr>
          <w:rFonts w:asciiTheme="minorHAnsi" w:hAnsiTheme="minorHAnsi" w:cstheme="minorHAnsi"/>
        </w:rPr>
        <w:t xml:space="preserve">indywidualnie dobranych charakterystyk w obszarze Natura 2000 </w:t>
      </w:r>
      <w:r w:rsidRPr="009F2607">
        <w:rPr>
          <w:rFonts w:asciiTheme="minorHAnsi" w:eastAsia="TimesNewRoman" w:hAnsiTheme="minorHAnsi" w:cstheme="minorHAnsi"/>
          <w:iCs/>
        </w:rPr>
        <w:t>Ostoja w Dolinie Górnego Nurca</w:t>
      </w:r>
      <w:r w:rsidRPr="009F2607">
        <w:rPr>
          <w:rFonts w:asciiTheme="minorHAnsi" w:hAnsiTheme="minorHAnsi" w:cstheme="minorHAnsi"/>
        </w:rPr>
        <w:t xml:space="preserve">. </w:t>
      </w:r>
      <w:r w:rsidRPr="009F2607">
        <w:rPr>
          <w:rFonts w:asciiTheme="minorHAnsi" w:eastAsia="TimesNewRoman" w:hAnsiTheme="minorHAnsi" w:cstheme="minorHAnsi"/>
          <w:iCs/>
        </w:rPr>
        <w:t xml:space="preserve">W zakres badań wchodzi inwentaryzacja ww. obszaru pod kątem występowania nowych (nie wskazanych w PZO) płatów siedlisk przyrodniczych w terenie, w celu oceny ich stanu zachowania, określenia zagrożeń, celów działań ochronnych i zaproponowania działań ochronnych. Badania należy </w:t>
      </w:r>
      <w:r w:rsidRPr="009F2607">
        <w:rPr>
          <w:rFonts w:asciiTheme="minorHAnsi" w:eastAsia="TimesNewRoman" w:hAnsiTheme="minorHAnsi" w:cstheme="minorHAnsi"/>
          <w:iCs/>
        </w:rPr>
        <w:lastRenderedPageBreak/>
        <w:t>przeprowadzić również w odniesieniu do znanych lokalizacji płatów siedlisk przyrodniczych (zidentyfikowanych w ramach prac nad PZO) w celu oceny ich stanu zachowania, określenia zagrożeń, celów działań ochronnych i zaproponowania działań ochronnych.</w:t>
      </w:r>
    </w:p>
    <w:p w14:paraId="1F97BD8F" w14:textId="77777777" w:rsidR="009F2607" w:rsidRPr="009F2607" w:rsidRDefault="009F2607" w:rsidP="009F2607">
      <w:pPr>
        <w:ind w:left="360"/>
        <w:jc w:val="both"/>
        <w:rPr>
          <w:rFonts w:asciiTheme="minorHAnsi" w:hAnsiTheme="minorHAnsi" w:cstheme="minorHAnsi"/>
          <w:u w:val="single"/>
        </w:rPr>
      </w:pPr>
      <w:r w:rsidRPr="009F2607">
        <w:rPr>
          <w:rFonts w:asciiTheme="minorHAnsi" w:hAnsiTheme="minorHAnsi" w:cstheme="minorHAnsi"/>
          <w:u w:val="single"/>
        </w:rPr>
        <w:t xml:space="preserve">Zadanie 4: </w:t>
      </w:r>
      <w:r w:rsidRPr="009F2607">
        <w:rPr>
          <w:rFonts w:asciiTheme="minorHAnsi" w:hAnsiTheme="minorHAnsi" w:cstheme="minorHAnsi"/>
        </w:rPr>
        <w:t xml:space="preserve">Inwentaryzacja przyrodnicza obszaru Natura 2000 Ostoja w Dolinie Górnego Nurca pod kątem występowania gatunku ryby – koza złotawa, w celu pełnego poznania występowania tego gatunku w ww. obszarze. Wykonane inwentaryzacji przyrodniczej z wykorzystaniem metodyki PMŚ GIOŚ oraz z uwzględnieniem indywidualnie dobranych charakterystyk w obszarze Natura 2000 Ostoja w Dolinie Górnego Nurca. </w:t>
      </w:r>
      <w:r w:rsidRPr="009F2607">
        <w:rPr>
          <w:rFonts w:asciiTheme="minorHAnsi" w:eastAsia="TimesNewRoman" w:hAnsiTheme="minorHAnsi" w:cstheme="minorHAnsi"/>
          <w:iCs/>
        </w:rPr>
        <w:t>W zakres badań wchodzi inwentaryzacja ww. obszaru pod kątem występowania stanowisk i siedlisk tego gatunku w terenie, w celu oceny ich stanu zachowania, określenia zagrożeń, celów działań ochronnych i zaproponowania działań ochronnych.</w:t>
      </w:r>
    </w:p>
    <w:p w14:paraId="1B4FE6FA" w14:textId="77777777" w:rsidR="009F2607" w:rsidRPr="009F2607" w:rsidRDefault="009F2607" w:rsidP="009F2607">
      <w:pPr>
        <w:ind w:left="360"/>
        <w:jc w:val="both"/>
        <w:rPr>
          <w:rFonts w:asciiTheme="minorHAnsi" w:hAnsiTheme="minorHAnsi" w:cstheme="minorHAnsi"/>
        </w:rPr>
      </w:pPr>
      <w:r w:rsidRPr="009F2607">
        <w:rPr>
          <w:rFonts w:asciiTheme="minorHAnsi" w:hAnsiTheme="minorHAnsi" w:cstheme="minorHAnsi"/>
          <w:u w:val="single"/>
        </w:rPr>
        <w:t xml:space="preserve">Zadanie 5: </w:t>
      </w:r>
      <w:r w:rsidRPr="009F2607">
        <w:rPr>
          <w:rFonts w:asciiTheme="minorHAnsi" w:eastAsia="TimesNewRoman" w:hAnsiTheme="minorHAnsi" w:cstheme="minorHAnsi"/>
          <w:iCs/>
        </w:rPr>
        <w:t xml:space="preserve">Inwentaryzacja przyrodnicza obszaru Natura 2000 Dolina Górnej Rospudy pod kątem występowania 13 typów siedlisk przyrodniczych (3150, 3160, 6120, 6210, 6430, 6510, 7110, 7120, 7140, 7230, 9170, 91D0, 91E0), w celu pełnego poznania występowania tych siedlisk w ww. obszarze. Wykonane inwentaryzacji przyrodniczej z wykorzystaniem metodyki PMŚ GIOŚ oraz z uwzględnieniem </w:t>
      </w:r>
      <w:r w:rsidRPr="009F2607">
        <w:rPr>
          <w:rFonts w:asciiTheme="minorHAnsi" w:hAnsiTheme="minorHAnsi" w:cstheme="minorHAnsi"/>
        </w:rPr>
        <w:t xml:space="preserve">indywidualnie dobranych charakterystyk w obszarze Natura 2000 </w:t>
      </w:r>
      <w:r w:rsidRPr="009F2607">
        <w:rPr>
          <w:rFonts w:asciiTheme="minorHAnsi" w:eastAsia="TimesNewRoman" w:hAnsiTheme="minorHAnsi" w:cstheme="minorHAnsi"/>
          <w:iCs/>
        </w:rPr>
        <w:t>Dolina Górnej Rospudy</w:t>
      </w:r>
      <w:r w:rsidRPr="009F2607">
        <w:rPr>
          <w:rFonts w:asciiTheme="minorHAnsi" w:hAnsiTheme="minorHAnsi" w:cstheme="minorHAnsi"/>
        </w:rPr>
        <w:t xml:space="preserve">. </w:t>
      </w:r>
      <w:r w:rsidRPr="009F2607">
        <w:rPr>
          <w:rFonts w:asciiTheme="minorHAnsi" w:eastAsia="TimesNewRoman" w:hAnsiTheme="minorHAnsi" w:cstheme="minorHAnsi"/>
          <w:iCs/>
        </w:rPr>
        <w:t>W zakres badań wchodzi inwentaryzacja ww. obszaru pod kątem występowania nowych (nie wskazanych w PZO) płatów siedlisk przyrodniczych w terenie, w celu oceny ich stanu zachowania, określenia zagrożeń, celów działań ochronnych i zaproponowania działań ochronnych. Badania należy przeprowadzić również w odniesieniu do znanych lokalizacji płatów siedlisk przyrodniczych (zidentyfikowanych w ramach prac nad PZO) w celu oceny ich stanu zachowania, określenia zagrożeń, celów działań ochronnych i zaproponowania działań ochronnych.</w:t>
      </w:r>
    </w:p>
    <w:p w14:paraId="635CB7FF" w14:textId="77777777" w:rsidR="009F2607" w:rsidRPr="009F2607" w:rsidRDefault="009F2607" w:rsidP="009F2607">
      <w:pPr>
        <w:ind w:left="360"/>
        <w:jc w:val="both"/>
        <w:rPr>
          <w:rFonts w:asciiTheme="minorHAnsi" w:hAnsiTheme="minorHAnsi" w:cstheme="minorHAnsi"/>
        </w:rPr>
      </w:pPr>
      <w:r w:rsidRPr="009F2607">
        <w:rPr>
          <w:rFonts w:asciiTheme="minorHAnsi" w:eastAsia="TimesNewRoman" w:hAnsiTheme="minorHAnsi" w:cstheme="minorHAnsi"/>
          <w:iCs/>
          <w:u w:val="single"/>
        </w:rPr>
        <w:t>Zadanie 6:</w:t>
      </w:r>
      <w:r w:rsidRPr="009F2607">
        <w:rPr>
          <w:rFonts w:asciiTheme="minorHAnsi" w:eastAsia="TimesNewRoman" w:hAnsiTheme="minorHAnsi" w:cstheme="minorHAnsi"/>
          <w:iCs/>
        </w:rPr>
        <w:t xml:space="preserve"> Inwentaryzacja przyrodnicza obszaru Natura 2000 Ostoja Narwiańska (z wyłączeniem terenu Łomżyńskiego Parku Krajobrazowego Doliny Narwi) pod kątem występowania 3 typów nieleśnych siedlisk przyrodniczych (3150, 3270, 6430), w celu pełnego poznania występowania tych siedlisk w ww. obszarze. Wykonane inwentaryzacji przyrodniczej z wykorzystaniem metodyki PMŚ GIOŚ oraz z uwzględnieniem </w:t>
      </w:r>
      <w:r w:rsidRPr="009F2607">
        <w:rPr>
          <w:rFonts w:asciiTheme="minorHAnsi" w:hAnsiTheme="minorHAnsi" w:cstheme="minorHAnsi"/>
        </w:rPr>
        <w:t xml:space="preserve">indywidualnie dobranych charakterystyk w obszarze Natura 2000 Ostoja Narwiańska. </w:t>
      </w:r>
      <w:r w:rsidRPr="009F2607">
        <w:rPr>
          <w:rFonts w:asciiTheme="minorHAnsi" w:eastAsia="TimesNewRoman" w:hAnsiTheme="minorHAnsi" w:cstheme="minorHAnsi"/>
          <w:iCs/>
        </w:rPr>
        <w:t>W zakres badań wchodzi inwentaryzacja ww. obszaru pod kątem występowania nowych (nie wskazanych w PZO) płatów siedlisk przyrodniczych w terenie, w celu oceny ich stanu zachowania, określenia zagrożeń, celów działań ochronnych i zaproponowania działań ochronnych. Badania należy przeprowadzić również w odniesieniu do znanych lokalizacji płatów siedlisk przyrodniczych (zidentyfikowanych w ramach prac nad PZO) w celu oceny ich stanu zachowania, określenia zagrożeń, celów działań ochronnych i zaproponowania działań ochronnych.</w:t>
      </w:r>
    </w:p>
    <w:p w14:paraId="770B8DCC" w14:textId="77777777" w:rsidR="009F2607" w:rsidRPr="009F2607" w:rsidRDefault="009F2607" w:rsidP="009F2607">
      <w:pPr>
        <w:ind w:left="360"/>
        <w:jc w:val="both"/>
        <w:rPr>
          <w:rFonts w:asciiTheme="minorHAnsi" w:eastAsia="TimesNewRoman" w:hAnsiTheme="minorHAnsi" w:cstheme="minorHAnsi"/>
          <w:iCs/>
        </w:rPr>
      </w:pPr>
      <w:r w:rsidRPr="009F2607">
        <w:rPr>
          <w:rFonts w:asciiTheme="minorHAnsi" w:eastAsia="TimesNewRoman" w:hAnsiTheme="minorHAnsi" w:cstheme="minorHAnsi"/>
          <w:iCs/>
          <w:u w:val="single"/>
        </w:rPr>
        <w:t>Zadanie 7:</w:t>
      </w:r>
      <w:r w:rsidRPr="009F2607">
        <w:rPr>
          <w:rFonts w:asciiTheme="minorHAnsi" w:eastAsia="TimesNewRoman" w:hAnsiTheme="minorHAnsi" w:cstheme="minorHAnsi"/>
          <w:iCs/>
        </w:rPr>
        <w:t xml:space="preserve"> Inwentaryzacja przyrodnicza obszaru Natura 2000 Ostoja Augustowska pod kątem występowania 6 typów nieleśnych siedlisk przyrodniczych (3140, 3150, 3160, 3260, 4030, 6120), w celu pełnego poznania występowania tych siedlisk w ww. obszarze. Wykonane inwentaryzacji przyrodniczej z wykorzystaniem metodyki PMŚ GIOŚ oraz z uwzględnieniem </w:t>
      </w:r>
      <w:r w:rsidRPr="009F2607">
        <w:rPr>
          <w:rFonts w:asciiTheme="minorHAnsi" w:hAnsiTheme="minorHAnsi" w:cstheme="minorHAnsi"/>
        </w:rPr>
        <w:t xml:space="preserve">indywidualnie dobranych charakterystyk w obszarze Natura 2000 </w:t>
      </w:r>
      <w:r w:rsidRPr="009F2607">
        <w:rPr>
          <w:rFonts w:asciiTheme="minorHAnsi" w:eastAsia="TimesNewRoman" w:hAnsiTheme="minorHAnsi" w:cstheme="minorHAnsi"/>
          <w:iCs/>
        </w:rPr>
        <w:t>Ostoja Augustowska</w:t>
      </w:r>
      <w:r w:rsidRPr="009F2607">
        <w:rPr>
          <w:rFonts w:asciiTheme="minorHAnsi" w:hAnsiTheme="minorHAnsi" w:cstheme="minorHAnsi"/>
        </w:rPr>
        <w:t xml:space="preserve">. </w:t>
      </w:r>
      <w:r w:rsidRPr="009F2607">
        <w:rPr>
          <w:rFonts w:asciiTheme="minorHAnsi" w:eastAsia="TimesNewRoman" w:hAnsiTheme="minorHAnsi" w:cstheme="minorHAnsi"/>
          <w:iCs/>
        </w:rPr>
        <w:t xml:space="preserve">W zakres badań wchodzi inwentaryzacja ww. obszaru pod kątem występowania nowych (nie wskazanych w PZO) płatów siedlisk przyrodniczych w terenie, w celu oceny ich stanu zachowania, określenia zagrożeń, celów działań ochronnych i zaproponowania działań ochronnych. Badania należy przeprowadzić również </w:t>
      </w:r>
      <w:r w:rsidRPr="009F2607">
        <w:rPr>
          <w:rFonts w:asciiTheme="minorHAnsi" w:eastAsia="TimesNewRoman" w:hAnsiTheme="minorHAnsi" w:cstheme="minorHAnsi"/>
          <w:iCs/>
        </w:rPr>
        <w:lastRenderedPageBreak/>
        <w:t>w odniesieniu do znanych lokalizacji płatów siedlisk przyrodniczych (zidentyfikowanych w ramach prac nad PZO) w celu oceny ich stanu zachowania, określenia zagrożeń, celów działań ochronnych i zaproponowania działań ochronnych.</w:t>
      </w:r>
    </w:p>
    <w:p w14:paraId="114BB4FC" w14:textId="77777777" w:rsidR="009F2607" w:rsidRPr="009F2607" w:rsidRDefault="009F2607" w:rsidP="009F2607">
      <w:pPr>
        <w:ind w:left="360"/>
        <w:jc w:val="both"/>
        <w:rPr>
          <w:rFonts w:asciiTheme="minorHAnsi" w:eastAsia="TimesNewRoman" w:hAnsiTheme="minorHAnsi" w:cstheme="minorHAnsi"/>
          <w:iCs/>
        </w:rPr>
      </w:pPr>
      <w:r w:rsidRPr="009F2607">
        <w:rPr>
          <w:rFonts w:asciiTheme="minorHAnsi" w:eastAsia="TimesNewRoman" w:hAnsiTheme="minorHAnsi" w:cstheme="minorHAnsi"/>
          <w:iCs/>
          <w:u w:val="single"/>
        </w:rPr>
        <w:t>Zadanie 8:</w:t>
      </w:r>
      <w:r w:rsidRPr="009F2607">
        <w:rPr>
          <w:rFonts w:asciiTheme="minorHAnsi" w:eastAsia="TimesNewRoman" w:hAnsiTheme="minorHAnsi" w:cstheme="minorHAnsi"/>
          <w:iCs/>
        </w:rPr>
        <w:t xml:space="preserve"> </w:t>
      </w:r>
      <w:bookmarkStart w:id="4" w:name="_Hlk81996898"/>
      <w:r w:rsidRPr="009F2607">
        <w:rPr>
          <w:rFonts w:asciiTheme="minorHAnsi" w:eastAsia="TimesNewRoman" w:hAnsiTheme="minorHAnsi" w:cstheme="minorHAnsi"/>
          <w:iCs/>
        </w:rPr>
        <w:t>Inwentaryzacja przyrodnicza obszaru Natura 2000 Ostoja Augustowska pod kątem występowania 4 gatunków roślin (</w:t>
      </w:r>
      <w:proofErr w:type="spellStart"/>
      <w:r w:rsidRPr="009F2607">
        <w:rPr>
          <w:rFonts w:asciiTheme="minorHAnsi" w:eastAsia="TimesNewRoman" w:hAnsiTheme="minorHAnsi" w:cstheme="minorHAnsi"/>
          <w:iCs/>
        </w:rPr>
        <w:t>sierpowiec</w:t>
      </w:r>
      <w:proofErr w:type="spellEnd"/>
      <w:r w:rsidRPr="009F2607">
        <w:rPr>
          <w:rFonts w:asciiTheme="minorHAnsi" w:eastAsia="TimesNewRoman" w:hAnsiTheme="minorHAnsi" w:cstheme="minorHAnsi"/>
          <w:iCs/>
        </w:rPr>
        <w:t xml:space="preserve"> błyszczący, aldrowanda pęcherzykowata, skalnica torfowiskowa, lipiennik </w:t>
      </w:r>
      <w:proofErr w:type="spellStart"/>
      <w:r w:rsidRPr="009F2607">
        <w:rPr>
          <w:rFonts w:asciiTheme="minorHAnsi" w:eastAsia="TimesNewRoman" w:hAnsiTheme="minorHAnsi" w:cstheme="minorHAnsi"/>
          <w:iCs/>
        </w:rPr>
        <w:t>Loesela</w:t>
      </w:r>
      <w:proofErr w:type="spellEnd"/>
      <w:r w:rsidRPr="009F2607">
        <w:rPr>
          <w:rFonts w:asciiTheme="minorHAnsi" w:eastAsia="TimesNewRoman" w:hAnsiTheme="minorHAnsi" w:cstheme="minorHAnsi"/>
          <w:iCs/>
        </w:rPr>
        <w:t xml:space="preserve">), w celu pełnego poznania występowania tych gatunków w ww. obszarze. Wykonane inwentaryzacji przyrodniczej z wykorzystaniem metodyki PMŚ GIOŚ oraz z uwzględnieniem </w:t>
      </w:r>
      <w:r w:rsidRPr="009F2607">
        <w:rPr>
          <w:rFonts w:asciiTheme="minorHAnsi" w:hAnsiTheme="minorHAnsi" w:cstheme="minorHAnsi"/>
        </w:rPr>
        <w:t xml:space="preserve">indywidualnie dobranych charakterystyk w obszarze Natura 2000 Ostoja Augustowska. </w:t>
      </w:r>
      <w:r w:rsidRPr="009F2607">
        <w:rPr>
          <w:rFonts w:asciiTheme="minorHAnsi" w:eastAsia="TimesNewRoman" w:hAnsiTheme="minorHAnsi" w:cstheme="minorHAnsi"/>
          <w:iCs/>
        </w:rPr>
        <w:t>W zakres badań wchodzi inwentaryzacja ww. obszaru pod kątem występowania nowych (nie wskazanych w PZO) stanowisk gatunków w terenie, w celu oceny ich stanu zachowania, określenia zagrożeń, celów działań ochronnych i zaproponowania działań ochronnych. Badania należy przeprowadzić również w odniesieniu do znanych lokalizacji stanowisk gatunków (zidentyfikowanych w ramach prac nad PZO) w celu oceny ich stanu zachowania, określenia zagrożeń, celów działań ochronnych i zaproponowania działań ochronnych.</w:t>
      </w:r>
    </w:p>
    <w:bookmarkEnd w:id="2"/>
    <w:bookmarkEnd w:id="4"/>
    <w:p w14:paraId="206AF45A" w14:textId="77777777" w:rsidR="009F2607" w:rsidRPr="009F2607" w:rsidRDefault="009F2607" w:rsidP="009F2607">
      <w:pPr>
        <w:ind w:left="360"/>
        <w:jc w:val="both"/>
        <w:rPr>
          <w:rFonts w:asciiTheme="minorHAnsi" w:hAnsiTheme="minorHAnsi" w:cstheme="minorHAnsi"/>
          <w:u w:val="single"/>
        </w:rPr>
      </w:pPr>
      <w:r w:rsidRPr="009F2607">
        <w:rPr>
          <w:rFonts w:asciiTheme="minorHAnsi" w:hAnsiTheme="minorHAnsi" w:cstheme="minorHAnsi"/>
          <w:u w:val="single"/>
        </w:rPr>
        <w:t xml:space="preserve">Zadanie 9: </w:t>
      </w:r>
      <w:r w:rsidRPr="009F2607">
        <w:rPr>
          <w:rFonts w:asciiTheme="minorHAnsi" w:hAnsiTheme="minorHAnsi" w:cstheme="minorHAnsi"/>
        </w:rPr>
        <w:t xml:space="preserve">Inwentaryzacja przyrodnicza obszaru Natura 2000 Ostoja Augustowska pod kątem występowania 2 gatunków ssaków (wilk, ryś), w celu pełnego poznania występowania tych gatunków w ww. obszarze. Wykonane inwentaryzacji przyrodniczej z wykorzystaniem metodyki PMŚ GIOŚ oraz z uwzględnieniem indywidualnie dobranych charakterystyk w obszarze Natura 2000 Ostoja Augustowska. W zakres badań wchodzi inwentaryzacja ww. obszaru pod kątem występowania gatunków w terenie, w celu oceny ich stanu zachowania, określenia zagrożeń, celów działań ochronnych i zaproponowania działań ochronnych. </w:t>
      </w:r>
    </w:p>
    <w:p w14:paraId="422CDB24" w14:textId="77777777" w:rsidR="009F2607" w:rsidRPr="00CA703A" w:rsidRDefault="009F2607" w:rsidP="00D95A52">
      <w:pPr>
        <w:pStyle w:val="Akapitzlist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CA703A">
        <w:rPr>
          <w:rFonts w:asciiTheme="minorHAnsi" w:eastAsia="Times New Roman" w:hAnsiTheme="minorHAnsi" w:cstheme="minorHAnsi"/>
          <w:lang w:eastAsia="pl-PL"/>
        </w:rPr>
        <w:t>Wykonawca wykona prace terenowe za pośrednictwem ekspertów przyrodników, uczestniczących w wykonaniu zamówienia.</w:t>
      </w:r>
    </w:p>
    <w:p w14:paraId="4DDFC1A1" w14:textId="77777777" w:rsidR="009F2607" w:rsidRPr="00CA703A" w:rsidRDefault="009F2607" w:rsidP="00D95A52">
      <w:pPr>
        <w:pStyle w:val="Akapitzlist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CA703A">
        <w:rPr>
          <w:rFonts w:asciiTheme="minorHAnsi" w:eastAsia="Times New Roman" w:hAnsiTheme="minorHAnsi" w:cstheme="minorHAnsi"/>
          <w:bCs/>
          <w:iCs/>
          <w:lang w:eastAsia="pl-PL"/>
        </w:rPr>
        <w:t>Wykonawca przedstawi informacje dokumentujące stopień spenetrowania terenu podczas badań terenowych w postaci śladów GPS, przy uwzględnieniu następujących zaleceń:</w:t>
      </w:r>
    </w:p>
    <w:p w14:paraId="1C141741" w14:textId="77777777" w:rsidR="009F2607" w:rsidRPr="00CA703A" w:rsidRDefault="009F2607" w:rsidP="00D95A52">
      <w:pPr>
        <w:pStyle w:val="Akapitzlist"/>
        <w:numPr>
          <w:ilvl w:val="0"/>
          <w:numId w:val="10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CA703A">
        <w:rPr>
          <w:rFonts w:asciiTheme="minorHAnsi" w:eastAsia="Times New Roman" w:hAnsiTheme="minorHAnsi" w:cstheme="minorHAnsi"/>
          <w:lang w:eastAsia="pl-PL"/>
        </w:rPr>
        <w:t>sporządzone ślady GPS należy dostarczyć w postaci oryginalnych (nieprzetworzonych) plików, zarejestrowanych na przenośnym urządzeniu GPS;</w:t>
      </w:r>
    </w:p>
    <w:p w14:paraId="49CCE351" w14:textId="77777777" w:rsidR="009F2607" w:rsidRPr="00CA703A" w:rsidRDefault="009F2607" w:rsidP="00D95A52">
      <w:pPr>
        <w:pStyle w:val="Akapitzlist"/>
        <w:numPr>
          <w:ilvl w:val="0"/>
          <w:numId w:val="10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CA703A">
        <w:rPr>
          <w:rFonts w:asciiTheme="minorHAnsi" w:eastAsia="Times New Roman" w:hAnsiTheme="minorHAnsi" w:cstheme="minorHAnsi"/>
          <w:lang w:eastAsia="pl-PL"/>
        </w:rPr>
        <w:t>w przypadku, gdy prace terenowe wykonuje więcej niż jedna osoba, każda z nich rejestruje swój ślad GPS za pomącą osobnego urządzenia GPS;</w:t>
      </w:r>
    </w:p>
    <w:p w14:paraId="543977EF" w14:textId="77777777" w:rsidR="009F2607" w:rsidRPr="00CA703A" w:rsidRDefault="009F2607" w:rsidP="00D95A52">
      <w:pPr>
        <w:pStyle w:val="Akapitzlist"/>
        <w:numPr>
          <w:ilvl w:val="0"/>
          <w:numId w:val="10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CA703A">
        <w:rPr>
          <w:rFonts w:asciiTheme="minorHAnsi" w:eastAsia="Times New Roman" w:hAnsiTheme="minorHAnsi" w:cstheme="minorHAnsi"/>
          <w:lang w:eastAsia="pl-PL"/>
        </w:rPr>
        <w:t>ślady GPS muszą zawierać zapis współrzędnych punktów trasy przebytej podczas prac terenowych, wraz z rejestracją daty i czasu, w jakim wykonano badania;</w:t>
      </w:r>
    </w:p>
    <w:p w14:paraId="3BBB000A" w14:textId="77777777" w:rsidR="009F2607" w:rsidRPr="00CA703A" w:rsidRDefault="009F2607" w:rsidP="00D95A52">
      <w:pPr>
        <w:pStyle w:val="Akapitzlist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CA703A">
        <w:rPr>
          <w:rFonts w:asciiTheme="minorHAnsi" w:eastAsia="Times New Roman" w:hAnsiTheme="minorHAnsi" w:cstheme="minorHAnsi"/>
          <w:lang w:eastAsia="pl-PL"/>
        </w:rPr>
        <w:t>W przypadku braku możliwości przeprowadzenia prac terenowych z powodu utrudnionego dostępu do badanego obszaru (np. teren prywatny ogrodzony), Zamawiający wymaga wykonania co najmniej jednego zdjęcia fotograficznego na każdym stanowisku weryfikowanym w terenie, a także śladów GPS dokumentujących weryfikację terenową.</w:t>
      </w:r>
    </w:p>
    <w:p w14:paraId="0FFD4EE9" w14:textId="77777777" w:rsidR="009F2607" w:rsidRPr="00CA703A" w:rsidRDefault="009F2607" w:rsidP="00D95A52">
      <w:pPr>
        <w:pStyle w:val="Akapitzlist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CA703A">
        <w:rPr>
          <w:rFonts w:asciiTheme="minorHAnsi" w:eastAsia="Times New Roman" w:hAnsiTheme="minorHAnsi" w:cstheme="minorHAnsi"/>
          <w:lang w:eastAsia="pl-PL"/>
        </w:rPr>
        <w:t>W przypadku nie potwierdzenia w terenie występowania gatunków lub siedlisk przyrodniczych na stanowiskach zidentyfikowanych w ramach prac nad PZO, Zamawiający wymaga wykonania co najmniej jednego zdjęcia fotograficznego na każdym stanowisku weryfikowanym w terenie, a także śladów GPS dokumentujących weryfikację terenową.</w:t>
      </w:r>
    </w:p>
    <w:p w14:paraId="03C8FADE" w14:textId="77777777" w:rsidR="009F2607" w:rsidRPr="00CA703A" w:rsidRDefault="009F2607" w:rsidP="00D95A52">
      <w:pPr>
        <w:pStyle w:val="Akapitzlist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CA703A">
        <w:rPr>
          <w:rFonts w:asciiTheme="minorHAnsi" w:eastAsia="Times New Roman" w:hAnsiTheme="minorHAnsi" w:cstheme="minorHAnsi"/>
          <w:lang w:eastAsia="pl-PL"/>
        </w:rPr>
        <w:t xml:space="preserve">Wykonawca przedstawi informacje o występowaniu i zasięgu przedmiotów ochrony obszarów Natura 2000 w postaci cyfrowych warstw </w:t>
      </w:r>
      <w:r w:rsidRPr="00CA703A">
        <w:rPr>
          <w:rFonts w:asciiTheme="minorHAnsi" w:eastAsia="Times New Roman" w:hAnsiTheme="minorHAnsi" w:cstheme="minorHAnsi"/>
          <w:iCs/>
          <w:lang w:eastAsia="pl-PL"/>
        </w:rPr>
        <w:t>informacyjnych, zgodnie z pkt. 8</w:t>
      </w:r>
      <w:r w:rsidRPr="00CA703A">
        <w:rPr>
          <w:rFonts w:asciiTheme="minorHAnsi" w:eastAsia="Times New Roman" w:hAnsiTheme="minorHAnsi" w:cstheme="minorHAnsi"/>
          <w:bCs/>
          <w:iCs/>
          <w:lang w:eastAsia="pl-PL"/>
        </w:rPr>
        <w:t xml:space="preserve"> </w:t>
      </w:r>
      <w:proofErr w:type="spellStart"/>
      <w:r w:rsidRPr="00CA703A">
        <w:rPr>
          <w:rFonts w:asciiTheme="minorHAnsi" w:eastAsia="Times New Roman" w:hAnsiTheme="minorHAnsi" w:cstheme="minorHAnsi"/>
          <w:bCs/>
          <w:iCs/>
          <w:lang w:eastAsia="pl-PL"/>
        </w:rPr>
        <w:t>ppkt</w:t>
      </w:r>
      <w:proofErr w:type="spellEnd"/>
      <w:r w:rsidRPr="00CA703A">
        <w:rPr>
          <w:rFonts w:asciiTheme="minorHAnsi" w:eastAsia="Times New Roman" w:hAnsiTheme="minorHAnsi" w:cstheme="minorHAnsi"/>
          <w:bCs/>
          <w:iCs/>
          <w:lang w:eastAsia="pl-PL"/>
        </w:rPr>
        <w:t>. 8.7 lit. b.</w:t>
      </w:r>
    </w:p>
    <w:p w14:paraId="504CCF4B" w14:textId="7F1C20A6" w:rsidR="009F2607" w:rsidRPr="00CA703A" w:rsidRDefault="009F2607" w:rsidP="00D95A52">
      <w:pPr>
        <w:pStyle w:val="Akapitzlist"/>
        <w:numPr>
          <w:ilvl w:val="0"/>
          <w:numId w:val="9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CA703A">
        <w:rPr>
          <w:rFonts w:asciiTheme="minorHAnsi" w:eastAsia="Times New Roman" w:hAnsiTheme="minorHAnsi" w:cstheme="minorHAnsi"/>
          <w:lang w:eastAsia="pl-PL"/>
        </w:rPr>
        <w:lastRenderedPageBreak/>
        <w:t>Opis granic obszarów Natura 2000 objętych inwentaryzacją w postaci wektorowej warstwy informacyjnej (tzw. pliki „</w:t>
      </w:r>
      <w:proofErr w:type="spellStart"/>
      <w:r w:rsidRPr="00CA703A">
        <w:rPr>
          <w:rFonts w:asciiTheme="minorHAnsi" w:eastAsia="Times New Roman" w:hAnsiTheme="minorHAnsi" w:cstheme="minorHAnsi"/>
          <w:lang w:eastAsia="pl-PL"/>
        </w:rPr>
        <w:t>shp</w:t>
      </w:r>
      <w:proofErr w:type="spellEnd"/>
      <w:r w:rsidRPr="00CA703A">
        <w:rPr>
          <w:rFonts w:asciiTheme="minorHAnsi" w:eastAsia="Times New Roman" w:hAnsiTheme="minorHAnsi" w:cstheme="minorHAnsi"/>
          <w:lang w:eastAsia="pl-PL"/>
        </w:rPr>
        <w:t xml:space="preserve">”) stanowi </w:t>
      </w:r>
      <w:r w:rsidRPr="00C10E4B">
        <w:rPr>
          <w:rFonts w:asciiTheme="minorHAnsi" w:eastAsia="Times New Roman" w:hAnsiTheme="minorHAnsi" w:cstheme="minorHAnsi"/>
          <w:lang w:eastAsia="pl-PL"/>
        </w:rPr>
        <w:t>załącznik nr 1</w:t>
      </w:r>
      <w:r w:rsidR="00C10E4B">
        <w:rPr>
          <w:rFonts w:asciiTheme="minorHAnsi" w:eastAsia="Times New Roman" w:hAnsiTheme="minorHAnsi" w:cstheme="minorHAnsi"/>
          <w:lang w:eastAsia="pl-PL"/>
        </w:rPr>
        <w:t>2</w:t>
      </w:r>
      <w:r w:rsidRPr="00C10E4B">
        <w:rPr>
          <w:rFonts w:asciiTheme="minorHAnsi" w:eastAsia="Times New Roman" w:hAnsiTheme="minorHAnsi" w:cstheme="minorHAnsi"/>
          <w:lang w:eastAsia="pl-PL"/>
        </w:rPr>
        <w:t xml:space="preserve"> do SWZ</w:t>
      </w:r>
      <w:r w:rsidRPr="00CA703A">
        <w:rPr>
          <w:rFonts w:asciiTheme="minorHAnsi" w:eastAsia="Times New Roman" w:hAnsiTheme="minorHAnsi" w:cstheme="minorHAnsi"/>
          <w:lang w:eastAsia="pl-PL"/>
        </w:rPr>
        <w:t>.</w:t>
      </w:r>
    </w:p>
    <w:p w14:paraId="2DB95660" w14:textId="0757DED8" w:rsidR="009F2607" w:rsidRPr="00CA703A" w:rsidRDefault="009F2607" w:rsidP="00D95A52">
      <w:pPr>
        <w:pStyle w:val="Akapitzlist"/>
        <w:numPr>
          <w:ilvl w:val="1"/>
          <w:numId w:val="8"/>
        </w:numPr>
        <w:spacing w:before="240"/>
        <w:ind w:left="788" w:hanging="431"/>
        <w:contextualSpacing w:val="0"/>
        <w:jc w:val="both"/>
        <w:rPr>
          <w:rFonts w:asciiTheme="minorHAnsi" w:eastAsia="Times New Roman" w:hAnsiTheme="minorHAnsi" w:cstheme="minorHAnsi"/>
          <w:u w:val="single"/>
          <w:lang w:eastAsia="pl-PL"/>
        </w:rPr>
      </w:pPr>
      <w:r w:rsidRPr="00CA703A">
        <w:rPr>
          <w:rFonts w:asciiTheme="minorHAnsi" w:eastAsia="Times New Roman" w:hAnsiTheme="minorHAnsi" w:cstheme="minorHAnsi"/>
          <w:u w:val="single"/>
          <w:lang w:eastAsia="pl-PL"/>
        </w:rPr>
        <w:t>Ocena stanu ochrony przedmiotów ochrony</w:t>
      </w:r>
    </w:p>
    <w:p w14:paraId="3A336A75" w14:textId="77777777" w:rsidR="009F2607" w:rsidRPr="00CA703A" w:rsidRDefault="009F2607" w:rsidP="00D95A52">
      <w:pPr>
        <w:pStyle w:val="Akapitzlist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CA703A">
        <w:rPr>
          <w:rFonts w:asciiTheme="minorHAnsi" w:eastAsia="Times New Roman" w:hAnsiTheme="minorHAnsi" w:cstheme="minorHAnsi"/>
          <w:lang w:eastAsia="pl-PL"/>
        </w:rPr>
        <w:t>Ocena stanu ochrony przedmiotów ochrony jest dokonywana przez ekspertów uczestniczących w wykonaniu zamówienia.</w:t>
      </w:r>
    </w:p>
    <w:p w14:paraId="6187CC37" w14:textId="7909B4D4" w:rsidR="009F2607" w:rsidRPr="00CA703A" w:rsidRDefault="009F2607" w:rsidP="00D95A52">
      <w:pPr>
        <w:pStyle w:val="Akapitzlist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CA703A">
        <w:rPr>
          <w:rFonts w:asciiTheme="minorHAnsi" w:eastAsia="Times New Roman" w:hAnsiTheme="minorHAnsi" w:cstheme="minorHAnsi"/>
          <w:lang w:eastAsia="pl-PL"/>
        </w:rPr>
        <w:t xml:space="preserve">Ocenę należy wykonać na podstawie wyników badań terenowych, wykonanych zgodnie </w:t>
      </w:r>
      <w:r w:rsidR="00CA703A">
        <w:rPr>
          <w:rFonts w:asciiTheme="minorHAnsi" w:eastAsia="Times New Roman" w:hAnsiTheme="minorHAnsi" w:cstheme="minorHAnsi"/>
          <w:lang w:eastAsia="pl-PL"/>
        </w:rPr>
        <w:br/>
      </w:r>
      <w:r w:rsidRPr="00CA703A">
        <w:rPr>
          <w:rFonts w:asciiTheme="minorHAnsi" w:eastAsia="Times New Roman" w:hAnsiTheme="minorHAnsi" w:cstheme="minorHAnsi"/>
          <w:lang w:eastAsia="pl-PL"/>
        </w:rPr>
        <w:t>z metodyką PMŚ oraz uwzględniających poniższe założenia:</w:t>
      </w:r>
    </w:p>
    <w:p w14:paraId="31B23F49" w14:textId="046B32D0" w:rsidR="009F2607" w:rsidRPr="00CA703A" w:rsidRDefault="009F2607" w:rsidP="00D95A52">
      <w:pPr>
        <w:pStyle w:val="Akapitzlist"/>
        <w:numPr>
          <w:ilvl w:val="0"/>
          <w:numId w:val="12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CA703A">
        <w:rPr>
          <w:rFonts w:asciiTheme="minorHAnsi" w:eastAsia="TimesNewRoman" w:hAnsiTheme="minorHAnsi" w:cstheme="minorHAnsi"/>
          <w:iCs/>
        </w:rPr>
        <w:t xml:space="preserve">zadanie 4: w przypadku gatunku ryby (koza złotawa) będącego przedmiotem ochrony </w:t>
      </w:r>
      <w:r w:rsidR="00CA703A">
        <w:rPr>
          <w:rFonts w:asciiTheme="minorHAnsi" w:eastAsia="TimesNewRoman" w:hAnsiTheme="minorHAnsi" w:cstheme="minorHAnsi"/>
          <w:iCs/>
        </w:rPr>
        <w:br/>
      </w:r>
      <w:r w:rsidRPr="00CA703A">
        <w:rPr>
          <w:rFonts w:asciiTheme="minorHAnsi" w:eastAsia="TimesNewRoman" w:hAnsiTheme="minorHAnsi" w:cstheme="minorHAnsi"/>
          <w:iCs/>
        </w:rPr>
        <w:t xml:space="preserve">w obszarze </w:t>
      </w:r>
      <w:r w:rsidRPr="00C10E4B">
        <w:rPr>
          <w:rFonts w:asciiTheme="minorHAnsi" w:eastAsia="TimesNewRoman" w:hAnsiTheme="minorHAnsi" w:cstheme="minorHAnsi"/>
          <w:iCs/>
        </w:rPr>
        <w:t xml:space="preserve">Natura 2000 Ostoja w Dolinie Górnego Nurca PLH200021, należy wykonać badania dla co najmniej 10 stanowisk monitoringowych </w:t>
      </w:r>
      <w:r w:rsidRPr="00CA703A">
        <w:rPr>
          <w:rFonts w:asciiTheme="minorHAnsi" w:eastAsia="TimesNewRoman" w:hAnsiTheme="minorHAnsi" w:cstheme="minorHAnsi"/>
          <w:iCs/>
        </w:rPr>
        <w:t>zlokalizowanych w obszarze objętym inwentaryzacją.</w:t>
      </w:r>
    </w:p>
    <w:p w14:paraId="1E329D2D" w14:textId="77777777" w:rsidR="009F2607" w:rsidRPr="00CA703A" w:rsidRDefault="009F2607" w:rsidP="00D95A52">
      <w:pPr>
        <w:pStyle w:val="Akapitzlist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CA703A">
        <w:rPr>
          <w:rFonts w:asciiTheme="minorHAnsi" w:eastAsia="Times New Roman" w:hAnsiTheme="minorHAnsi" w:cstheme="minorHAnsi"/>
          <w:lang w:eastAsia="pl-PL"/>
        </w:rPr>
        <w:t>Ocena stanu ochrony przedmiotów ochrony opiera się na parametrach i skali określonej w załączniku do rozporządzenia Ministra Środowiska z dnia 17.02.2010 r., w której</w:t>
      </w:r>
      <w:r w:rsidRPr="00CA703A">
        <w:rPr>
          <w:rFonts w:asciiTheme="minorHAnsi" w:eastAsia="Times New Roman" w:hAnsiTheme="minorHAnsi" w:cstheme="minorHAnsi"/>
          <w:iCs/>
          <w:lang w:eastAsia="pl-PL"/>
        </w:rPr>
        <w:t xml:space="preserve"> „FV” oznacza stan właściwy, „U1 – niezadowalający”, „U2 – zły”</w:t>
      </w:r>
      <w:r w:rsidRPr="00CA703A">
        <w:rPr>
          <w:rFonts w:asciiTheme="minorHAnsi" w:eastAsia="Times New Roman" w:hAnsiTheme="minorHAnsi" w:cstheme="minorHAnsi"/>
          <w:lang w:eastAsia="pl-PL"/>
        </w:rPr>
        <w:t>.</w:t>
      </w:r>
    </w:p>
    <w:p w14:paraId="16C49008" w14:textId="77777777" w:rsidR="009F2607" w:rsidRPr="00CA703A" w:rsidRDefault="009F2607" w:rsidP="00D95A52">
      <w:pPr>
        <w:pStyle w:val="Akapitzlist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  <w:strike/>
          <w:lang w:eastAsia="pl-PL"/>
        </w:rPr>
      </w:pPr>
      <w:r w:rsidRPr="00CA703A">
        <w:rPr>
          <w:rFonts w:asciiTheme="minorHAnsi" w:eastAsia="Times New Roman" w:hAnsiTheme="minorHAnsi" w:cstheme="minorHAnsi"/>
          <w:lang w:eastAsia="pl-PL"/>
        </w:rPr>
        <w:t>Podstawą oceny parametru „struktury i funkcji” siedliska przyrodniczego oraz „populacji i siedliska” gatunku innego niż ptaki są odrębne zestawy wskaźników opracowane dla poszczególnych gatunków i typów siedlisk, przyjęte na podstawie wiedzy naukowej do celów monitoringu. Zestawy wskaźników dla części siedlisk i gatunków wraz z zasadami ich interpretacji oraz wyniki badań monitoringowych prowadzonych w ramach PMŚ są dostępne na stronie internetowej GIOŚ.</w:t>
      </w:r>
    </w:p>
    <w:p w14:paraId="0DD63DBA" w14:textId="77777777" w:rsidR="009F2607" w:rsidRPr="00CA703A" w:rsidRDefault="009F2607" w:rsidP="00D95A52">
      <w:pPr>
        <w:pStyle w:val="Akapitzlist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  <w:strike/>
          <w:lang w:eastAsia="pl-PL"/>
        </w:rPr>
      </w:pPr>
      <w:r w:rsidRPr="00CA703A">
        <w:rPr>
          <w:rFonts w:asciiTheme="minorHAnsi" w:hAnsiTheme="minorHAnsi" w:cstheme="minorHAnsi"/>
        </w:rPr>
        <w:t xml:space="preserve">W przypadku gatunków ptaków ma zastosowanie metodyka oceny stanu ochrony opierająca się na wskaźnikach stanu populacji opracowanych na potrzeby monitoringu ptaków realizowanego w ramach PMŚ oraz na eksperckiej ocenie parametru „siedliska” gatunku. Ustalenie parametru siedliska gatunku powinno uwzględniać zasięg rzeczywistego występowania gatunku w granicach obszaru oraz wielkość i jakość poszczególnych </w:t>
      </w:r>
      <w:proofErr w:type="spellStart"/>
      <w:r w:rsidRPr="00CA703A">
        <w:rPr>
          <w:rFonts w:asciiTheme="minorHAnsi" w:hAnsiTheme="minorHAnsi" w:cstheme="minorHAnsi"/>
        </w:rPr>
        <w:t>wydzieleń</w:t>
      </w:r>
      <w:proofErr w:type="spellEnd"/>
      <w:r w:rsidRPr="00CA703A">
        <w:rPr>
          <w:rFonts w:asciiTheme="minorHAnsi" w:hAnsiTheme="minorHAnsi" w:cstheme="minorHAnsi"/>
        </w:rPr>
        <w:t xml:space="preserve"> siedliska gatunku w porównaniu z cechami siedliska gatunku typowymi dla właściwego stanu ochrony. Zestawy wskaźników stanu populacji dla gatunków ptaków wraz z zasadami ich interpretacji oraz uzyskiwane wyniki monitoringu ptaków prowadzonego w ramach PMŚ są dostępne na stronie internetowej GIOŚ.</w:t>
      </w:r>
    </w:p>
    <w:p w14:paraId="6F0AD299" w14:textId="77777777" w:rsidR="009F2607" w:rsidRPr="00CA703A" w:rsidRDefault="009F2607" w:rsidP="00D95A52">
      <w:pPr>
        <w:pStyle w:val="Akapitzlist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  <w:strike/>
          <w:lang w:eastAsia="pl-PL"/>
        </w:rPr>
      </w:pPr>
      <w:r w:rsidRPr="00CA703A">
        <w:rPr>
          <w:rFonts w:asciiTheme="minorHAnsi" w:eastAsia="Times New Roman" w:hAnsiTheme="minorHAnsi" w:cstheme="minorHAnsi"/>
          <w:lang w:eastAsia="pl-PL"/>
        </w:rPr>
        <w:t>Parametr „szanse zachowania siedliska / gatunku w przyszłości” należy ocenić biorąc w szczególności pod uwagę istniejące trendy i zjawiska (np. trendy zmian zagospodarowania przestrzennego), a także istniejące plany i programy oraz wyniki raportów o stanie zachowania typów siedlisk przyrodniczych oraz gatunków roślin i zwierząt na poziomie kraju, przekazane Komisji Europejskiej, dostępne na stronie internetowej GIOŚ.</w:t>
      </w:r>
    </w:p>
    <w:p w14:paraId="0D3E231C" w14:textId="77777777" w:rsidR="009F2607" w:rsidRPr="00CA703A" w:rsidRDefault="009F2607" w:rsidP="00D95A52">
      <w:pPr>
        <w:pStyle w:val="Akapitzlist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  <w:strike/>
          <w:lang w:eastAsia="pl-PL"/>
        </w:rPr>
      </w:pPr>
      <w:r w:rsidRPr="00CA703A">
        <w:rPr>
          <w:rFonts w:asciiTheme="minorHAnsi" w:eastAsia="Times New Roman" w:hAnsiTheme="minorHAnsi" w:cstheme="minorHAnsi"/>
          <w:lang w:eastAsia="pl-PL"/>
        </w:rPr>
        <w:t xml:space="preserve">Wykonawca opracuje oceny stanu ochrony siedlisk przyrodniczych i gatunków będących przedmiotami ochrony w obszarach Natura 2000, zgodnie z przyjętą skalą, </w:t>
      </w:r>
      <w:r w:rsidRPr="00CA703A">
        <w:rPr>
          <w:rFonts w:asciiTheme="minorHAnsi" w:eastAsia="Times New Roman" w:hAnsiTheme="minorHAnsi" w:cstheme="minorHAnsi"/>
          <w:iCs/>
          <w:color w:val="000000"/>
          <w:lang w:eastAsia="pl-PL"/>
        </w:rPr>
        <w:t xml:space="preserve">o której mowa w pkt. c), </w:t>
      </w:r>
      <w:r w:rsidRPr="00CA703A">
        <w:rPr>
          <w:rFonts w:asciiTheme="minorHAnsi" w:eastAsia="Times New Roman" w:hAnsiTheme="minorHAnsi" w:cstheme="minorHAnsi"/>
          <w:lang w:eastAsia="pl-PL"/>
        </w:rPr>
        <w:t>przy czym oceny te powinny być zgeneralizowane na poziomie obszaru na podstawie rozkładu ocen na poszczególnych stanowiskach.</w:t>
      </w:r>
      <w:r w:rsidRPr="00CA703A">
        <w:rPr>
          <w:rFonts w:asciiTheme="minorHAnsi" w:eastAsia="Times New Roman" w:hAnsiTheme="minorHAnsi" w:cstheme="minorHAnsi"/>
          <w:strike/>
          <w:lang w:eastAsia="pl-PL"/>
        </w:rPr>
        <w:t xml:space="preserve"> </w:t>
      </w:r>
    </w:p>
    <w:p w14:paraId="23D58F76" w14:textId="77777777" w:rsidR="009F2607" w:rsidRPr="00CA703A" w:rsidRDefault="009F2607" w:rsidP="00D95A52">
      <w:pPr>
        <w:pStyle w:val="Akapitzlist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CA703A">
        <w:rPr>
          <w:rFonts w:asciiTheme="minorHAnsi" w:eastAsia="Times New Roman" w:hAnsiTheme="minorHAnsi" w:cstheme="minorHAnsi"/>
          <w:lang w:eastAsia="pl-PL"/>
        </w:rPr>
        <w:t xml:space="preserve">Zamawiający wymaga opracowania kart obserwacji siedlisk przyrodniczych </w:t>
      </w:r>
      <w:r w:rsidRPr="00CA703A">
        <w:rPr>
          <w:rFonts w:asciiTheme="minorHAnsi" w:eastAsia="Times New Roman" w:hAnsiTheme="minorHAnsi" w:cstheme="minorHAnsi"/>
          <w:lang w:eastAsia="pl-PL"/>
        </w:rPr>
        <w:br/>
        <w:t xml:space="preserve">i gatunków, wypełnionych zgodnie ze wzorami przedstawionymi w </w:t>
      </w:r>
      <w:r w:rsidRPr="00CA703A">
        <w:rPr>
          <w:rFonts w:asciiTheme="minorHAnsi" w:eastAsia="Times New Roman" w:hAnsiTheme="minorHAnsi" w:cstheme="minorHAnsi"/>
          <w:iCs/>
          <w:lang w:eastAsia="pl-PL"/>
        </w:rPr>
        <w:t>podręcznikach metodycznych siedlisk i gatunków opracowanych w ramach PMŚ, dostępnych na stronie internetowej GIOŚ</w:t>
      </w:r>
      <w:r w:rsidRPr="00CA703A">
        <w:rPr>
          <w:rFonts w:asciiTheme="minorHAnsi" w:eastAsia="Times New Roman" w:hAnsiTheme="minorHAnsi" w:cstheme="minorHAnsi"/>
          <w:lang w:eastAsia="pl-PL"/>
        </w:rPr>
        <w:t xml:space="preserve">. Zamawiający wymaga dostarczenia opracowanych kart obserwacji siedlisk przyrodniczych i gatunków jedynie w wersji elektronicznej (w formie plików „Word” lub „Excel”).  </w:t>
      </w:r>
    </w:p>
    <w:p w14:paraId="52ED74BD" w14:textId="77777777" w:rsidR="009F2607" w:rsidRPr="00CA703A" w:rsidRDefault="009F2607" w:rsidP="00D95A52">
      <w:pPr>
        <w:pStyle w:val="Akapitzlist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CA703A">
        <w:rPr>
          <w:rFonts w:asciiTheme="minorHAnsi" w:eastAsia="Times New Roman" w:hAnsiTheme="minorHAnsi" w:cstheme="minorHAnsi"/>
          <w:lang w:eastAsia="pl-PL"/>
        </w:rPr>
        <w:lastRenderedPageBreak/>
        <w:t xml:space="preserve">Zamawiający wymaga opracowania formularzy liczenia gatunków ptaków, wypełnionych z wykorzystaniem wzorów opracowanych na potrzeby monitoringu ptaków prowadzonego w ramach PMŚ, dostępnych na stronie internetowej GIOŚ. Zamawiający wymaga dostarczenia opracowanych formularzy liczenia jedynie w wersji elektronicznej. Zamawiający wymaga opracowania zbiorczego tabelarycznego zestawienia informacji z liczenia gatunków ptaków z wszystkich kontroli terenowych (jedynie w wersji elektronicznej - w formie plików „Word” lub „Excel”).    </w:t>
      </w:r>
    </w:p>
    <w:p w14:paraId="7AA44C73" w14:textId="77777777" w:rsidR="009F2607" w:rsidRPr="00CA703A" w:rsidRDefault="009F2607" w:rsidP="00D95A52">
      <w:pPr>
        <w:pStyle w:val="Akapitzlist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CA703A">
        <w:rPr>
          <w:rFonts w:asciiTheme="minorHAnsi" w:eastAsia="Times New Roman" w:hAnsiTheme="minorHAnsi" w:cstheme="minorHAnsi"/>
          <w:lang w:eastAsia="pl-PL"/>
        </w:rPr>
        <w:t xml:space="preserve">Zamawiający wymaga wykonania zdjęć fitosocjologicznych w każdym płacie siedlisk. W przypadku płatów siedliska o powierzchni powyżej 5 ha wymagane jest wykonanie co najmniej 7 zdjęć fitosocjologicznych, w przypadku płatów siedliska o powierzchni od 2 ha do 5 ha wymagane jest wykonanie 4-6 zdjęć fitosocjologicznych. W przypadku mniejszych płatów siedliska, na których z uwagi na kształt i powierzchnię nie ma możliwości wykonania zdjęć fitosocjologicznych na </w:t>
      </w:r>
      <w:proofErr w:type="spellStart"/>
      <w:r w:rsidRPr="00CA703A">
        <w:rPr>
          <w:rFonts w:asciiTheme="minorHAnsi" w:eastAsia="Times New Roman" w:hAnsiTheme="minorHAnsi" w:cstheme="minorHAnsi"/>
          <w:lang w:eastAsia="pl-PL"/>
        </w:rPr>
        <w:t>transekcie</w:t>
      </w:r>
      <w:proofErr w:type="spellEnd"/>
      <w:r w:rsidRPr="00CA703A">
        <w:rPr>
          <w:rFonts w:asciiTheme="minorHAnsi" w:eastAsia="Times New Roman" w:hAnsiTheme="minorHAnsi" w:cstheme="minorHAnsi"/>
          <w:lang w:eastAsia="pl-PL"/>
        </w:rPr>
        <w:t xml:space="preserve"> zgodnie z metodyką PMŚ, wymagane jest: dla płatów siedliska o powierzchni od 0,5 ha i mniejszej niż 2 ha wymagane jest wykonanie 2 lub 3 zdjęć fitosocjologicznych, w przypadku płatów siedliska o powierzchni mniejszej niż 0,5 ha wymagane jest wykonanie co najmniej 1 zdjęcia fitosocjologicznego. Zamawiający wymaga także opracowania zestawienia zdjęć fitosocjologicznych w formie tabel fitosocjologicznych (w formacie pliku Excel).</w:t>
      </w:r>
    </w:p>
    <w:p w14:paraId="0C15D729" w14:textId="77777777" w:rsidR="009F2607" w:rsidRPr="00CA703A" w:rsidRDefault="009F2607" w:rsidP="00D95A52">
      <w:pPr>
        <w:pStyle w:val="Akapitzlist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CA703A">
        <w:rPr>
          <w:rFonts w:asciiTheme="minorHAnsi" w:eastAsia="Times New Roman" w:hAnsiTheme="minorHAnsi" w:cstheme="minorHAnsi"/>
          <w:lang w:eastAsia="pl-PL"/>
        </w:rPr>
        <w:t>Wykonawca przedstawi informacje o lokalizacji wykonanych zdjęć fitosocjologicznych w obszarach Natura 2000 w postaci wektorowej warstwy informacyjnej (tzw. „</w:t>
      </w:r>
      <w:proofErr w:type="spellStart"/>
      <w:r w:rsidRPr="00CA703A">
        <w:rPr>
          <w:rFonts w:asciiTheme="minorHAnsi" w:eastAsia="Times New Roman" w:hAnsiTheme="minorHAnsi" w:cstheme="minorHAnsi"/>
          <w:lang w:eastAsia="pl-PL"/>
        </w:rPr>
        <w:t>shp</w:t>
      </w:r>
      <w:proofErr w:type="spellEnd"/>
      <w:r w:rsidRPr="00CA703A">
        <w:rPr>
          <w:rFonts w:asciiTheme="minorHAnsi" w:eastAsia="Times New Roman" w:hAnsiTheme="minorHAnsi" w:cstheme="minorHAnsi"/>
          <w:lang w:eastAsia="pl-PL"/>
        </w:rPr>
        <w:t>”) w układzie współrzędnych "PUWG 1992".</w:t>
      </w:r>
    </w:p>
    <w:p w14:paraId="3CEBEB47" w14:textId="77777777" w:rsidR="009F2607" w:rsidRPr="00CA703A" w:rsidRDefault="009F2607" w:rsidP="00D95A52">
      <w:pPr>
        <w:pStyle w:val="Akapitzlist"/>
        <w:numPr>
          <w:ilvl w:val="0"/>
          <w:numId w:val="11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CA703A">
        <w:rPr>
          <w:rFonts w:asciiTheme="minorHAnsi" w:eastAsia="Times New Roman" w:hAnsiTheme="minorHAnsi" w:cstheme="minorHAnsi"/>
          <w:lang w:eastAsia="pl-PL"/>
        </w:rPr>
        <w:t>Zamawiający wymaga sporządzenia na obszarze objętym przedmiotem zamówienia dokumentacji fotograficznej, przy uwzględnieniu następujących założeń:</w:t>
      </w:r>
    </w:p>
    <w:p w14:paraId="41ADE327" w14:textId="77777777" w:rsidR="009F2607" w:rsidRPr="00CA703A" w:rsidRDefault="009F2607" w:rsidP="00D95A52">
      <w:pPr>
        <w:pStyle w:val="Akapitzlist"/>
        <w:numPr>
          <w:ilvl w:val="0"/>
          <w:numId w:val="12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CA703A">
        <w:rPr>
          <w:rFonts w:asciiTheme="minorHAnsi" w:eastAsia="Times New Roman" w:hAnsiTheme="minorHAnsi" w:cstheme="minorHAnsi"/>
          <w:lang w:eastAsia="pl-PL"/>
        </w:rPr>
        <w:t xml:space="preserve">dla każdego siedliska przyrodniczego objętego inwentaryzacją należy wykonać nie mniej </w:t>
      </w:r>
      <w:r w:rsidRPr="00CA703A">
        <w:rPr>
          <w:rFonts w:asciiTheme="minorHAnsi" w:eastAsia="Times New Roman" w:hAnsiTheme="minorHAnsi" w:cstheme="minorHAnsi"/>
          <w:u w:val="single"/>
          <w:lang w:eastAsia="pl-PL"/>
        </w:rPr>
        <w:t>niż dwie fotografie</w:t>
      </w:r>
      <w:r w:rsidRPr="00CA703A">
        <w:rPr>
          <w:rFonts w:asciiTheme="minorHAnsi" w:eastAsia="Times New Roman" w:hAnsiTheme="minorHAnsi" w:cstheme="minorHAnsi"/>
          <w:lang w:eastAsia="pl-PL"/>
        </w:rPr>
        <w:t xml:space="preserve"> w każdym płacie siedliska zinwentaryzowanego podczas prac terenowych; nazwy plików fotografii powinny uwzględniać kod siedliska przyrodniczego oraz numer płatu;</w:t>
      </w:r>
    </w:p>
    <w:p w14:paraId="46F01946" w14:textId="77777777" w:rsidR="009F2607" w:rsidRPr="00CA703A" w:rsidRDefault="009F2607" w:rsidP="00D95A52">
      <w:pPr>
        <w:pStyle w:val="Akapitzlist"/>
        <w:numPr>
          <w:ilvl w:val="0"/>
          <w:numId w:val="12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CA703A">
        <w:rPr>
          <w:rFonts w:asciiTheme="minorHAnsi" w:eastAsia="Times New Roman" w:hAnsiTheme="minorHAnsi" w:cstheme="minorHAnsi"/>
          <w:lang w:eastAsia="pl-PL"/>
        </w:rPr>
        <w:t xml:space="preserve">dla każdego gatunku objętego inwentaryzacją należy wykonać nie mniej </w:t>
      </w:r>
      <w:r w:rsidRPr="00CA703A">
        <w:rPr>
          <w:rFonts w:asciiTheme="minorHAnsi" w:eastAsia="Times New Roman" w:hAnsiTheme="minorHAnsi" w:cstheme="minorHAnsi"/>
          <w:u w:val="single"/>
          <w:lang w:eastAsia="pl-PL"/>
        </w:rPr>
        <w:t>niż trzy fotografie</w:t>
      </w:r>
      <w:r w:rsidRPr="00CA703A">
        <w:rPr>
          <w:rFonts w:asciiTheme="minorHAnsi" w:eastAsia="Times New Roman" w:hAnsiTheme="minorHAnsi" w:cstheme="minorHAnsi"/>
          <w:lang w:eastAsia="pl-PL"/>
        </w:rPr>
        <w:t xml:space="preserve"> na każdym stanowisku gatunku zinwentaryzowanym podczas prac terenowych; fotografie powinny przedstawiać gatunek (w miarę możliwości) oraz siedlisko występowania gatunku; nazwy plików fotografii powinny uwzględniać kod lub nazwę gatunku oraz numer stanowiska.</w:t>
      </w:r>
    </w:p>
    <w:p w14:paraId="04065E90" w14:textId="1F071DF2" w:rsidR="009F2607" w:rsidRPr="00CA703A" w:rsidRDefault="009F2607" w:rsidP="00D95A52">
      <w:pPr>
        <w:pStyle w:val="Akapitzlist"/>
        <w:numPr>
          <w:ilvl w:val="1"/>
          <w:numId w:val="8"/>
        </w:numPr>
        <w:spacing w:before="240"/>
        <w:jc w:val="both"/>
        <w:rPr>
          <w:rFonts w:asciiTheme="minorHAnsi" w:eastAsia="Times New Roman" w:hAnsiTheme="minorHAnsi" w:cstheme="minorHAnsi"/>
          <w:u w:val="single"/>
          <w:lang w:eastAsia="pl-PL"/>
        </w:rPr>
      </w:pPr>
      <w:r w:rsidRPr="009F2607">
        <w:rPr>
          <w:rFonts w:asciiTheme="minorHAnsi" w:eastAsia="Times New Roman" w:hAnsiTheme="minorHAnsi" w:cstheme="minorHAnsi"/>
          <w:u w:val="single"/>
          <w:lang w:eastAsia="pl-PL"/>
        </w:rPr>
        <w:t>Identyfikacja i analiza zagrożeń</w:t>
      </w:r>
    </w:p>
    <w:p w14:paraId="03665C69" w14:textId="77777777" w:rsidR="009F2607" w:rsidRPr="00CA703A" w:rsidRDefault="009F2607" w:rsidP="00D95A52">
      <w:pPr>
        <w:pStyle w:val="Akapitzlist"/>
        <w:numPr>
          <w:ilvl w:val="0"/>
          <w:numId w:val="13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CA703A">
        <w:rPr>
          <w:rFonts w:asciiTheme="minorHAnsi" w:eastAsia="Times New Roman" w:hAnsiTheme="minorHAnsi" w:cstheme="minorHAnsi"/>
          <w:lang w:eastAsia="pl-PL"/>
        </w:rPr>
        <w:t xml:space="preserve">Wykonawca ustali listę zagrożeń i następnie określi ich charakter oraz wpływ na przedmioty ochrony, dokonując powiązania relacji </w:t>
      </w:r>
      <w:proofErr w:type="spellStart"/>
      <w:r w:rsidRPr="00CA703A">
        <w:rPr>
          <w:rFonts w:asciiTheme="minorHAnsi" w:eastAsia="Times New Roman" w:hAnsiTheme="minorHAnsi" w:cstheme="minorHAnsi"/>
          <w:lang w:eastAsia="pl-PL"/>
        </w:rPr>
        <w:t>przyczynowo-skutkowych</w:t>
      </w:r>
      <w:proofErr w:type="spellEnd"/>
      <w:r w:rsidRPr="00CA703A">
        <w:rPr>
          <w:rFonts w:asciiTheme="minorHAnsi" w:eastAsia="Times New Roman" w:hAnsiTheme="minorHAnsi" w:cstheme="minorHAnsi"/>
          <w:lang w:eastAsia="pl-PL"/>
        </w:rPr>
        <w:t xml:space="preserve"> ze wskaźnikami decydującymi o stanie ochrony gatunku.</w:t>
      </w:r>
    </w:p>
    <w:p w14:paraId="08F3CE10" w14:textId="77777777" w:rsidR="009F2607" w:rsidRPr="00CA703A" w:rsidRDefault="009F2607" w:rsidP="00D95A52">
      <w:pPr>
        <w:pStyle w:val="Akapitzlist"/>
        <w:numPr>
          <w:ilvl w:val="0"/>
          <w:numId w:val="13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CA703A">
        <w:rPr>
          <w:rFonts w:asciiTheme="minorHAnsi" w:eastAsia="Times New Roman" w:hAnsiTheme="minorHAnsi" w:cstheme="minorHAnsi"/>
          <w:lang w:eastAsia="pl-PL"/>
        </w:rPr>
        <w:t xml:space="preserve">Wykonawca przedstawi charakterystykę zagrożeń składającą się z nazwy i kodu zagrożeń (zgodnie z załącznikiem nr 5 do </w:t>
      </w:r>
      <w:r w:rsidRPr="00CA703A">
        <w:rPr>
          <w:rFonts w:asciiTheme="minorHAnsi" w:eastAsia="Times New Roman" w:hAnsiTheme="minorHAnsi" w:cstheme="minorHAnsi"/>
          <w:i/>
          <w:lang w:eastAsia="pl-PL"/>
        </w:rPr>
        <w:t>Instrukcji wypełniania Standardowego Formularza Danych obszaru Natura 2000. Wersja 2012.1,</w:t>
      </w:r>
      <w:r w:rsidRPr="00CA703A">
        <w:rPr>
          <w:rFonts w:asciiTheme="minorHAnsi" w:eastAsia="Times New Roman" w:hAnsiTheme="minorHAnsi" w:cstheme="minorHAnsi"/>
          <w:lang w:eastAsia="pl-PL"/>
        </w:rPr>
        <w:t xml:space="preserve"> dostępnej na stronie GDOŚ) oraz ich opisu.</w:t>
      </w:r>
    </w:p>
    <w:p w14:paraId="0C34EBD8" w14:textId="72C5D622" w:rsidR="009F2607" w:rsidRPr="00CA703A" w:rsidRDefault="009F2607" w:rsidP="00357E1E">
      <w:pPr>
        <w:pStyle w:val="Akapitzlist"/>
        <w:numPr>
          <w:ilvl w:val="1"/>
          <w:numId w:val="8"/>
        </w:numPr>
        <w:spacing w:before="240"/>
        <w:contextualSpacing w:val="0"/>
        <w:jc w:val="both"/>
        <w:rPr>
          <w:rFonts w:asciiTheme="minorHAnsi" w:eastAsia="Times New Roman" w:hAnsiTheme="minorHAnsi" w:cstheme="minorHAnsi"/>
          <w:u w:val="single"/>
          <w:lang w:eastAsia="pl-PL"/>
        </w:rPr>
      </w:pPr>
      <w:r w:rsidRPr="00CA703A">
        <w:rPr>
          <w:rFonts w:asciiTheme="minorHAnsi" w:eastAsia="Times New Roman" w:hAnsiTheme="minorHAnsi" w:cstheme="minorHAnsi"/>
          <w:u w:val="single"/>
          <w:lang w:eastAsia="pl-PL"/>
        </w:rPr>
        <w:t>Przedstawienie propozycji celów działań ochronnych</w:t>
      </w:r>
    </w:p>
    <w:p w14:paraId="65488180" w14:textId="77777777" w:rsidR="009F2607" w:rsidRPr="009F2607" w:rsidRDefault="009F2607" w:rsidP="009F2607">
      <w:pPr>
        <w:jc w:val="both"/>
        <w:rPr>
          <w:rFonts w:asciiTheme="minorHAnsi" w:eastAsia="Times New Roman" w:hAnsiTheme="minorHAnsi" w:cstheme="minorHAnsi"/>
          <w:lang w:eastAsia="pl-PL"/>
        </w:rPr>
      </w:pPr>
      <w:r w:rsidRPr="009F2607">
        <w:rPr>
          <w:rFonts w:asciiTheme="minorHAnsi" w:eastAsia="Times New Roman" w:hAnsiTheme="minorHAnsi" w:cstheme="minorHAnsi"/>
          <w:lang w:eastAsia="pl-PL"/>
        </w:rPr>
        <w:t xml:space="preserve">Przedstawiając propozycje celów działań ochronnych dla siedlisk przyrodniczych </w:t>
      </w:r>
      <w:r w:rsidRPr="009F2607">
        <w:rPr>
          <w:rFonts w:asciiTheme="minorHAnsi" w:eastAsia="Times New Roman" w:hAnsiTheme="minorHAnsi" w:cstheme="minorHAnsi"/>
          <w:lang w:eastAsia="pl-PL"/>
        </w:rPr>
        <w:br/>
        <w:t>i gatunków będących przedmiotami ochrony w obszarach Natura 2000 Wykonawca powinien kierować się:</w:t>
      </w:r>
    </w:p>
    <w:p w14:paraId="299D0902" w14:textId="77777777" w:rsidR="009F2607" w:rsidRPr="00CA703A" w:rsidRDefault="009F2607" w:rsidP="00D95A52">
      <w:pPr>
        <w:pStyle w:val="Akapitzlist"/>
        <w:numPr>
          <w:ilvl w:val="0"/>
          <w:numId w:val="14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CA703A">
        <w:rPr>
          <w:rFonts w:asciiTheme="minorHAnsi" w:eastAsia="Times New Roman" w:hAnsiTheme="minorHAnsi" w:cstheme="minorHAnsi"/>
          <w:lang w:eastAsia="pl-PL"/>
        </w:rPr>
        <w:t>koniecznością likwidacji lub ograniczenia zidentyfikowanych zagrożeń,</w:t>
      </w:r>
    </w:p>
    <w:p w14:paraId="086F4EB9" w14:textId="77777777" w:rsidR="009F2607" w:rsidRPr="00CA703A" w:rsidRDefault="009F2607" w:rsidP="00D95A52">
      <w:pPr>
        <w:pStyle w:val="Akapitzlist"/>
        <w:numPr>
          <w:ilvl w:val="0"/>
          <w:numId w:val="14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CA703A">
        <w:rPr>
          <w:rFonts w:asciiTheme="minorHAnsi" w:eastAsia="Times New Roman" w:hAnsiTheme="minorHAnsi" w:cstheme="minorHAnsi"/>
          <w:lang w:eastAsia="pl-PL"/>
        </w:rPr>
        <w:lastRenderedPageBreak/>
        <w:t xml:space="preserve">koniecznością utrzymania właściwego stanu ochrony przedmiotów ochrony lub jego osiągnięcie, jeżeli ten stan został oceniony jako niewłaściwy lub zły, dążąc do </w:t>
      </w:r>
      <w:r w:rsidRPr="00CA703A">
        <w:rPr>
          <w:rFonts w:asciiTheme="minorHAnsi" w:eastAsia="Times New Roman" w:hAnsiTheme="minorHAnsi" w:cstheme="minorHAnsi"/>
          <w:color w:val="000000"/>
          <w:lang w:eastAsia="pl-PL"/>
        </w:rPr>
        <w:t>uzyskania „stanu optymalnego”,</w:t>
      </w:r>
    </w:p>
    <w:p w14:paraId="312BBD24" w14:textId="77777777" w:rsidR="009F2607" w:rsidRPr="00CA703A" w:rsidRDefault="009F2607" w:rsidP="00D95A52">
      <w:pPr>
        <w:pStyle w:val="Akapitzlist"/>
        <w:numPr>
          <w:ilvl w:val="0"/>
          <w:numId w:val="14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CA703A">
        <w:rPr>
          <w:rFonts w:asciiTheme="minorHAnsi" w:eastAsia="Times New Roman" w:hAnsiTheme="minorHAnsi" w:cstheme="minorHAnsi"/>
          <w:color w:val="000000"/>
          <w:lang w:eastAsia="pl-PL"/>
        </w:rPr>
        <w:t>możliwością</w:t>
      </w:r>
      <w:r w:rsidRPr="00CA703A">
        <w:rPr>
          <w:rFonts w:asciiTheme="minorHAnsi" w:eastAsia="Times New Roman" w:hAnsiTheme="minorHAnsi" w:cstheme="minorHAnsi"/>
          <w:lang w:eastAsia="pl-PL"/>
        </w:rPr>
        <w:t xml:space="preserve"> ich osiągnięcia w okresie 10 lat,</w:t>
      </w:r>
      <w:r w:rsidRPr="00CA703A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</w:p>
    <w:p w14:paraId="7603CED0" w14:textId="77777777" w:rsidR="009F2607" w:rsidRPr="00CA703A" w:rsidRDefault="009F2607" w:rsidP="00D95A52">
      <w:pPr>
        <w:pStyle w:val="Akapitzlist"/>
        <w:numPr>
          <w:ilvl w:val="0"/>
          <w:numId w:val="14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CA703A">
        <w:rPr>
          <w:rFonts w:asciiTheme="minorHAnsi" w:eastAsia="Times New Roman" w:hAnsiTheme="minorHAnsi" w:cstheme="minorHAnsi"/>
          <w:color w:val="000000"/>
          <w:lang w:eastAsia="pl-PL"/>
        </w:rPr>
        <w:t>istniejącymi i potencjalnymi uwarunkowaniami (w tym społecznymi i gospodarczymi) oraz ograniczeniami (w tym: technicznymi, finansowymi, organizacyjnymi, wynikającymi z braku wiedzy)</w:t>
      </w:r>
    </w:p>
    <w:p w14:paraId="0B21FF5F" w14:textId="77777777" w:rsidR="009F2607" w:rsidRPr="00CA703A" w:rsidRDefault="009F2607" w:rsidP="00D95A52">
      <w:pPr>
        <w:pStyle w:val="Akapitzlist"/>
        <w:numPr>
          <w:ilvl w:val="0"/>
          <w:numId w:val="14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CA703A">
        <w:rPr>
          <w:rFonts w:asciiTheme="minorHAnsi" w:eastAsia="Times New Roman" w:hAnsiTheme="minorHAnsi" w:cstheme="minorHAnsi"/>
          <w:lang w:eastAsia="pl-PL"/>
        </w:rPr>
        <w:t>możliwością ich monitorowania i weryfikacji.</w:t>
      </w:r>
    </w:p>
    <w:p w14:paraId="324E9217" w14:textId="43EB6573" w:rsidR="009F2607" w:rsidRPr="00CA703A" w:rsidRDefault="009F2607" w:rsidP="00D95A52">
      <w:pPr>
        <w:pStyle w:val="Akapitzlist"/>
        <w:numPr>
          <w:ilvl w:val="1"/>
          <w:numId w:val="8"/>
        </w:numPr>
        <w:spacing w:before="240"/>
        <w:ind w:left="788" w:hanging="431"/>
        <w:contextualSpacing w:val="0"/>
        <w:jc w:val="both"/>
        <w:rPr>
          <w:rFonts w:asciiTheme="minorHAnsi" w:eastAsia="Times New Roman" w:hAnsiTheme="minorHAnsi" w:cstheme="minorHAnsi"/>
          <w:u w:val="single"/>
          <w:lang w:eastAsia="pl-PL"/>
        </w:rPr>
      </w:pPr>
      <w:r w:rsidRPr="00CA703A">
        <w:rPr>
          <w:rFonts w:asciiTheme="minorHAnsi" w:eastAsia="Times New Roman" w:hAnsiTheme="minorHAnsi" w:cstheme="minorHAnsi"/>
          <w:u w:val="single"/>
          <w:lang w:eastAsia="pl-PL"/>
        </w:rPr>
        <w:t>Przedstawienie propozycji działań ochronnych</w:t>
      </w:r>
    </w:p>
    <w:p w14:paraId="0B474723" w14:textId="77777777" w:rsidR="009F2607" w:rsidRPr="00CA703A" w:rsidRDefault="009F2607" w:rsidP="00D95A52">
      <w:pPr>
        <w:pStyle w:val="Akapitzlist"/>
        <w:numPr>
          <w:ilvl w:val="0"/>
          <w:numId w:val="15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CA703A">
        <w:rPr>
          <w:rFonts w:asciiTheme="minorHAnsi" w:eastAsia="Times New Roman" w:hAnsiTheme="minorHAnsi" w:cstheme="minorHAnsi"/>
          <w:iCs/>
          <w:color w:val="000000"/>
          <w:lang w:eastAsia="pl-PL"/>
        </w:rPr>
        <w:t xml:space="preserve">Wykonawca przedstawi propozycje </w:t>
      </w:r>
      <w:r w:rsidRPr="00CA703A">
        <w:rPr>
          <w:rFonts w:asciiTheme="minorHAnsi" w:eastAsia="Times New Roman" w:hAnsiTheme="minorHAnsi" w:cstheme="minorHAnsi"/>
          <w:lang w:eastAsia="pl-PL"/>
        </w:rPr>
        <w:t xml:space="preserve">odpowiednich działań ochronnych </w:t>
      </w:r>
      <w:r w:rsidRPr="00CA703A">
        <w:rPr>
          <w:rFonts w:asciiTheme="minorHAnsi" w:eastAsia="Times New Roman" w:hAnsiTheme="minorHAnsi" w:cstheme="minorHAnsi"/>
          <w:lang w:eastAsia="pl-PL"/>
        </w:rPr>
        <w:br/>
        <w:t xml:space="preserve">w odniesieniu do przyjętych </w:t>
      </w:r>
      <w:r w:rsidRPr="00CA703A">
        <w:rPr>
          <w:rFonts w:asciiTheme="minorHAnsi" w:eastAsia="Times New Roman" w:hAnsiTheme="minorHAnsi" w:cstheme="minorHAnsi"/>
          <w:color w:val="000000"/>
          <w:lang w:eastAsia="pl-PL"/>
        </w:rPr>
        <w:t>celów działań ochronnych</w:t>
      </w:r>
      <w:r w:rsidRPr="00CA703A">
        <w:rPr>
          <w:rFonts w:asciiTheme="minorHAnsi" w:eastAsia="Times New Roman" w:hAnsiTheme="minorHAnsi" w:cstheme="minorHAnsi"/>
          <w:lang w:eastAsia="pl-PL"/>
        </w:rPr>
        <w:t xml:space="preserve"> dla poszczególnych przedmiotów ochrony, które mogą dotyczyć między innymi:</w:t>
      </w:r>
    </w:p>
    <w:p w14:paraId="4880C7D5" w14:textId="77777777" w:rsidR="009F2607" w:rsidRPr="00CA703A" w:rsidRDefault="009F2607" w:rsidP="00D95A52">
      <w:pPr>
        <w:pStyle w:val="Akapitzlist"/>
        <w:numPr>
          <w:ilvl w:val="0"/>
          <w:numId w:val="16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CA703A">
        <w:rPr>
          <w:rFonts w:asciiTheme="minorHAnsi" w:eastAsia="Times New Roman" w:hAnsiTheme="minorHAnsi" w:cstheme="minorHAnsi"/>
          <w:lang w:eastAsia="pl-PL"/>
        </w:rPr>
        <w:t xml:space="preserve">wykonania określonych jednorazowych bądź powtarzalnych zadań ochrony czynnej </w:t>
      </w:r>
      <w:r w:rsidRPr="00CA703A">
        <w:rPr>
          <w:rFonts w:asciiTheme="minorHAnsi" w:eastAsia="Times New Roman" w:hAnsiTheme="minorHAnsi" w:cstheme="minorHAnsi"/>
          <w:color w:val="000000"/>
          <w:lang w:eastAsia="pl-PL"/>
        </w:rPr>
        <w:t>jeżeli obecny stan przedmiotów ochrony w obszarze został oceniony jako niezadowalający lub zły</w:t>
      </w:r>
      <w:r w:rsidRPr="00CA703A">
        <w:rPr>
          <w:rFonts w:asciiTheme="minorHAnsi" w:eastAsia="Times New Roman" w:hAnsiTheme="minorHAnsi" w:cstheme="minorHAnsi"/>
          <w:lang w:eastAsia="pl-PL"/>
        </w:rPr>
        <w:t>,</w:t>
      </w:r>
    </w:p>
    <w:p w14:paraId="0F7F001D" w14:textId="77777777" w:rsidR="009F2607" w:rsidRPr="00CA703A" w:rsidRDefault="009F2607" w:rsidP="00D95A52">
      <w:pPr>
        <w:pStyle w:val="Akapitzlist"/>
        <w:numPr>
          <w:ilvl w:val="0"/>
          <w:numId w:val="16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CA703A">
        <w:rPr>
          <w:rFonts w:asciiTheme="minorHAnsi" w:eastAsia="Times New Roman" w:hAnsiTheme="minorHAnsi" w:cstheme="minorHAnsi"/>
          <w:lang w:eastAsia="pl-PL"/>
        </w:rPr>
        <w:t xml:space="preserve">wdrożenia modyfikacji w stosowanych metodach gospodarowania </w:t>
      </w:r>
      <w:r w:rsidRPr="00CA703A">
        <w:rPr>
          <w:rFonts w:asciiTheme="minorHAnsi" w:eastAsia="Times New Roman" w:hAnsiTheme="minorHAnsi" w:cstheme="minorHAnsi"/>
          <w:lang w:eastAsia="pl-PL"/>
        </w:rPr>
        <w:br/>
        <w:t>w siedliskach przyrodniczych i siedliskach gatunków,</w:t>
      </w:r>
      <w:r w:rsidRPr="00CA703A">
        <w:rPr>
          <w:rFonts w:asciiTheme="minorHAnsi" w:eastAsia="Times New Roman" w:hAnsiTheme="minorHAnsi" w:cstheme="minorHAnsi"/>
          <w:color w:val="000000"/>
          <w:lang w:eastAsia="pl-PL"/>
        </w:rPr>
        <w:t xml:space="preserve"> jeżeli obecny stan przedmiotów ochrony w obszarze został oceniony jako niezadowalający lub zły</w:t>
      </w:r>
      <w:r w:rsidRPr="00CA703A">
        <w:rPr>
          <w:rFonts w:asciiTheme="minorHAnsi" w:eastAsia="Times New Roman" w:hAnsiTheme="minorHAnsi" w:cstheme="minorHAnsi"/>
          <w:lang w:eastAsia="pl-PL"/>
        </w:rPr>
        <w:t>,</w:t>
      </w:r>
    </w:p>
    <w:p w14:paraId="163401D3" w14:textId="77777777" w:rsidR="009F2607" w:rsidRPr="00CA703A" w:rsidRDefault="009F2607" w:rsidP="00D95A52">
      <w:pPr>
        <w:pStyle w:val="Akapitzlist"/>
        <w:numPr>
          <w:ilvl w:val="0"/>
          <w:numId w:val="16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CA703A">
        <w:rPr>
          <w:rFonts w:asciiTheme="minorHAnsi" w:eastAsia="Times New Roman" w:hAnsiTheme="minorHAnsi" w:cstheme="minorHAnsi"/>
          <w:lang w:eastAsia="pl-PL"/>
        </w:rPr>
        <w:t xml:space="preserve">utrzymania określonych metod gospodarowania w siedliskach przyrodniczych </w:t>
      </w:r>
      <w:r w:rsidRPr="00CA703A">
        <w:rPr>
          <w:rFonts w:asciiTheme="minorHAnsi" w:eastAsia="Times New Roman" w:hAnsiTheme="minorHAnsi" w:cstheme="minorHAnsi"/>
          <w:lang w:eastAsia="pl-PL"/>
        </w:rPr>
        <w:br/>
        <w:t>i siedliskach gatunków,</w:t>
      </w:r>
      <w:r w:rsidRPr="00CA703A">
        <w:rPr>
          <w:rFonts w:asciiTheme="minorHAnsi" w:eastAsia="Times New Roman" w:hAnsiTheme="minorHAnsi" w:cstheme="minorHAnsi"/>
          <w:color w:val="000000"/>
          <w:lang w:eastAsia="pl-PL"/>
        </w:rPr>
        <w:t xml:space="preserve"> jeżeli obecny stan przedmiotów ochrony w obszarze został oceniony jako właściwy,</w:t>
      </w:r>
    </w:p>
    <w:p w14:paraId="6436B259" w14:textId="77777777" w:rsidR="009F2607" w:rsidRPr="00CA703A" w:rsidRDefault="009F2607" w:rsidP="00D95A52">
      <w:pPr>
        <w:pStyle w:val="Akapitzlist"/>
        <w:numPr>
          <w:ilvl w:val="0"/>
          <w:numId w:val="15"/>
        </w:numPr>
        <w:jc w:val="both"/>
        <w:rPr>
          <w:rFonts w:asciiTheme="minorHAnsi" w:eastAsia="Times New Roman" w:hAnsiTheme="minorHAnsi" w:cstheme="minorHAnsi"/>
          <w:iCs/>
          <w:color w:val="000000"/>
          <w:lang w:eastAsia="pl-PL"/>
        </w:rPr>
      </w:pPr>
      <w:r w:rsidRPr="00CA703A">
        <w:rPr>
          <w:rFonts w:asciiTheme="minorHAnsi" w:eastAsia="Times New Roman" w:hAnsiTheme="minorHAnsi" w:cstheme="minorHAnsi"/>
          <w:iCs/>
          <w:color w:val="000000"/>
          <w:lang w:eastAsia="pl-PL"/>
        </w:rPr>
        <w:t>Działania ochronne powinny obejmować również działania w zakresie monitoringu osiągnięcia celów działań ochronnych, w tym w szczególności monitoring odpowiednich parametrów i wskaźników stanu ochrony przedmiotów ochrony. Wykonawca planując działania monitoringowe będzie stosował metodykę opracowaną przez GIOŚ w ramach Państwowego Monitoringu Środowiska (PMŚ).</w:t>
      </w:r>
    </w:p>
    <w:p w14:paraId="2164F11A" w14:textId="77777777" w:rsidR="009F2607" w:rsidRPr="00CA703A" w:rsidRDefault="009F2607" w:rsidP="00D95A52">
      <w:pPr>
        <w:pStyle w:val="Akapitzlist"/>
        <w:numPr>
          <w:ilvl w:val="0"/>
          <w:numId w:val="15"/>
        </w:numPr>
        <w:jc w:val="both"/>
        <w:rPr>
          <w:rFonts w:asciiTheme="minorHAnsi" w:eastAsia="Times New Roman" w:hAnsiTheme="minorHAnsi" w:cstheme="minorHAnsi"/>
          <w:iCs/>
          <w:color w:val="000000"/>
          <w:lang w:eastAsia="pl-PL"/>
        </w:rPr>
      </w:pPr>
      <w:r w:rsidRPr="00CA703A">
        <w:rPr>
          <w:rFonts w:asciiTheme="minorHAnsi" w:eastAsia="Times New Roman" w:hAnsiTheme="minorHAnsi" w:cstheme="minorHAnsi"/>
          <w:iCs/>
          <w:color w:val="000000"/>
          <w:lang w:eastAsia="pl-PL"/>
        </w:rPr>
        <w:t>Planując działania ochronne należy określić:</w:t>
      </w:r>
    </w:p>
    <w:p w14:paraId="38823415" w14:textId="77777777" w:rsidR="009F2607" w:rsidRPr="00CA703A" w:rsidRDefault="009F2607" w:rsidP="00D95A52">
      <w:pPr>
        <w:pStyle w:val="Akapitzlist"/>
        <w:numPr>
          <w:ilvl w:val="0"/>
          <w:numId w:val="17"/>
        </w:numPr>
        <w:jc w:val="both"/>
        <w:rPr>
          <w:rFonts w:asciiTheme="minorHAnsi" w:eastAsia="Times New Roman" w:hAnsiTheme="minorHAnsi" w:cstheme="minorHAnsi"/>
          <w:iCs/>
          <w:color w:val="000000"/>
          <w:lang w:eastAsia="pl-PL"/>
        </w:rPr>
      </w:pPr>
      <w:r w:rsidRPr="00CA703A">
        <w:rPr>
          <w:rFonts w:asciiTheme="minorHAnsi" w:eastAsia="Times New Roman" w:hAnsiTheme="minorHAnsi" w:cstheme="minorHAnsi"/>
          <w:iCs/>
          <w:color w:val="000000"/>
          <w:lang w:eastAsia="pl-PL"/>
        </w:rPr>
        <w:t>rodzaj działań ochronnych;</w:t>
      </w:r>
    </w:p>
    <w:p w14:paraId="7614E7F6" w14:textId="77777777" w:rsidR="009F2607" w:rsidRPr="00CA703A" w:rsidRDefault="009F2607" w:rsidP="00D95A52">
      <w:pPr>
        <w:pStyle w:val="Akapitzlist"/>
        <w:numPr>
          <w:ilvl w:val="0"/>
          <w:numId w:val="17"/>
        </w:numPr>
        <w:jc w:val="both"/>
        <w:rPr>
          <w:rFonts w:asciiTheme="minorHAnsi" w:eastAsia="Times New Roman" w:hAnsiTheme="minorHAnsi" w:cstheme="minorHAnsi"/>
          <w:iCs/>
          <w:color w:val="000000"/>
          <w:lang w:eastAsia="pl-PL"/>
        </w:rPr>
      </w:pPr>
      <w:r w:rsidRPr="00CA703A">
        <w:rPr>
          <w:rFonts w:asciiTheme="minorHAnsi" w:eastAsia="Times New Roman" w:hAnsiTheme="minorHAnsi" w:cstheme="minorHAnsi"/>
          <w:iCs/>
          <w:color w:val="000000"/>
          <w:lang w:eastAsia="pl-PL"/>
        </w:rPr>
        <w:t>zakres prac przewidzianych do realizacji i w razie potrzeby warunki co do sposobu ich wykonania;</w:t>
      </w:r>
    </w:p>
    <w:p w14:paraId="1B13BC82" w14:textId="77777777" w:rsidR="009F2607" w:rsidRPr="00CA703A" w:rsidRDefault="009F2607" w:rsidP="00D95A52">
      <w:pPr>
        <w:pStyle w:val="Akapitzlist"/>
        <w:numPr>
          <w:ilvl w:val="0"/>
          <w:numId w:val="17"/>
        </w:numPr>
        <w:jc w:val="both"/>
        <w:rPr>
          <w:rFonts w:asciiTheme="minorHAnsi" w:eastAsia="Times New Roman" w:hAnsiTheme="minorHAnsi" w:cstheme="minorHAnsi"/>
          <w:iCs/>
          <w:color w:val="000000"/>
          <w:lang w:eastAsia="pl-PL"/>
        </w:rPr>
      </w:pPr>
      <w:r w:rsidRPr="00CA703A">
        <w:rPr>
          <w:rFonts w:asciiTheme="minorHAnsi" w:eastAsia="Times New Roman" w:hAnsiTheme="minorHAnsi" w:cstheme="minorHAnsi"/>
          <w:iCs/>
          <w:color w:val="000000"/>
          <w:lang w:eastAsia="pl-PL"/>
        </w:rPr>
        <w:t>obszar lub miejsce ich realizacji;</w:t>
      </w:r>
    </w:p>
    <w:p w14:paraId="5F338FAE" w14:textId="77777777" w:rsidR="009F2607" w:rsidRPr="00CA703A" w:rsidRDefault="009F2607" w:rsidP="00D95A52">
      <w:pPr>
        <w:pStyle w:val="Akapitzlist"/>
        <w:numPr>
          <w:ilvl w:val="0"/>
          <w:numId w:val="17"/>
        </w:numPr>
        <w:jc w:val="both"/>
        <w:rPr>
          <w:rFonts w:asciiTheme="minorHAnsi" w:eastAsia="Times New Roman" w:hAnsiTheme="minorHAnsi" w:cstheme="minorHAnsi"/>
          <w:iCs/>
          <w:color w:val="000000"/>
          <w:lang w:eastAsia="pl-PL"/>
        </w:rPr>
      </w:pPr>
      <w:r w:rsidRPr="00CA703A">
        <w:rPr>
          <w:rFonts w:asciiTheme="minorHAnsi" w:eastAsia="Times New Roman" w:hAnsiTheme="minorHAnsi" w:cstheme="minorHAnsi"/>
          <w:iCs/>
          <w:color w:val="000000"/>
          <w:lang w:eastAsia="pl-PL"/>
        </w:rPr>
        <w:t>termin lub okres oraz częstotliwość ich realizacji;</w:t>
      </w:r>
    </w:p>
    <w:p w14:paraId="581BF8DA" w14:textId="77777777" w:rsidR="009F2607" w:rsidRPr="00CA703A" w:rsidRDefault="009F2607" w:rsidP="00D95A52">
      <w:pPr>
        <w:pStyle w:val="Akapitzlist"/>
        <w:numPr>
          <w:ilvl w:val="0"/>
          <w:numId w:val="17"/>
        </w:numPr>
        <w:jc w:val="both"/>
        <w:rPr>
          <w:rFonts w:asciiTheme="minorHAnsi" w:eastAsia="Times New Roman" w:hAnsiTheme="minorHAnsi" w:cstheme="minorHAnsi"/>
          <w:iCs/>
          <w:lang w:eastAsia="pl-PL"/>
        </w:rPr>
      </w:pPr>
      <w:r w:rsidRPr="00CA703A">
        <w:rPr>
          <w:rFonts w:asciiTheme="minorHAnsi" w:eastAsia="Times New Roman" w:hAnsiTheme="minorHAnsi" w:cstheme="minorHAnsi"/>
          <w:iCs/>
          <w:lang w:eastAsia="pl-PL"/>
        </w:rPr>
        <w:t>koszty ich realizacji;</w:t>
      </w:r>
    </w:p>
    <w:p w14:paraId="44269996" w14:textId="77777777" w:rsidR="009F2607" w:rsidRPr="00CA703A" w:rsidRDefault="009F2607" w:rsidP="00D95A52">
      <w:pPr>
        <w:pStyle w:val="Akapitzlist"/>
        <w:numPr>
          <w:ilvl w:val="0"/>
          <w:numId w:val="17"/>
        </w:numPr>
        <w:jc w:val="both"/>
        <w:rPr>
          <w:rFonts w:asciiTheme="minorHAnsi" w:eastAsia="Times New Roman" w:hAnsiTheme="minorHAnsi" w:cstheme="minorHAnsi"/>
          <w:iCs/>
          <w:lang w:eastAsia="pl-PL"/>
        </w:rPr>
      </w:pPr>
      <w:r w:rsidRPr="00CA703A">
        <w:rPr>
          <w:rFonts w:asciiTheme="minorHAnsi" w:eastAsia="Times New Roman" w:hAnsiTheme="minorHAnsi" w:cstheme="minorHAnsi"/>
          <w:iCs/>
          <w:lang w:eastAsia="pl-PL"/>
        </w:rPr>
        <w:t>podmiot odpowiedzialny za ich wykonanie i monitorowanie.</w:t>
      </w:r>
    </w:p>
    <w:p w14:paraId="17DEF9E5" w14:textId="24385129" w:rsidR="009F2607" w:rsidRPr="00CA703A" w:rsidRDefault="009F2607" w:rsidP="00D95A52">
      <w:pPr>
        <w:pStyle w:val="Akapitzlist"/>
        <w:numPr>
          <w:ilvl w:val="1"/>
          <w:numId w:val="8"/>
        </w:numPr>
        <w:spacing w:before="240"/>
        <w:ind w:left="788" w:hanging="431"/>
        <w:contextualSpacing w:val="0"/>
        <w:jc w:val="both"/>
        <w:rPr>
          <w:rFonts w:asciiTheme="minorHAnsi" w:eastAsia="Times New Roman" w:hAnsiTheme="minorHAnsi" w:cstheme="minorHAnsi"/>
          <w:u w:val="single"/>
          <w:lang w:eastAsia="pl-PL"/>
        </w:rPr>
      </w:pPr>
      <w:r w:rsidRPr="00CA703A">
        <w:rPr>
          <w:rFonts w:asciiTheme="minorHAnsi" w:eastAsia="Times New Roman" w:hAnsiTheme="minorHAnsi" w:cstheme="minorHAnsi"/>
          <w:u w:val="single"/>
          <w:lang w:eastAsia="pl-PL"/>
        </w:rPr>
        <w:t>Ustalenie i opracowanie niezbędnych wskazań do studiów i planów</w:t>
      </w:r>
    </w:p>
    <w:p w14:paraId="602576F8" w14:textId="77777777" w:rsidR="009F2607" w:rsidRPr="00CA703A" w:rsidRDefault="009F2607" w:rsidP="00D95A52">
      <w:pPr>
        <w:pStyle w:val="Akapitzlist"/>
        <w:numPr>
          <w:ilvl w:val="0"/>
          <w:numId w:val="18"/>
        </w:numPr>
        <w:jc w:val="both"/>
        <w:rPr>
          <w:rFonts w:asciiTheme="minorHAnsi" w:eastAsia="Times New Roman" w:hAnsiTheme="minorHAnsi" w:cstheme="minorHAnsi"/>
          <w:iCs/>
          <w:strike/>
          <w:lang w:eastAsia="pl-PL"/>
        </w:rPr>
      </w:pPr>
      <w:r w:rsidRPr="00CA703A">
        <w:rPr>
          <w:rFonts w:asciiTheme="minorHAnsi" w:eastAsia="Times New Roman" w:hAnsiTheme="minorHAnsi" w:cstheme="minorHAnsi"/>
          <w:iCs/>
          <w:lang w:eastAsia="pl-PL"/>
        </w:rPr>
        <w:t>Wykonawca przeanalizuje istniejące studia i plany dotyczące obszaru Natura 2000 pod kątem ewentualnego znaczącego negatywnego oddziaływania skutków ich realizacji na stan ochrony siedlisk przyrodniczych i gatunków będących przedmiotami ochrony w obszarach Natura 2000.</w:t>
      </w:r>
    </w:p>
    <w:p w14:paraId="1851EB74" w14:textId="77777777" w:rsidR="009F2607" w:rsidRPr="00CA703A" w:rsidRDefault="009F2607" w:rsidP="00D95A52">
      <w:pPr>
        <w:pStyle w:val="Akapitzlist"/>
        <w:numPr>
          <w:ilvl w:val="0"/>
          <w:numId w:val="18"/>
        </w:numPr>
        <w:jc w:val="both"/>
        <w:rPr>
          <w:rFonts w:asciiTheme="minorHAnsi" w:eastAsia="Times New Roman" w:hAnsiTheme="minorHAnsi" w:cstheme="minorHAnsi"/>
          <w:iCs/>
          <w:color w:val="000000"/>
          <w:lang w:eastAsia="pl-PL"/>
        </w:rPr>
      </w:pPr>
      <w:r w:rsidRPr="00CA703A">
        <w:rPr>
          <w:rFonts w:asciiTheme="minorHAnsi" w:eastAsia="Times New Roman" w:hAnsiTheme="minorHAnsi" w:cstheme="minorHAnsi"/>
          <w:iCs/>
          <w:color w:val="000000"/>
          <w:lang w:eastAsia="pl-PL"/>
        </w:rPr>
        <w:t>W przypadku stwierdzenia negatywnych oddziaływań Wykonawca określi:</w:t>
      </w:r>
    </w:p>
    <w:p w14:paraId="19C26F13" w14:textId="77777777" w:rsidR="009F2607" w:rsidRPr="00CA703A" w:rsidRDefault="009F2607" w:rsidP="00D95A52">
      <w:pPr>
        <w:pStyle w:val="Akapitzlist"/>
        <w:numPr>
          <w:ilvl w:val="0"/>
          <w:numId w:val="19"/>
        </w:numPr>
        <w:jc w:val="both"/>
        <w:rPr>
          <w:rFonts w:asciiTheme="minorHAnsi" w:eastAsia="Times New Roman" w:hAnsiTheme="minorHAnsi" w:cstheme="minorHAnsi"/>
          <w:iCs/>
          <w:color w:val="000000"/>
          <w:lang w:eastAsia="pl-PL"/>
        </w:rPr>
      </w:pPr>
      <w:r w:rsidRPr="00CA703A">
        <w:rPr>
          <w:rFonts w:asciiTheme="minorHAnsi" w:eastAsia="Times New Roman" w:hAnsiTheme="minorHAnsi" w:cstheme="minorHAnsi"/>
          <w:iCs/>
          <w:color w:val="000000"/>
          <w:lang w:eastAsia="pl-PL"/>
        </w:rPr>
        <w:t>wskazania do zmiany tych elementów studiów lub planów, których realizacja naruszy lub stworzy ryzyko naruszenia zakazu wymienionego w art. 33 ustawy o ochronie przyrody;</w:t>
      </w:r>
    </w:p>
    <w:p w14:paraId="532BECA4" w14:textId="77777777" w:rsidR="009F2607" w:rsidRPr="00CA703A" w:rsidRDefault="009F2607" w:rsidP="00D95A52">
      <w:pPr>
        <w:pStyle w:val="Akapitzlist"/>
        <w:numPr>
          <w:ilvl w:val="0"/>
          <w:numId w:val="19"/>
        </w:numPr>
        <w:jc w:val="both"/>
        <w:rPr>
          <w:rFonts w:asciiTheme="minorHAnsi" w:eastAsia="Times New Roman" w:hAnsiTheme="minorHAnsi" w:cstheme="minorHAnsi"/>
          <w:iCs/>
          <w:lang w:eastAsia="pl-PL"/>
        </w:rPr>
      </w:pPr>
      <w:r w:rsidRPr="00CA703A">
        <w:rPr>
          <w:rFonts w:asciiTheme="minorHAnsi" w:eastAsia="Times New Roman" w:hAnsiTheme="minorHAnsi" w:cstheme="minorHAnsi"/>
          <w:iCs/>
          <w:color w:val="000000"/>
          <w:lang w:eastAsia="pl-PL"/>
        </w:rPr>
        <w:lastRenderedPageBreak/>
        <w:t xml:space="preserve">wskazania do zmiany tych elementów studiów i planów, które powinny być </w:t>
      </w:r>
      <w:r w:rsidRPr="00CA703A">
        <w:rPr>
          <w:rFonts w:asciiTheme="minorHAnsi" w:eastAsia="Times New Roman" w:hAnsiTheme="minorHAnsi" w:cstheme="minorHAnsi"/>
          <w:iCs/>
          <w:lang w:eastAsia="pl-PL"/>
        </w:rPr>
        <w:t xml:space="preserve">uwzględnione przy zmianach studiów i planów ze względu na zapewnienie właściwych uwarunkowań ochrony siedlisk przyrodniczych i gatunków będących przedmiotami ochrony w obszarach Natura 2000. </w:t>
      </w:r>
    </w:p>
    <w:p w14:paraId="57222705" w14:textId="5906C5DD" w:rsidR="009F2607" w:rsidRPr="00CA703A" w:rsidRDefault="009F2607" w:rsidP="00D95A52">
      <w:pPr>
        <w:pStyle w:val="Akapitzlist"/>
        <w:numPr>
          <w:ilvl w:val="0"/>
          <w:numId w:val="18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CA703A">
        <w:rPr>
          <w:rFonts w:asciiTheme="minorHAnsi" w:eastAsia="Times New Roman" w:hAnsiTheme="minorHAnsi" w:cstheme="minorHAnsi"/>
          <w:lang w:eastAsia="pl-PL"/>
        </w:rPr>
        <w:t>Wykonawca wyczerpująco uzasadni merytorycznie, że wskazania są niezbędne dla utrzymania lub odtworzenia właściwego stanu ochrony siedlisk przyrodniczych i gatunków, dla których wyznaczono obszar Natura 2000.</w:t>
      </w:r>
    </w:p>
    <w:p w14:paraId="543FC3AE" w14:textId="3F437DB5" w:rsidR="009F2607" w:rsidRPr="00CA703A" w:rsidRDefault="009F2607" w:rsidP="00D95A52">
      <w:pPr>
        <w:pStyle w:val="Akapitzlist"/>
        <w:numPr>
          <w:ilvl w:val="1"/>
          <w:numId w:val="8"/>
        </w:numPr>
        <w:spacing w:before="240"/>
        <w:ind w:left="788" w:hanging="431"/>
        <w:contextualSpacing w:val="0"/>
        <w:jc w:val="both"/>
        <w:rPr>
          <w:rFonts w:asciiTheme="minorHAnsi" w:eastAsia="Times New Roman" w:hAnsiTheme="minorHAnsi" w:cstheme="minorHAnsi"/>
          <w:u w:val="single"/>
          <w:lang w:eastAsia="pl-PL"/>
        </w:rPr>
      </w:pPr>
      <w:r w:rsidRPr="00CA703A">
        <w:rPr>
          <w:rFonts w:asciiTheme="minorHAnsi" w:eastAsia="Times New Roman" w:hAnsiTheme="minorHAnsi" w:cstheme="minorHAnsi"/>
          <w:u w:val="single"/>
          <w:lang w:eastAsia="pl-PL"/>
        </w:rPr>
        <w:t>Opracowanie dokumentacji inwentaryzacji przyrodniczych</w:t>
      </w:r>
    </w:p>
    <w:p w14:paraId="2D42D463" w14:textId="751D7B7C" w:rsidR="009F2607" w:rsidRPr="00C10E4B" w:rsidRDefault="009F2607" w:rsidP="00D95A52">
      <w:pPr>
        <w:pStyle w:val="Akapitzlist"/>
        <w:numPr>
          <w:ilvl w:val="0"/>
          <w:numId w:val="20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CA703A">
        <w:rPr>
          <w:rFonts w:asciiTheme="minorHAnsi" w:eastAsia="Times New Roman" w:hAnsiTheme="minorHAnsi" w:cstheme="minorHAnsi"/>
          <w:lang w:eastAsia="pl-PL"/>
        </w:rPr>
        <w:t xml:space="preserve">Wykonawca opracuje dokumentację inwentaryzacji przyrodniczych zgodnie </w:t>
      </w:r>
      <w:r w:rsidRPr="00CA703A">
        <w:rPr>
          <w:rFonts w:asciiTheme="minorHAnsi" w:eastAsia="Times New Roman" w:hAnsiTheme="minorHAnsi" w:cstheme="minorHAnsi"/>
          <w:lang w:eastAsia="pl-PL"/>
        </w:rPr>
        <w:br/>
        <w:t xml:space="preserve">z szablonem dokumentacji, który stanowi </w:t>
      </w:r>
      <w:r w:rsidRPr="00C10E4B">
        <w:rPr>
          <w:rFonts w:asciiTheme="minorHAnsi" w:eastAsia="Times New Roman" w:hAnsiTheme="minorHAnsi" w:cstheme="minorHAnsi"/>
          <w:lang w:eastAsia="pl-PL"/>
        </w:rPr>
        <w:t>załącznik nr 1</w:t>
      </w:r>
      <w:r w:rsidR="00C10E4B">
        <w:rPr>
          <w:rFonts w:asciiTheme="minorHAnsi" w:eastAsia="Times New Roman" w:hAnsiTheme="minorHAnsi" w:cstheme="minorHAnsi"/>
          <w:lang w:eastAsia="pl-PL"/>
        </w:rPr>
        <w:t>1</w:t>
      </w:r>
      <w:r w:rsidRPr="00C10E4B">
        <w:rPr>
          <w:rFonts w:asciiTheme="minorHAnsi" w:eastAsia="Times New Roman" w:hAnsiTheme="minorHAnsi" w:cstheme="minorHAnsi"/>
          <w:lang w:eastAsia="pl-PL"/>
        </w:rPr>
        <w:t xml:space="preserve"> do SWZ.</w:t>
      </w:r>
    </w:p>
    <w:p w14:paraId="77DA9C33" w14:textId="77777777" w:rsidR="009F2607" w:rsidRPr="00CA703A" w:rsidRDefault="009F2607" w:rsidP="00D95A52">
      <w:pPr>
        <w:pStyle w:val="Akapitzlist"/>
        <w:numPr>
          <w:ilvl w:val="0"/>
          <w:numId w:val="20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CA703A">
        <w:rPr>
          <w:rFonts w:asciiTheme="minorHAnsi" w:eastAsia="Times New Roman" w:hAnsiTheme="minorHAnsi" w:cstheme="minorHAnsi"/>
          <w:lang w:eastAsia="pl-PL"/>
        </w:rPr>
        <w:t>Wszelkie dane, dla których Zamawiający wymaga przedstawienia w formie cyfrowych warstw informacyjnych, należy opracować zgodnie z wytycznymi zawartymi w opracowaniach:</w:t>
      </w:r>
    </w:p>
    <w:p w14:paraId="18A74040" w14:textId="77777777" w:rsidR="009F2607" w:rsidRPr="00CA703A" w:rsidRDefault="009F2607" w:rsidP="00D95A52">
      <w:pPr>
        <w:pStyle w:val="Akapitzlist"/>
        <w:numPr>
          <w:ilvl w:val="0"/>
          <w:numId w:val="21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CA703A">
        <w:rPr>
          <w:rFonts w:asciiTheme="minorHAnsi" w:hAnsiTheme="minorHAnsi" w:cstheme="minorHAnsi"/>
        </w:rPr>
        <w:t xml:space="preserve">Standard wektorowych danych przestrzennych Generalnej Dyrekcji Ochrony Środowiska na potrzeby gromadzenia informacji o rozmieszczeniu chronionych gatunków, ich siedlisk oraz siedlisk przyrodniczych. Wersja 2019.1; opracowanie dostępne jest na stronie GDOŚ pod adresem: </w:t>
      </w:r>
      <w:hyperlink r:id="rId7" w:history="1">
        <w:r w:rsidRPr="00CA703A">
          <w:rPr>
            <w:rFonts w:asciiTheme="minorHAnsi" w:hAnsiTheme="minorHAnsi" w:cstheme="minorHAnsi"/>
            <w:color w:val="0000FF"/>
            <w:u w:val="single"/>
          </w:rPr>
          <w:t>http://www.gdos.gov.pl/wytyczne-i-poradniki</w:t>
        </w:r>
      </w:hyperlink>
      <w:r w:rsidRPr="00CA703A">
        <w:rPr>
          <w:rFonts w:asciiTheme="minorHAnsi" w:hAnsiTheme="minorHAnsi" w:cstheme="minorHAnsi"/>
          <w:color w:val="0000FF"/>
          <w:u w:val="single"/>
        </w:rPr>
        <w:t>;</w:t>
      </w:r>
      <w:r w:rsidRPr="00CA703A">
        <w:rPr>
          <w:rFonts w:asciiTheme="minorHAnsi" w:hAnsiTheme="minorHAnsi" w:cstheme="minorHAnsi"/>
        </w:rPr>
        <w:t xml:space="preserve"> </w:t>
      </w:r>
      <w:r w:rsidRPr="00CA703A">
        <w:rPr>
          <w:rFonts w:asciiTheme="minorHAnsi" w:hAnsiTheme="minorHAnsi" w:cstheme="minorHAnsi"/>
          <w:bCs/>
        </w:rPr>
        <w:t>w przypadku wprowadzenia zmian w opracowaniu w trakcie realizacji umowy, Wykonawca uwzględni te zmiany w wersji ostatecznej dokumentacji inwentaryzacji;</w:t>
      </w:r>
    </w:p>
    <w:p w14:paraId="63588421" w14:textId="07173591" w:rsidR="009F2607" w:rsidRPr="00CA703A" w:rsidRDefault="009F2607" w:rsidP="00D95A52">
      <w:pPr>
        <w:pStyle w:val="Akapitzlist"/>
        <w:numPr>
          <w:ilvl w:val="0"/>
          <w:numId w:val="21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CA703A">
        <w:rPr>
          <w:rFonts w:asciiTheme="minorHAnsi" w:eastAsia="Times New Roman" w:hAnsiTheme="minorHAnsi" w:cstheme="minorHAnsi"/>
          <w:lang w:eastAsia="pl-PL"/>
        </w:rPr>
        <w:t xml:space="preserve">Struktura bazy danych przestrzennych wraz z instrukcją jej wypełniania, stanowiąca załącznik </w:t>
      </w:r>
      <w:r w:rsidRPr="00C10E4B">
        <w:rPr>
          <w:rFonts w:asciiTheme="minorHAnsi" w:eastAsia="Times New Roman" w:hAnsiTheme="minorHAnsi" w:cstheme="minorHAnsi"/>
          <w:lang w:eastAsia="pl-PL"/>
        </w:rPr>
        <w:t>nr 1</w:t>
      </w:r>
      <w:r w:rsidR="00C10E4B">
        <w:rPr>
          <w:rFonts w:asciiTheme="minorHAnsi" w:eastAsia="Times New Roman" w:hAnsiTheme="minorHAnsi" w:cstheme="minorHAnsi"/>
          <w:lang w:eastAsia="pl-PL"/>
        </w:rPr>
        <w:t>4</w:t>
      </w:r>
      <w:r w:rsidRPr="00C10E4B">
        <w:rPr>
          <w:rFonts w:asciiTheme="minorHAnsi" w:eastAsia="Times New Roman" w:hAnsiTheme="minorHAnsi" w:cstheme="minorHAnsi"/>
          <w:lang w:eastAsia="pl-PL"/>
        </w:rPr>
        <w:t xml:space="preserve"> do SWZ.</w:t>
      </w:r>
    </w:p>
    <w:p w14:paraId="55D1DE9F" w14:textId="77777777" w:rsidR="009F2607" w:rsidRPr="00CA703A" w:rsidRDefault="009F2607" w:rsidP="00D95A52">
      <w:pPr>
        <w:pStyle w:val="Akapitzlist"/>
        <w:numPr>
          <w:ilvl w:val="0"/>
          <w:numId w:val="20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CA703A">
        <w:rPr>
          <w:rFonts w:asciiTheme="minorHAnsi" w:eastAsia="Times New Roman" w:hAnsiTheme="minorHAnsi" w:cstheme="minorHAnsi"/>
          <w:lang w:eastAsia="pl-PL"/>
        </w:rPr>
        <w:t>W przypadku danych stanowiących wektorowe warstwy informacyjne o charakterze poligonowym, Zamawiający wymaga spełnienia następujących wymogów:</w:t>
      </w:r>
    </w:p>
    <w:p w14:paraId="6F566488" w14:textId="206EB659" w:rsidR="009F2607" w:rsidRPr="00CA703A" w:rsidRDefault="009F2607" w:rsidP="00D95A52">
      <w:pPr>
        <w:pStyle w:val="Akapitzlist"/>
        <w:numPr>
          <w:ilvl w:val="0"/>
          <w:numId w:val="22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CA703A">
        <w:rPr>
          <w:rFonts w:asciiTheme="minorHAnsi" w:eastAsia="Times New Roman" w:hAnsiTheme="minorHAnsi" w:cstheme="minorHAnsi"/>
          <w:lang w:eastAsia="pl-PL"/>
        </w:rPr>
        <w:t>podczas tworzenia danych wektorowych o charakterze poligonowym należy stosować opcję „dociągania” (inaczej „</w:t>
      </w:r>
      <w:proofErr w:type="spellStart"/>
      <w:r w:rsidRPr="00CA703A">
        <w:rPr>
          <w:rFonts w:asciiTheme="minorHAnsi" w:eastAsia="Times New Roman" w:hAnsiTheme="minorHAnsi" w:cstheme="minorHAnsi"/>
          <w:lang w:eastAsia="pl-PL"/>
        </w:rPr>
        <w:t>snapowania</w:t>
      </w:r>
      <w:proofErr w:type="spellEnd"/>
      <w:r w:rsidR="007B3676">
        <w:rPr>
          <w:rFonts w:asciiTheme="minorHAnsi" w:eastAsia="Times New Roman" w:hAnsiTheme="minorHAnsi" w:cstheme="minorHAnsi"/>
          <w:lang w:eastAsia="pl-PL"/>
        </w:rPr>
        <w:t>”</w:t>
      </w:r>
      <w:r w:rsidRPr="00CA703A">
        <w:rPr>
          <w:rFonts w:asciiTheme="minorHAnsi" w:eastAsia="Times New Roman" w:hAnsiTheme="minorHAnsi" w:cstheme="minorHAnsi"/>
          <w:lang w:eastAsia="pl-PL"/>
        </w:rPr>
        <w:t>), która pozwoli uniknąć błędów topologicznych powstających m.in. podczas tworzenia obiektów (poligonów) stykających się ze sobą w ramach jednej warstwy wektorowej, czy też błędów topologicznych pomiędzy różnymi warstwami wektorowymi;</w:t>
      </w:r>
    </w:p>
    <w:p w14:paraId="605BAF63" w14:textId="77777777" w:rsidR="009F2607" w:rsidRPr="00CA703A" w:rsidRDefault="009F2607" w:rsidP="00D95A52">
      <w:pPr>
        <w:pStyle w:val="Akapitzlist"/>
        <w:numPr>
          <w:ilvl w:val="0"/>
          <w:numId w:val="22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CA703A">
        <w:rPr>
          <w:rFonts w:asciiTheme="minorHAnsi" w:eastAsia="Times New Roman" w:hAnsiTheme="minorHAnsi" w:cstheme="minorHAnsi"/>
          <w:lang w:eastAsia="pl-PL"/>
        </w:rPr>
        <w:t xml:space="preserve">podczas tworzenia obiektów poligonowych, których przebieg granic w przybliżeniu pokrywa się z granicami działek ewidencyjnych lub </w:t>
      </w:r>
      <w:proofErr w:type="spellStart"/>
      <w:r w:rsidRPr="00CA703A">
        <w:rPr>
          <w:rFonts w:asciiTheme="minorHAnsi" w:eastAsia="Times New Roman" w:hAnsiTheme="minorHAnsi" w:cstheme="minorHAnsi"/>
          <w:lang w:eastAsia="pl-PL"/>
        </w:rPr>
        <w:t>wydzieleń</w:t>
      </w:r>
      <w:proofErr w:type="spellEnd"/>
      <w:r w:rsidRPr="00CA703A">
        <w:rPr>
          <w:rFonts w:asciiTheme="minorHAnsi" w:eastAsia="Times New Roman" w:hAnsiTheme="minorHAnsi" w:cstheme="minorHAnsi"/>
          <w:lang w:eastAsia="pl-PL"/>
        </w:rPr>
        <w:t xml:space="preserve"> leśnych, należy stosować opcję dociągania granic konstruowanego poligonu do ewidencji gruntów lub leśnej mapy numerycznej. </w:t>
      </w:r>
    </w:p>
    <w:p w14:paraId="38645E14" w14:textId="223874A9" w:rsidR="009F2607" w:rsidRPr="00CA703A" w:rsidRDefault="009F2607" w:rsidP="00D95A52">
      <w:pPr>
        <w:pStyle w:val="Akapitzlist"/>
        <w:numPr>
          <w:ilvl w:val="1"/>
          <w:numId w:val="8"/>
        </w:numPr>
        <w:spacing w:before="240"/>
        <w:ind w:left="788" w:hanging="431"/>
        <w:contextualSpacing w:val="0"/>
        <w:jc w:val="both"/>
        <w:rPr>
          <w:rFonts w:asciiTheme="minorHAnsi" w:eastAsia="Times New Roman" w:hAnsiTheme="minorHAnsi" w:cstheme="minorHAnsi"/>
          <w:u w:val="single"/>
          <w:lang w:eastAsia="pl-PL"/>
        </w:rPr>
      </w:pPr>
      <w:r w:rsidRPr="009F2607">
        <w:rPr>
          <w:rFonts w:asciiTheme="minorHAnsi" w:eastAsia="Times New Roman" w:hAnsiTheme="minorHAnsi" w:cstheme="minorHAnsi"/>
          <w:u w:val="single"/>
          <w:lang w:eastAsia="pl-PL"/>
        </w:rPr>
        <w:t>Zestawienie potrzeb weryfikacji SDF obszarów Natura 2000</w:t>
      </w:r>
    </w:p>
    <w:p w14:paraId="7D79FB6E" w14:textId="77777777" w:rsidR="009F2607" w:rsidRPr="00CA703A" w:rsidRDefault="009F2607" w:rsidP="00D95A52">
      <w:pPr>
        <w:pStyle w:val="Akapitzlist"/>
        <w:numPr>
          <w:ilvl w:val="0"/>
          <w:numId w:val="23"/>
        </w:numPr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CA703A">
        <w:rPr>
          <w:rFonts w:asciiTheme="minorHAnsi" w:eastAsia="Times New Roman" w:hAnsiTheme="minorHAnsi" w:cstheme="minorHAnsi"/>
          <w:color w:val="000000"/>
          <w:lang w:eastAsia="pl-PL"/>
        </w:rPr>
        <w:t>Zestawienie potrzeb weryfikacji SDF obszarów Natura 2000 dotyczy siedlisk przyrodniczych i gatunków objętych inwentaryzacją przyrodniczą.</w:t>
      </w:r>
    </w:p>
    <w:p w14:paraId="4BAFA6D1" w14:textId="77777777" w:rsidR="009F2607" w:rsidRPr="00CA703A" w:rsidRDefault="009F2607" w:rsidP="00D95A52">
      <w:pPr>
        <w:pStyle w:val="Akapitzlist"/>
        <w:numPr>
          <w:ilvl w:val="0"/>
          <w:numId w:val="23"/>
        </w:numPr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CA703A">
        <w:rPr>
          <w:rFonts w:asciiTheme="minorHAnsi" w:eastAsia="Times New Roman" w:hAnsiTheme="minorHAnsi" w:cstheme="minorHAnsi"/>
          <w:lang w:eastAsia="pl-PL"/>
        </w:rPr>
        <w:t xml:space="preserve">W przypadku gdy w toku sporządzania inwentaryzacji zaistnieją uzasadnione przesłanki </w:t>
      </w:r>
      <w:r w:rsidRPr="00CA703A">
        <w:rPr>
          <w:rFonts w:asciiTheme="minorHAnsi" w:eastAsia="Times New Roman" w:hAnsiTheme="minorHAnsi" w:cstheme="minorHAnsi"/>
          <w:color w:val="000000"/>
          <w:lang w:eastAsia="pl-PL"/>
        </w:rPr>
        <w:t>wprowadzenia koniecznych zmian do SDF obszaru, w tym zwłaszcza w zakresie:</w:t>
      </w:r>
    </w:p>
    <w:p w14:paraId="2C9F8382" w14:textId="77777777" w:rsidR="009F2607" w:rsidRPr="00CA703A" w:rsidRDefault="009F2607" w:rsidP="00D95A52">
      <w:pPr>
        <w:pStyle w:val="Akapitzlist"/>
        <w:numPr>
          <w:ilvl w:val="0"/>
          <w:numId w:val="24"/>
        </w:numPr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CA703A">
        <w:rPr>
          <w:rFonts w:asciiTheme="minorHAnsi" w:eastAsia="Times New Roman" w:hAnsiTheme="minorHAnsi" w:cstheme="minorHAnsi"/>
          <w:color w:val="000000"/>
          <w:lang w:eastAsia="pl-PL"/>
        </w:rPr>
        <w:t xml:space="preserve">weryfikacji przedmiotów ochrony </w:t>
      </w:r>
    </w:p>
    <w:p w14:paraId="7E84D50F" w14:textId="77777777" w:rsidR="009F2607" w:rsidRPr="00CA703A" w:rsidRDefault="009F2607" w:rsidP="00D95A52">
      <w:pPr>
        <w:pStyle w:val="Akapitzlist"/>
        <w:numPr>
          <w:ilvl w:val="0"/>
          <w:numId w:val="24"/>
        </w:numPr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CA703A">
        <w:rPr>
          <w:rFonts w:asciiTheme="minorHAnsi" w:eastAsia="Times New Roman" w:hAnsiTheme="minorHAnsi" w:cstheme="minorHAnsi"/>
          <w:color w:val="000000"/>
          <w:lang w:eastAsia="pl-PL"/>
        </w:rPr>
        <w:t xml:space="preserve">aktualizacji oceny znaczenia przedmiotów ochrony, </w:t>
      </w:r>
    </w:p>
    <w:p w14:paraId="48EEA18D" w14:textId="77777777" w:rsidR="009F2607" w:rsidRPr="009F2607" w:rsidRDefault="009F2607" w:rsidP="00CA703A">
      <w:pPr>
        <w:ind w:left="360"/>
        <w:jc w:val="both"/>
        <w:rPr>
          <w:rFonts w:asciiTheme="minorHAnsi" w:eastAsia="DejaVu Sans" w:hAnsiTheme="minorHAnsi" w:cstheme="minorHAnsi"/>
          <w:kern w:val="3"/>
          <w:lang w:eastAsia="pl-PL"/>
        </w:rPr>
      </w:pPr>
      <w:r w:rsidRPr="009F2607">
        <w:rPr>
          <w:rFonts w:asciiTheme="minorHAnsi" w:eastAsia="DejaVu Sans" w:hAnsiTheme="minorHAnsi" w:cstheme="minorHAnsi"/>
          <w:color w:val="000000"/>
          <w:kern w:val="3"/>
          <w:lang w:eastAsia="pl-PL"/>
        </w:rPr>
        <w:t xml:space="preserve">Wykonawca opracuje projekt aktualizacji SDF wraz z jej uzasadnieniem merytorycznym posługując się aktualnym </w:t>
      </w:r>
      <w:r w:rsidRPr="009F2607">
        <w:rPr>
          <w:rFonts w:asciiTheme="minorHAnsi" w:eastAsia="DejaVu Sans" w:hAnsiTheme="minorHAnsi" w:cstheme="minorHAnsi"/>
          <w:kern w:val="3"/>
          <w:lang w:eastAsia="pl-PL"/>
        </w:rPr>
        <w:t>formularzem SDF oraz aktualną instrukcją wypełniania SDF. W przypadku ewentualnej zmiany szablonu Standardowego Formularza Danych, Wykonawca jest zobowiązany do modyfikacji SDF po otrzymaniu od Zamawiającego nowej instrukcji wypełniania SDF.</w:t>
      </w:r>
    </w:p>
    <w:p w14:paraId="05B876DE" w14:textId="77777777" w:rsidR="009F2607" w:rsidRPr="009F2607" w:rsidRDefault="009F2607" w:rsidP="009F2607">
      <w:pPr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14:paraId="10B4D18F" w14:textId="77777777" w:rsidR="009F2607" w:rsidRPr="009F2607" w:rsidRDefault="009F2607" w:rsidP="00CA703A">
      <w:pPr>
        <w:pStyle w:val="RozdziaySWZ"/>
        <w:numPr>
          <w:ilvl w:val="0"/>
          <w:numId w:val="0"/>
        </w:numPr>
        <w:rPr>
          <w:rFonts w:eastAsia="Times New Roman"/>
          <w:lang w:eastAsia="pl-PL"/>
        </w:rPr>
      </w:pPr>
      <w:r w:rsidRPr="009F2607">
        <w:rPr>
          <w:rFonts w:eastAsia="Times New Roman"/>
          <w:lang w:eastAsia="pl-PL"/>
        </w:rPr>
        <w:lastRenderedPageBreak/>
        <w:t>Terminy realizacji zamówienia</w:t>
      </w:r>
    </w:p>
    <w:p w14:paraId="03D80331" w14:textId="0B3B2C1D" w:rsidR="009F2607" w:rsidRPr="00CA703A" w:rsidRDefault="009F2607" w:rsidP="00D95A52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CA703A">
        <w:rPr>
          <w:rFonts w:asciiTheme="minorHAnsi" w:eastAsia="Times New Roman" w:hAnsiTheme="minorHAnsi" w:cstheme="minorHAnsi"/>
          <w:lang w:eastAsia="pl-PL"/>
        </w:rPr>
        <w:t xml:space="preserve">Termin realizacji zamówienia obejmuje okres </w:t>
      </w:r>
      <w:r w:rsidRPr="00CA703A">
        <w:rPr>
          <w:rFonts w:asciiTheme="minorHAnsi" w:eastAsia="Times New Roman" w:hAnsiTheme="minorHAnsi" w:cstheme="minorHAnsi"/>
          <w:b/>
          <w:lang w:eastAsia="pl-PL"/>
        </w:rPr>
        <w:t>do dnia 25 października 2022 r.</w:t>
      </w:r>
    </w:p>
    <w:p w14:paraId="242F4DDC" w14:textId="77777777" w:rsidR="009F2607" w:rsidRPr="009F2607" w:rsidRDefault="009F2607" w:rsidP="00CA703A">
      <w:pPr>
        <w:pStyle w:val="RozdziaySWZ"/>
        <w:numPr>
          <w:ilvl w:val="0"/>
          <w:numId w:val="0"/>
        </w:numPr>
        <w:rPr>
          <w:rFonts w:eastAsia="Times New Roman"/>
          <w:lang w:eastAsia="pl-PL"/>
        </w:rPr>
      </w:pPr>
      <w:r w:rsidRPr="009F2607">
        <w:rPr>
          <w:rFonts w:eastAsia="Times New Roman"/>
          <w:lang w:eastAsia="pl-PL"/>
        </w:rPr>
        <w:t>Zakres prac planowanych do wykonania</w:t>
      </w:r>
    </w:p>
    <w:p w14:paraId="45CAAD50" w14:textId="5B869185" w:rsidR="009F2607" w:rsidRPr="00D95A52" w:rsidRDefault="009F2607" w:rsidP="00D95A52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D95A52">
        <w:rPr>
          <w:rFonts w:asciiTheme="minorHAnsi" w:eastAsia="Times New Roman" w:hAnsiTheme="minorHAnsi" w:cstheme="minorHAnsi"/>
          <w:lang w:eastAsia="pl-PL"/>
        </w:rPr>
        <w:t>Zakres prac planowanych do wykonania.</w:t>
      </w:r>
    </w:p>
    <w:p w14:paraId="74D3E8AD" w14:textId="77777777" w:rsidR="00D95A52" w:rsidRPr="00D95A52" w:rsidRDefault="00D95A52" w:rsidP="00D95A52">
      <w:pPr>
        <w:pStyle w:val="Akapitzlist"/>
        <w:numPr>
          <w:ilvl w:val="0"/>
          <w:numId w:val="25"/>
        </w:numPr>
        <w:jc w:val="both"/>
        <w:rPr>
          <w:rFonts w:asciiTheme="minorHAnsi" w:eastAsia="Times New Roman" w:hAnsiTheme="minorHAnsi" w:cstheme="minorHAnsi"/>
          <w:vanish/>
          <w:lang w:eastAsia="pl-PL"/>
        </w:rPr>
      </w:pPr>
    </w:p>
    <w:p w14:paraId="02551922" w14:textId="77777777" w:rsidR="00D95A52" w:rsidRPr="00D95A52" w:rsidRDefault="00D95A52" w:rsidP="00D95A52">
      <w:pPr>
        <w:pStyle w:val="Akapitzlist"/>
        <w:numPr>
          <w:ilvl w:val="0"/>
          <w:numId w:val="25"/>
        </w:numPr>
        <w:jc w:val="both"/>
        <w:rPr>
          <w:rFonts w:asciiTheme="minorHAnsi" w:eastAsia="Times New Roman" w:hAnsiTheme="minorHAnsi" w:cstheme="minorHAnsi"/>
          <w:vanish/>
          <w:lang w:eastAsia="pl-PL"/>
        </w:rPr>
      </w:pPr>
    </w:p>
    <w:p w14:paraId="6128436C" w14:textId="77777777" w:rsidR="00D95A52" w:rsidRPr="00D95A52" w:rsidRDefault="00D95A52" w:rsidP="00D95A52">
      <w:pPr>
        <w:pStyle w:val="Akapitzlist"/>
        <w:numPr>
          <w:ilvl w:val="0"/>
          <w:numId w:val="25"/>
        </w:numPr>
        <w:jc w:val="both"/>
        <w:rPr>
          <w:rFonts w:asciiTheme="minorHAnsi" w:eastAsia="Times New Roman" w:hAnsiTheme="minorHAnsi" w:cstheme="minorHAnsi"/>
          <w:vanish/>
          <w:lang w:eastAsia="pl-PL"/>
        </w:rPr>
      </w:pPr>
    </w:p>
    <w:p w14:paraId="4531C196" w14:textId="77777777" w:rsidR="00D95A52" w:rsidRPr="00D95A52" w:rsidRDefault="00D95A52" w:rsidP="00D95A52">
      <w:pPr>
        <w:pStyle w:val="Akapitzlist"/>
        <w:numPr>
          <w:ilvl w:val="0"/>
          <w:numId w:val="25"/>
        </w:numPr>
        <w:jc w:val="both"/>
        <w:rPr>
          <w:rFonts w:asciiTheme="minorHAnsi" w:eastAsia="Times New Roman" w:hAnsiTheme="minorHAnsi" w:cstheme="minorHAnsi"/>
          <w:vanish/>
          <w:lang w:eastAsia="pl-PL"/>
        </w:rPr>
      </w:pPr>
    </w:p>
    <w:p w14:paraId="45A3C827" w14:textId="77777777" w:rsidR="00D95A52" w:rsidRPr="00D95A52" w:rsidRDefault="00D95A52" w:rsidP="00D95A52">
      <w:pPr>
        <w:pStyle w:val="Akapitzlist"/>
        <w:numPr>
          <w:ilvl w:val="0"/>
          <w:numId w:val="25"/>
        </w:numPr>
        <w:jc w:val="both"/>
        <w:rPr>
          <w:rFonts w:asciiTheme="minorHAnsi" w:eastAsia="Times New Roman" w:hAnsiTheme="minorHAnsi" w:cstheme="minorHAnsi"/>
          <w:vanish/>
          <w:lang w:eastAsia="pl-PL"/>
        </w:rPr>
      </w:pPr>
    </w:p>
    <w:p w14:paraId="06CBD8AE" w14:textId="77777777" w:rsidR="00D95A52" w:rsidRPr="00D95A52" w:rsidRDefault="00D95A52" w:rsidP="00D95A52">
      <w:pPr>
        <w:pStyle w:val="Akapitzlist"/>
        <w:numPr>
          <w:ilvl w:val="0"/>
          <w:numId w:val="25"/>
        </w:numPr>
        <w:jc w:val="both"/>
        <w:rPr>
          <w:rFonts w:asciiTheme="minorHAnsi" w:eastAsia="Times New Roman" w:hAnsiTheme="minorHAnsi" w:cstheme="minorHAnsi"/>
          <w:vanish/>
          <w:lang w:eastAsia="pl-PL"/>
        </w:rPr>
      </w:pPr>
    </w:p>
    <w:p w14:paraId="355C80AA" w14:textId="77777777" w:rsidR="00D95A52" w:rsidRPr="00D95A52" w:rsidRDefault="00D95A52" w:rsidP="00D95A52">
      <w:pPr>
        <w:pStyle w:val="Akapitzlist"/>
        <w:numPr>
          <w:ilvl w:val="0"/>
          <w:numId w:val="25"/>
        </w:numPr>
        <w:jc w:val="both"/>
        <w:rPr>
          <w:rFonts w:asciiTheme="minorHAnsi" w:eastAsia="Times New Roman" w:hAnsiTheme="minorHAnsi" w:cstheme="minorHAnsi"/>
          <w:vanish/>
          <w:lang w:eastAsia="pl-PL"/>
        </w:rPr>
      </w:pPr>
    </w:p>
    <w:p w14:paraId="55AE06D8" w14:textId="77777777" w:rsidR="00D95A52" w:rsidRPr="00D95A52" w:rsidRDefault="00D95A52" w:rsidP="00D95A52">
      <w:pPr>
        <w:pStyle w:val="Akapitzlist"/>
        <w:numPr>
          <w:ilvl w:val="0"/>
          <w:numId w:val="25"/>
        </w:numPr>
        <w:jc w:val="both"/>
        <w:rPr>
          <w:rFonts w:asciiTheme="minorHAnsi" w:eastAsia="Times New Roman" w:hAnsiTheme="minorHAnsi" w:cstheme="minorHAnsi"/>
          <w:vanish/>
          <w:lang w:eastAsia="pl-PL"/>
        </w:rPr>
      </w:pPr>
    </w:p>
    <w:p w14:paraId="6B3CF27D" w14:textId="77777777" w:rsidR="00D95A52" w:rsidRPr="00D95A52" w:rsidRDefault="00D95A52" w:rsidP="00D95A52">
      <w:pPr>
        <w:pStyle w:val="Akapitzlist"/>
        <w:numPr>
          <w:ilvl w:val="0"/>
          <w:numId w:val="25"/>
        </w:numPr>
        <w:jc w:val="both"/>
        <w:rPr>
          <w:rFonts w:asciiTheme="minorHAnsi" w:eastAsia="Times New Roman" w:hAnsiTheme="minorHAnsi" w:cstheme="minorHAnsi"/>
          <w:vanish/>
          <w:lang w:eastAsia="pl-PL"/>
        </w:rPr>
      </w:pPr>
    </w:p>
    <w:p w14:paraId="6998594C" w14:textId="77777777" w:rsidR="00D95A52" w:rsidRPr="00D95A52" w:rsidRDefault="00D95A52" w:rsidP="00D95A52">
      <w:pPr>
        <w:pStyle w:val="Akapitzlist"/>
        <w:numPr>
          <w:ilvl w:val="0"/>
          <w:numId w:val="25"/>
        </w:numPr>
        <w:jc w:val="both"/>
        <w:rPr>
          <w:rFonts w:asciiTheme="minorHAnsi" w:eastAsia="Times New Roman" w:hAnsiTheme="minorHAnsi" w:cstheme="minorHAnsi"/>
          <w:vanish/>
          <w:lang w:eastAsia="pl-PL"/>
        </w:rPr>
      </w:pPr>
    </w:p>
    <w:p w14:paraId="0B67BF57" w14:textId="1C2F9CA0" w:rsidR="009F2607" w:rsidRPr="00D95A52" w:rsidRDefault="009F2607" w:rsidP="00D95A52">
      <w:pPr>
        <w:pStyle w:val="Akapitzlist"/>
        <w:numPr>
          <w:ilvl w:val="1"/>
          <w:numId w:val="26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D95A52">
        <w:rPr>
          <w:rFonts w:asciiTheme="minorHAnsi" w:eastAsia="Times New Roman" w:hAnsiTheme="minorHAnsi" w:cstheme="minorHAnsi"/>
          <w:lang w:eastAsia="pl-PL"/>
        </w:rPr>
        <w:t>Zebranie istniejących i dostępnych materiałów o obszarze Natura 2000 i przedmiotach ochrony, których dotyczy realizacja zamówienia (min.: plan zadań ochronnych dla obszaru Natura 2000, materiały publikowane, materiały niepublikowane, ekspertyzy przyrodnicze, plany, programy, strategie, projekty, raporty oddziaływania inwestycji na środowisko itp.).</w:t>
      </w:r>
    </w:p>
    <w:p w14:paraId="262427F3" w14:textId="2429B6FE" w:rsidR="009F2607" w:rsidRPr="00D95A52" w:rsidRDefault="009F2607" w:rsidP="00D95A52">
      <w:pPr>
        <w:pStyle w:val="Akapitzlist"/>
        <w:numPr>
          <w:ilvl w:val="1"/>
          <w:numId w:val="26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D95A52">
        <w:rPr>
          <w:rFonts w:asciiTheme="minorHAnsi" w:eastAsia="Times New Roman" w:hAnsiTheme="minorHAnsi" w:cstheme="minorHAnsi"/>
          <w:lang w:eastAsia="pl-PL"/>
        </w:rPr>
        <w:t>Weryfikacja zebranych materiałów o obszarze Natura 2000 i przedmiotach ochrony oraz ocena stopnia ich wystarczalności i kompletności na potrzeby realizacji zamówienia.</w:t>
      </w:r>
    </w:p>
    <w:p w14:paraId="541D69B8" w14:textId="07C38707" w:rsidR="009F2607" w:rsidRPr="00D95A52" w:rsidRDefault="009F2607" w:rsidP="00D95A52">
      <w:pPr>
        <w:pStyle w:val="Akapitzlist"/>
        <w:numPr>
          <w:ilvl w:val="1"/>
          <w:numId w:val="26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D95A52">
        <w:rPr>
          <w:rFonts w:asciiTheme="minorHAnsi" w:eastAsia="Times New Roman" w:hAnsiTheme="minorHAnsi" w:cstheme="minorHAnsi"/>
          <w:lang w:eastAsia="pl-PL"/>
        </w:rPr>
        <w:t>Zebranie informacji o przyjętych, wdrażanych i projektowanych dokumentach planistycznych i innych planach / programach / projektach, które mogą mieć wpływ na przedmioty ochrony, których dotyczy realizacja zamówienia (min.: miejscowe plany zagospodarowania przestrzennego, studium uwarunkowań i kierunków zagospodarowania przestrzennego gminy, strategia rozwoju gminy, plan urządzenia lasu, projekty inwestycji, itp.).</w:t>
      </w:r>
    </w:p>
    <w:p w14:paraId="076DACE3" w14:textId="5168AC27" w:rsidR="009F2607" w:rsidRPr="00D95A52" w:rsidRDefault="009F2607" w:rsidP="00D95A52">
      <w:pPr>
        <w:pStyle w:val="Akapitzlist"/>
        <w:numPr>
          <w:ilvl w:val="1"/>
          <w:numId w:val="26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D95A52">
        <w:rPr>
          <w:rFonts w:asciiTheme="minorHAnsi" w:eastAsia="Times New Roman" w:hAnsiTheme="minorHAnsi" w:cstheme="minorHAnsi"/>
          <w:lang w:eastAsia="pl-PL"/>
        </w:rPr>
        <w:t xml:space="preserve">Wykonanie wszystkich prac koniecznych w zakresie opisanym w punkcie 8, w odniesieniu do </w:t>
      </w:r>
      <w:r w:rsidRPr="00D95A52">
        <w:rPr>
          <w:rFonts w:asciiTheme="minorHAnsi" w:hAnsiTheme="minorHAnsi" w:cstheme="minorHAnsi"/>
        </w:rPr>
        <w:t>siedlisk przyrodniczych i gatunków, których dotyczy realizacja zamówienia.</w:t>
      </w:r>
    </w:p>
    <w:p w14:paraId="158E294E" w14:textId="539BB9A3" w:rsidR="009F2607" w:rsidRPr="00D95A52" w:rsidRDefault="009F2607" w:rsidP="00D95A52">
      <w:pPr>
        <w:pStyle w:val="Akapitzlist"/>
        <w:numPr>
          <w:ilvl w:val="1"/>
          <w:numId w:val="26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D95A52">
        <w:rPr>
          <w:rFonts w:asciiTheme="minorHAnsi" w:eastAsia="Times New Roman" w:hAnsiTheme="minorHAnsi" w:cstheme="minorHAnsi"/>
          <w:lang w:eastAsia="pl-PL"/>
        </w:rPr>
        <w:t xml:space="preserve">W terminie </w:t>
      </w:r>
      <w:r w:rsidRPr="00D95A52">
        <w:rPr>
          <w:rFonts w:asciiTheme="minorHAnsi" w:eastAsia="Times New Roman" w:hAnsiTheme="minorHAnsi" w:cstheme="minorHAnsi"/>
          <w:bCs/>
          <w:lang w:eastAsia="pl-PL"/>
        </w:rPr>
        <w:t xml:space="preserve">do dnia 25 października 2022 r. </w:t>
      </w:r>
      <w:r w:rsidRPr="00D95A52">
        <w:rPr>
          <w:rFonts w:asciiTheme="minorHAnsi" w:eastAsia="Times New Roman" w:hAnsiTheme="minorHAnsi" w:cstheme="minorHAnsi"/>
          <w:lang w:eastAsia="pl-PL"/>
        </w:rPr>
        <w:t>Wykonawca przedłoży Zamawiającemu ostateczną dokumentację inwentaryzacji przyrodniczych, w zakres której wchodzą dokumenty:</w:t>
      </w:r>
    </w:p>
    <w:p w14:paraId="09D34897" w14:textId="77777777" w:rsidR="009F2607" w:rsidRPr="00D95A52" w:rsidRDefault="009F2607" w:rsidP="00D95A52">
      <w:pPr>
        <w:pStyle w:val="Akapitzlist"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D95A52">
        <w:rPr>
          <w:rFonts w:asciiTheme="minorHAnsi" w:eastAsia="Times New Roman" w:hAnsiTheme="minorHAnsi" w:cstheme="minorHAnsi"/>
          <w:lang w:eastAsia="pl-PL"/>
        </w:rPr>
        <w:t xml:space="preserve">szablony dokumentacji inwentaryzacji przyrodniczych wypełnione w zakresie wykonanych prac (wystarczającym jest opracowanie jednego szablonu dokumentacji inwentaryzacji dla zadań realizowanych w tym samym obszarze Natura 2000), </w:t>
      </w:r>
    </w:p>
    <w:p w14:paraId="099485A0" w14:textId="77777777" w:rsidR="009F2607" w:rsidRPr="00D95A52" w:rsidRDefault="009F2607" w:rsidP="00D95A52">
      <w:pPr>
        <w:pStyle w:val="Akapitzlist"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D95A52">
        <w:rPr>
          <w:rFonts w:asciiTheme="minorHAnsi" w:eastAsia="Times New Roman" w:hAnsiTheme="minorHAnsi" w:cstheme="minorHAnsi"/>
          <w:lang w:eastAsia="pl-PL"/>
        </w:rPr>
        <w:t xml:space="preserve">wypełnione karty obserwacji siedlisk przyrodniczych i/lub gatunków objętych inwentaryzacją oraz formularze z liczenia gatunków ptaków objętych inwentaryzacją, </w:t>
      </w:r>
    </w:p>
    <w:p w14:paraId="21D70A84" w14:textId="77777777" w:rsidR="009F2607" w:rsidRPr="00D95A52" w:rsidRDefault="009F2607" w:rsidP="00D95A52">
      <w:pPr>
        <w:pStyle w:val="Akapitzlist"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D95A52">
        <w:rPr>
          <w:rFonts w:asciiTheme="minorHAnsi" w:eastAsia="Times New Roman" w:hAnsiTheme="minorHAnsi" w:cstheme="minorHAnsi"/>
          <w:lang w:eastAsia="pl-PL"/>
        </w:rPr>
        <w:t xml:space="preserve">tabelaryczne zestawienie zdjęć fitosocjologicznych (w formie pliku Excel) oraz warstwy wektorowe dotyczące lokalizacji wykonanych zdjęć fitosocjologicznych (tylko w odniesieniu do zadań nr 3, 5-8), </w:t>
      </w:r>
    </w:p>
    <w:p w14:paraId="51BB370E" w14:textId="77777777" w:rsidR="009F2607" w:rsidRPr="00D95A52" w:rsidRDefault="009F2607" w:rsidP="00D95A52">
      <w:pPr>
        <w:pStyle w:val="Akapitzlist"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D95A52">
        <w:rPr>
          <w:rFonts w:asciiTheme="minorHAnsi" w:eastAsia="Times New Roman" w:hAnsiTheme="minorHAnsi" w:cstheme="minorHAnsi"/>
          <w:lang w:eastAsia="pl-PL"/>
        </w:rPr>
        <w:t xml:space="preserve">projekty aktualizacji SDF obszarów Natura 2000 </w:t>
      </w:r>
      <w:bookmarkStart w:id="5" w:name="_Hlk83296251"/>
      <w:r w:rsidRPr="00D95A52">
        <w:rPr>
          <w:rFonts w:asciiTheme="minorHAnsi" w:eastAsia="Times New Roman" w:hAnsiTheme="minorHAnsi" w:cstheme="minorHAnsi"/>
          <w:lang w:eastAsia="pl-PL"/>
        </w:rPr>
        <w:t>Bagno Wizna PLB200005, Dolina Górnego Nurca PLB200004, Ostoja w Dolinie Górnego Nurca PLH200021, Dolina Górnej Rospudy PLH200022, Ostoja Narwiańska PLH200024 i Ostoja Augustowska PLH200005</w:t>
      </w:r>
      <w:bookmarkEnd w:id="5"/>
      <w:r w:rsidRPr="00D95A52">
        <w:rPr>
          <w:rFonts w:asciiTheme="minorHAnsi" w:hAnsiTheme="minorHAnsi" w:cstheme="minorHAnsi"/>
          <w:bCs/>
        </w:rPr>
        <w:t xml:space="preserve">, </w:t>
      </w:r>
      <w:r w:rsidRPr="00D95A52">
        <w:rPr>
          <w:rFonts w:asciiTheme="minorHAnsi" w:eastAsia="Times New Roman" w:hAnsiTheme="minorHAnsi" w:cstheme="minorHAnsi"/>
          <w:lang w:eastAsia="pl-PL"/>
        </w:rPr>
        <w:t xml:space="preserve">w zakresie dotyczącym przedmiotów ochrony objętych inwentaryzacją, </w:t>
      </w:r>
    </w:p>
    <w:p w14:paraId="163BEA68" w14:textId="77777777" w:rsidR="009F2607" w:rsidRPr="00D95A52" w:rsidRDefault="009F2607" w:rsidP="00D95A52">
      <w:pPr>
        <w:pStyle w:val="Akapitzlist"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D95A52">
        <w:rPr>
          <w:rFonts w:asciiTheme="minorHAnsi" w:eastAsia="Times New Roman" w:hAnsiTheme="minorHAnsi" w:cstheme="minorHAnsi"/>
          <w:lang w:eastAsia="pl-PL"/>
        </w:rPr>
        <w:t xml:space="preserve">bazy danych przestrzennych opracowane w odniesieniu do siedlisk przyrodniczych i gatunków objętych inwentaryzacją, </w:t>
      </w:r>
    </w:p>
    <w:p w14:paraId="139C54DA" w14:textId="77777777" w:rsidR="009F2607" w:rsidRPr="00D95A52" w:rsidRDefault="009F2607" w:rsidP="00D95A52">
      <w:pPr>
        <w:pStyle w:val="Akapitzlist"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D95A52">
        <w:rPr>
          <w:rFonts w:asciiTheme="minorHAnsi" w:eastAsia="Times New Roman" w:hAnsiTheme="minorHAnsi" w:cstheme="minorHAnsi"/>
          <w:lang w:eastAsia="pl-PL"/>
        </w:rPr>
        <w:t xml:space="preserve">ślady GPS dokumentujące stopień spenetrowania terenu podczas badań terenowych wykonanych podczas inwentaryzacji, </w:t>
      </w:r>
    </w:p>
    <w:p w14:paraId="6F6FE418" w14:textId="77777777" w:rsidR="009F2607" w:rsidRPr="00D95A52" w:rsidRDefault="009F2607" w:rsidP="00D95A52">
      <w:pPr>
        <w:pStyle w:val="Akapitzlist"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D95A52">
        <w:rPr>
          <w:rFonts w:asciiTheme="minorHAnsi" w:eastAsia="Times New Roman" w:hAnsiTheme="minorHAnsi" w:cstheme="minorHAnsi"/>
          <w:lang w:eastAsia="pl-PL"/>
        </w:rPr>
        <w:t>dokumentacja fotograficzna dotycząca siedlisk przyrodniczych i/lub gatunków objętych inwentaryzacją,</w:t>
      </w:r>
    </w:p>
    <w:p w14:paraId="328E4FB3" w14:textId="77777777" w:rsidR="009F2607" w:rsidRPr="00D95A52" w:rsidRDefault="009F2607" w:rsidP="00D95A52">
      <w:pPr>
        <w:pStyle w:val="Akapitzlist"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D95A52">
        <w:rPr>
          <w:rFonts w:asciiTheme="minorHAnsi" w:eastAsia="Times New Roman" w:hAnsiTheme="minorHAnsi" w:cstheme="minorHAnsi"/>
          <w:lang w:eastAsia="pl-PL"/>
        </w:rPr>
        <w:t xml:space="preserve">końcowy raport z wykonanych prac, zawierający informacje w zakresie: podstawa opracowania, przedmioty ochrony objęte inwentaryzacją (charakterystyka ogólna wszystkich przedmiotów ochrony oraz charakterystyka przedmiotów ochrony zinwentaryzowanych w obszarze objętym inwentaryzacją), analiza dostępnych materiałów, odniesienie się do weryfikacji danych wynikających z PZO (m.in. należy wskazać, które stanowiska występowania </w:t>
      </w:r>
      <w:r w:rsidRPr="00D95A52">
        <w:rPr>
          <w:rFonts w:asciiTheme="minorHAnsi" w:eastAsia="Times New Roman" w:hAnsiTheme="minorHAnsi" w:cstheme="minorHAnsi"/>
          <w:lang w:eastAsia="pl-PL"/>
        </w:rPr>
        <w:lastRenderedPageBreak/>
        <w:t>przedmiotów ochrony nie zostały potwierdzone podczas inwentaryzacji), opis metodyki badań terenowych, podsumowanie wyników prac, bibliografia.</w:t>
      </w:r>
    </w:p>
    <w:p w14:paraId="18945DEC" w14:textId="7C8490B1" w:rsidR="009F2607" w:rsidRPr="00D95A52" w:rsidRDefault="009F2607" w:rsidP="00D95A52">
      <w:pPr>
        <w:pStyle w:val="Akapitzlist"/>
        <w:numPr>
          <w:ilvl w:val="0"/>
          <w:numId w:val="26"/>
        </w:numPr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D95A52">
        <w:rPr>
          <w:rFonts w:asciiTheme="minorHAnsi" w:eastAsia="Times New Roman" w:hAnsiTheme="minorHAnsi" w:cstheme="minorHAnsi"/>
          <w:lang w:eastAsia="pl-PL"/>
        </w:rPr>
        <w:t>W przypadku nie potwierdzenia występowania siedlisk przyrodniczych lub gatunków objętych przedmiotem zamówienia, Wykonawca przedstawi informacje w następującym zakresie:</w:t>
      </w:r>
    </w:p>
    <w:p w14:paraId="0EE3DCB0" w14:textId="77777777" w:rsidR="009F2607" w:rsidRPr="00D95A52" w:rsidRDefault="009F2607" w:rsidP="00D95A52">
      <w:pPr>
        <w:pStyle w:val="Akapitzlist"/>
        <w:numPr>
          <w:ilvl w:val="0"/>
          <w:numId w:val="28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D95A52">
        <w:rPr>
          <w:rFonts w:asciiTheme="minorHAnsi" w:eastAsia="Times New Roman" w:hAnsiTheme="minorHAnsi" w:cstheme="minorHAnsi"/>
          <w:lang w:eastAsia="pl-PL"/>
        </w:rPr>
        <w:t xml:space="preserve">wypełnione szablony dokumentacji inwentaryzacji przyrodniczych (wystarczającym jest opracowanie jednego szablonu dokumentacji inwentaryzacji dla zadań realizowanych w tym samym obszarze Natura 2000), </w:t>
      </w:r>
    </w:p>
    <w:p w14:paraId="5695F705" w14:textId="77777777" w:rsidR="009F2607" w:rsidRPr="00D95A52" w:rsidRDefault="009F2607" w:rsidP="00D95A52">
      <w:pPr>
        <w:pStyle w:val="Akapitzlist"/>
        <w:numPr>
          <w:ilvl w:val="0"/>
          <w:numId w:val="28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D95A52">
        <w:rPr>
          <w:rFonts w:asciiTheme="minorHAnsi" w:eastAsia="Times New Roman" w:hAnsiTheme="minorHAnsi" w:cstheme="minorHAnsi"/>
          <w:lang w:eastAsia="pl-PL"/>
        </w:rPr>
        <w:t xml:space="preserve">projekty aktualizacji SDF obszarów Natura 2000 </w:t>
      </w:r>
      <w:r w:rsidRPr="00D95A52">
        <w:rPr>
          <w:rFonts w:asciiTheme="minorHAnsi" w:hAnsiTheme="minorHAnsi" w:cstheme="minorHAnsi"/>
          <w:bCs/>
        </w:rPr>
        <w:t>Bagno Wizna PLB200005, Dolina Górnego Nurca PLB200004, Ostoja w Dolinie Górnego Nurca PLH200021, Dolina Górnej Rospudy PLH200022, Ostoja Narwiańska PLH200024 i Ostoja Augustowska PLH200005</w:t>
      </w:r>
      <w:r w:rsidRPr="00D95A52">
        <w:rPr>
          <w:rFonts w:asciiTheme="minorHAnsi" w:eastAsia="Times New Roman" w:hAnsiTheme="minorHAnsi" w:cstheme="minorHAnsi"/>
          <w:lang w:eastAsia="pl-PL"/>
        </w:rPr>
        <w:t xml:space="preserve">, uwzględniające korektę w zakresie przedmiotów ochrony niepotwierdzonych podczas prac terenowych prowadzonych w obszarze objętym inwentaryzacją, </w:t>
      </w:r>
    </w:p>
    <w:p w14:paraId="523265AA" w14:textId="77777777" w:rsidR="009F2607" w:rsidRPr="00D95A52" w:rsidRDefault="009F2607" w:rsidP="00D95A52">
      <w:pPr>
        <w:pStyle w:val="Akapitzlist"/>
        <w:numPr>
          <w:ilvl w:val="0"/>
          <w:numId w:val="28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D95A52">
        <w:rPr>
          <w:rFonts w:asciiTheme="minorHAnsi" w:eastAsia="Times New Roman" w:hAnsiTheme="minorHAnsi" w:cstheme="minorHAnsi"/>
          <w:lang w:eastAsia="pl-PL"/>
        </w:rPr>
        <w:t xml:space="preserve">ślady GPS dokumentujące stopień spenetrowania terenu podczas badań terenowych wykonywanych w obszarze objętym inwentaryzacją, </w:t>
      </w:r>
    </w:p>
    <w:p w14:paraId="72730558" w14:textId="77777777" w:rsidR="009F2607" w:rsidRPr="00D95A52" w:rsidRDefault="009F2607" w:rsidP="00D95A52">
      <w:pPr>
        <w:pStyle w:val="Akapitzlist"/>
        <w:numPr>
          <w:ilvl w:val="0"/>
          <w:numId w:val="28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D95A52">
        <w:rPr>
          <w:rFonts w:asciiTheme="minorHAnsi" w:eastAsia="Times New Roman" w:hAnsiTheme="minorHAnsi" w:cstheme="minorHAnsi"/>
          <w:lang w:eastAsia="pl-PL"/>
        </w:rPr>
        <w:t>karty obserwacji dotyczące potencjalnych siedlisk gatunków, które były weryfikowane podczas prac terenowych prowadzonych w obszarze objętym inwentaryzacją – wypełnione w zakresie uproszczonym, tzn. dotyczącym tylko opisu potencjalnego siedliska gatunku,</w:t>
      </w:r>
    </w:p>
    <w:p w14:paraId="41A0F1F6" w14:textId="77777777" w:rsidR="009F2607" w:rsidRPr="00D95A52" w:rsidRDefault="009F2607" w:rsidP="00D95A52">
      <w:pPr>
        <w:pStyle w:val="Akapitzlist"/>
        <w:numPr>
          <w:ilvl w:val="0"/>
          <w:numId w:val="28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D95A52">
        <w:rPr>
          <w:rFonts w:asciiTheme="minorHAnsi" w:eastAsia="Times New Roman" w:hAnsiTheme="minorHAnsi" w:cstheme="minorHAnsi"/>
          <w:lang w:eastAsia="pl-PL"/>
        </w:rPr>
        <w:t xml:space="preserve">dokumentacja fotograficzna dotycząca potencjalnych siedlisk gatunków i/lub potencjalnych siedlisk przyrodniczych, które były weryfikowane podczas prac terenowych wykonywanych w obszarze objętym inwentaryzacją, </w:t>
      </w:r>
    </w:p>
    <w:p w14:paraId="566F40E9" w14:textId="77777777" w:rsidR="009F2607" w:rsidRPr="00D95A52" w:rsidRDefault="009F2607" w:rsidP="00D95A52">
      <w:pPr>
        <w:pStyle w:val="Akapitzlist"/>
        <w:numPr>
          <w:ilvl w:val="0"/>
          <w:numId w:val="28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D95A52">
        <w:rPr>
          <w:rFonts w:asciiTheme="minorHAnsi" w:eastAsia="Times New Roman" w:hAnsiTheme="minorHAnsi" w:cstheme="minorHAnsi"/>
          <w:lang w:eastAsia="pl-PL"/>
        </w:rPr>
        <w:t>raport z prac wykonanych w obszarze objętym inwentaryzacją, zawierający informacje w zakresie: podstawa opracowania, przedmioty ochrony (charakterystyka ogólna oraz charakterystyka potencjalnych siedlisk występowania gatunków i/lub potencjalnych siedlisk przyrodniczych, które były weryfikowane podczas prac terenowych), analiza dostępnych materiałów, odniesienie się do weryfikacji danych wynikających z PZO, opis metodyki badań terenowych, podsumowanie wyników prac (w tym, wskazanie merytorycznych argumentów uzasadniających brak występowania siedlisk przyrodniczych i/lub gatunków w obszarze objętym inwentaryzacją), bibliografia.</w:t>
      </w:r>
    </w:p>
    <w:p w14:paraId="0E5EBC97" w14:textId="77777777" w:rsidR="00D95A52" w:rsidRPr="00D95A52" w:rsidRDefault="009F2607" w:rsidP="00D95A52">
      <w:pPr>
        <w:pStyle w:val="Akapitzlist"/>
        <w:numPr>
          <w:ilvl w:val="0"/>
          <w:numId w:val="26"/>
        </w:numPr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D95A52">
        <w:rPr>
          <w:rFonts w:asciiTheme="minorHAnsi" w:eastAsia="Times New Roman" w:hAnsiTheme="minorHAnsi" w:cstheme="minorHAnsi"/>
          <w:lang w:eastAsia="pl-PL"/>
        </w:rPr>
        <w:t>Wykonawca po uzyskaniu uwag Zamawiającego do dokumentów wymienionych w pkt. 10.5 i 11 uwzględni je i przedstawi Zamawiającemu do zatwierdzenia w terminie wyznaczonym przez Zamawiającego</w:t>
      </w:r>
      <w:r w:rsidR="00D95A52">
        <w:rPr>
          <w:rFonts w:asciiTheme="minorHAnsi" w:eastAsia="Times New Roman" w:hAnsiTheme="minorHAnsi" w:cstheme="minorHAnsi"/>
          <w:lang w:eastAsia="pl-PL"/>
        </w:rPr>
        <w:t>.</w:t>
      </w:r>
    </w:p>
    <w:p w14:paraId="50FD084C" w14:textId="5256306C" w:rsidR="009F2607" w:rsidRPr="00D95A52" w:rsidRDefault="009F2607" w:rsidP="00D95A52">
      <w:pPr>
        <w:pStyle w:val="Akapitzlist"/>
        <w:numPr>
          <w:ilvl w:val="0"/>
          <w:numId w:val="26"/>
        </w:numPr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D95A52">
        <w:rPr>
          <w:rFonts w:asciiTheme="minorHAnsi" w:eastAsia="Times New Roman" w:hAnsiTheme="minorHAnsi" w:cstheme="minorHAnsi"/>
          <w:lang w:eastAsia="pl-PL"/>
        </w:rPr>
        <w:t>Zamawiający wymaga dostarczenia ostatecznej wersji dokumentacji inwentaryzacji przyrodniczej, w postaci:</w:t>
      </w:r>
    </w:p>
    <w:p w14:paraId="16342FB7" w14:textId="77777777" w:rsidR="009F2607" w:rsidRPr="00D95A52" w:rsidRDefault="009F2607" w:rsidP="00D95A52">
      <w:pPr>
        <w:pStyle w:val="Akapitzlist"/>
        <w:numPr>
          <w:ilvl w:val="0"/>
          <w:numId w:val="31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D95A52">
        <w:rPr>
          <w:rFonts w:asciiTheme="minorHAnsi" w:eastAsia="Times New Roman" w:hAnsiTheme="minorHAnsi" w:cstheme="minorHAnsi"/>
          <w:lang w:eastAsia="pl-PL"/>
        </w:rPr>
        <w:t>w formie elektronicznej, zapisanej na nośniku cyfrowym – płycie CD lub DVD lub na urządzeniu typu pendrive, z następującymi zastrzeżeniami:</w:t>
      </w:r>
    </w:p>
    <w:p w14:paraId="6B174CBB" w14:textId="77777777" w:rsidR="009F2607" w:rsidRPr="00D95A52" w:rsidRDefault="009F2607" w:rsidP="00D95A52">
      <w:pPr>
        <w:pStyle w:val="Akapitzlist"/>
        <w:numPr>
          <w:ilvl w:val="0"/>
          <w:numId w:val="29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D95A52">
        <w:rPr>
          <w:rFonts w:asciiTheme="minorHAnsi" w:eastAsia="Times New Roman" w:hAnsiTheme="minorHAnsi" w:cstheme="minorHAnsi"/>
          <w:lang w:eastAsia="pl-PL"/>
        </w:rPr>
        <w:t xml:space="preserve">dokumenty tekstowe i tabele należy zapisać w formacie „pdf” oraz „Word” </w:t>
      </w:r>
      <w:r w:rsidRPr="00D95A52">
        <w:rPr>
          <w:rFonts w:asciiTheme="minorHAnsi" w:eastAsia="Times New Roman" w:hAnsiTheme="minorHAnsi" w:cstheme="minorHAnsi"/>
          <w:lang w:eastAsia="pl-PL"/>
        </w:rPr>
        <w:br/>
        <w:t>i ‘Excel”;</w:t>
      </w:r>
    </w:p>
    <w:p w14:paraId="77E7862F" w14:textId="77777777" w:rsidR="009F2607" w:rsidRPr="00D95A52" w:rsidRDefault="009F2607" w:rsidP="00D95A52">
      <w:pPr>
        <w:pStyle w:val="Akapitzlist"/>
        <w:numPr>
          <w:ilvl w:val="0"/>
          <w:numId w:val="29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D95A52">
        <w:rPr>
          <w:rFonts w:asciiTheme="minorHAnsi" w:eastAsia="Times New Roman" w:hAnsiTheme="minorHAnsi" w:cstheme="minorHAnsi"/>
          <w:lang w:eastAsia="pl-PL"/>
        </w:rPr>
        <w:t>fotografie należy zapisać w formacie „jpg”, z rozdzielczością zapewniającą wysoką czytelność;</w:t>
      </w:r>
    </w:p>
    <w:p w14:paraId="0813BAC7" w14:textId="77777777" w:rsidR="009F2607" w:rsidRPr="00D95A52" w:rsidRDefault="009F2607" w:rsidP="00D95A52">
      <w:pPr>
        <w:pStyle w:val="Akapitzlist"/>
        <w:numPr>
          <w:ilvl w:val="0"/>
          <w:numId w:val="29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D95A52">
        <w:rPr>
          <w:rFonts w:asciiTheme="minorHAnsi" w:eastAsia="Times New Roman" w:hAnsiTheme="minorHAnsi" w:cstheme="minorHAnsi"/>
          <w:lang w:eastAsia="pl-PL"/>
        </w:rPr>
        <w:t xml:space="preserve">opisane płyty CD/DVD (nazwa przedmiotu zamówienia wraz z datą przekazania Zamawiającemu) należy dostarczyć w ilości 2 sztuki na każde zadanie; </w:t>
      </w:r>
    </w:p>
    <w:p w14:paraId="77F127F3" w14:textId="77777777" w:rsidR="009F2607" w:rsidRPr="00D95A52" w:rsidRDefault="009F2607" w:rsidP="00D95A52">
      <w:pPr>
        <w:pStyle w:val="Akapitzlist"/>
        <w:numPr>
          <w:ilvl w:val="0"/>
          <w:numId w:val="29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D95A52">
        <w:rPr>
          <w:rFonts w:asciiTheme="minorHAnsi" w:eastAsia="Times New Roman" w:hAnsiTheme="minorHAnsi" w:cstheme="minorHAnsi"/>
          <w:lang w:eastAsia="pl-PL"/>
        </w:rPr>
        <w:t>w przypadku opcji zapisu elektronicznej wersji dokumentacji na urządzeniu typu pendrive, należy przekazać 1 sztukę urządzenia na wszystkie zadania będące przedmiotem umowy.</w:t>
      </w:r>
    </w:p>
    <w:p w14:paraId="7996964D" w14:textId="45A34A4F" w:rsidR="009F2607" w:rsidRPr="00D95A52" w:rsidRDefault="009F2607" w:rsidP="00D95A52">
      <w:pPr>
        <w:pStyle w:val="Akapitzlist"/>
        <w:numPr>
          <w:ilvl w:val="0"/>
          <w:numId w:val="31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D95A52">
        <w:rPr>
          <w:rFonts w:asciiTheme="minorHAnsi" w:eastAsia="Times New Roman" w:hAnsiTheme="minorHAnsi" w:cstheme="minorHAnsi"/>
          <w:lang w:eastAsia="pl-PL"/>
        </w:rPr>
        <w:t>w formie wydruku:</w:t>
      </w:r>
    </w:p>
    <w:p w14:paraId="21110016" w14:textId="77777777" w:rsidR="009F2607" w:rsidRPr="00D95A52" w:rsidRDefault="009F2607" w:rsidP="00D95A52">
      <w:pPr>
        <w:pStyle w:val="Akapitzlist"/>
        <w:numPr>
          <w:ilvl w:val="0"/>
          <w:numId w:val="30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D95A52">
        <w:rPr>
          <w:rFonts w:asciiTheme="minorHAnsi" w:eastAsia="Times New Roman" w:hAnsiTheme="minorHAnsi" w:cstheme="minorHAnsi"/>
          <w:lang w:eastAsia="pl-PL"/>
        </w:rPr>
        <w:lastRenderedPageBreak/>
        <w:t>szablony dokumentacji inwentaryzacji przyrodniczych (w ilości po 1 egzemplarzu na każdy obszar Natura 2000), oprawione w sposób uniemożliwiający wydostawanie się kartek;</w:t>
      </w:r>
    </w:p>
    <w:p w14:paraId="243D0610" w14:textId="77777777" w:rsidR="009F2607" w:rsidRPr="00D95A52" w:rsidRDefault="009F2607" w:rsidP="00D95A52">
      <w:pPr>
        <w:pStyle w:val="Akapitzlist"/>
        <w:numPr>
          <w:ilvl w:val="0"/>
          <w:numId w:val="30"/>
        </w:numPr>
        <w:jc w:val="both"/>
        <w:rPr>
          <w:rFonts w:asciiTheme="minorHAnsi" w:eastAsia="Times New Roman" w:hAnsiTheme="minorHAnsi" w:cstheme="minorHAnsi"/>
          <w:lang w:eastAsia="pl-PL"/>
        </w:rPr>
      </w:pPr>
      <w:r w:rsidRPr="00D95A52">
        <w:rPr>
          <w:rFonts w:asciiTheme="minorHAnsi" w:eastAsia="Times New Roman" w:hAnsiTheme="minorHAnsi" w:cstheme="minorHAnsi"/>
          <w:lang w:eastAsia="pl-PL"/>
        </w:rPr>
        <w:t>raporty z wykonanych prac  (w ilości po 1 egzemplarzu na zadanie).</w:t>
      </w:r>
    </w:p>
    <w:p w14:paraId="541E64E2" w14:textId="36DAF30E" w:rsidR="009F2607" w:rsidRPr="00D95A52" w:rsidRDefault="009F2607" w:rsidP="00D95A52">
      <w:pPr>
        <w:pStyle w:val="Akapitzlist"/>
        <w:numPr>
          <w:ilvl w:val="0"/>
          <w:numId w:val="26"/>
        </w:numPr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D95A52">
        <w:rPr>
          <w:rFonts w:asciiTheme="minorHAnsi" w:eastAsia="Times New Roman" w:hAnsiTheme="minorHAnsi" w:cstheme="minorHAnsi"/>
          <w:lang w:eastAsia="pl-PL"/>
        </w:rPr>
        <w:t>Odbiór dokumentacji inwentaryzacji przyrodniczej dokonany przez strony umowy bez zastrzeżeń na podstawie protokołu odbiorczego, stanowi podstawę do wystawienia przez Wykonawcę faktury/rachunku za wykonanie przedmiotu umowy.</w:t>
      </w:r>
    </w:p>
    <w:p w14:paraId="05178ACB" w14:textId="77777777" w:rsidR="009F2607" w:rsidRPr="009F2607" w:rsidRDefault="009F2607" w:rsidP="00357E1E">
      <w:pPr>
        <w:pStyle w:val="RozdziaySWZ"/>
        <w:numPr>
          <w:ilvl w:val="0"/>
          <w:numId w:val="0"/>
        </w:numPr>
        <w:rPr>
          <w:rFonts w:eastAsia="Times New Roman"/>
          <w:lang w:eastAsia="pl-PL"/>
        </w:rPr>
      </w:pPr>
      <w:r w:rsidRPr="009F2607">
        <w:rPr>
          <w:rFonts w:eastAsia="Times New Roman"/>
          <w:lang w:eastAsia="pl-PL"/>
        </w:rPr>
        <w:t>Osoby odpowiedzialne za realizację przedmiotu zamówienia po stronie Wykonawcy</w:t>
      </w:r>
    </w:p>
    <w:p w14:paraId="73343023" w14:textId="1EE83626" w:rsidR="009F2607" w:rsidRPr="00D95A52" w:rsidRDefault="009F2607" w:rsidP="00D95A52">
      <w:pPr>
        <w:pStyle w:val="Akapitzlist"/>
        <w:numPr>
          <w:ilvl w:val="0"/>
          <w:numId w:val="26"/>
        </w:numPr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D95A52">
        <w:rPr>
          <w:rFonts w:asciiTheme="minorHAnsi" w:eastAsia="Times New Roman" w:hAnsiTheme="minorHAnsi" w:cstheme="minorHAnsi"/>
          <w:bCs/>
          <w:lang w:eastAsia="pl-PL"/>
        </w:rPr>
        <w:t>Koordynator prac</w:t>
      </w:r>
    </w:p>
    <w:p w14:paraId="342796DE" w14:textId="77777777" w:rsidR="009F2607" w:rsidRPr="009F2607" w:rsidRDefault="009F2607" w:rsidP="00D95A52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9F2607">
        <w:rPr>
          <w:rFonts w:asciiTheme="minorHAnsi" w:eastAsia="Times New Roman" w:hAnsiTheme="minorHAnsi" w:cstheme="minorHAnsi"/>
          <w:lang w:eastAsia="pl-PL"/>
        </w:rPr>
        <w:t>Koordynator prac będzie odpowiedzialny m.in. za:</w:t>
      </w:r>
    </w:p>
    <w:p w14:paraId="6DD388B4" w14:textId="22F71571" w:rsidR="009F2607" w:rsidRPr="00D95A52" w:rsidRDefault="009F2607" w:rsidP="00D95A52">
      <w:pPr>
        <w:pStyle w:val="Akapitzlist"/>
        <w:numPr>
          <w:ilvl w:val="0"/>
          <w:numId w:val="32"/>
        </w:numPr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D95A52">
        <w:rPr>
          <w:rFonts w:asciiTheme="minorHAnsi" w:eastAsia="Times New Roman" w:hAnsiTheme="minorHAnsi" w:cstheme="minorHAnsi"/>
          <w:lang w:eastAsia="pl-PL"/>
        </w:rPr>
        <w:t>planowanie i koordynację prac koniecznych do wykonania inwentaryzacji</w:t>
      </w:r>
      <w:r w:rsidRPr="00D95A52">
        <w:rPr>
          <w:rFonts w:asciiTheme="minorHAnsi" w:eastAsia="Times New Roman" w:hAnsiTheme="minorHAnsi" w:cstheme="minorHAnsi"/>
          <w:bCs/>
          <w:lang w:eastAsia="pl-PL"/>
        </w:rPr>
        <w:t>;</w:t>
      </w:r>
    </w:p>
    <w:p w14:paraId="67305B39" w14:textId="400F1825" w:rsidR="009F2607" w:rsidRPr="00D95A52" w:rsidRDefault="009F2607" w:rsidP="00D95A52">
      <w:pPr>
        <w:pStyle w:val="Akapitzlist"/>
        <w:numPr>
          <w:ilvl w:val="0"/>
          <w:numId w:val="32"/>
        </w:numPr>
        <w:jc w:val="both"/>
        <w:rPr>
          <w:rFonts w:asciiTheme="minorHAnsi" w:eastAsia="Times New Roman" w:hAnsiTheme="minorHAnsi" w:cstheme="minorHAnsi"/>
          <w:bCs/>
          <w:strike/>
          <w:lang w:eastAsia="pl-PL"/>
        </w:rPr>
      </w:pPr>
      <w:r w:rsidRPr="00D95A52">
        <w:rPr>
          <w:rFonts w:asciiTheme="minorHAnsi" w:eastAsia="Times New Roman" w:hAnsiTheme="minorHAnsi" w:cstheme="minorHAnsi"/>
          <w:bCs/>
          <w:lang w:eastAsia="pl-PL"/>
        </w:rPr>
        <w:t>koordynację i określanie zakresu pracy ekspertów przyrodników;</w:t>
      </w:r>
    </w:p>
    <w:p w14:paraId="45288108" w14:textId="05A0522D" w:rsidR="009F2607" w:rsidRPr="00D95A52" w:rsidRDefault="009F2607" w:rsidP="00D95A52">
      <w:pPr>
        <w:pStyle w:val="Akapitzlist"/>
        <w:numPr>
          <w:ilvl w:val="0"/>
          <w:numId w:val="32"/>
        </w:numPr>
        <w:spacing w:after="0"/>
        <w:jc w:val="both"/>
        <w:rPr>
          <w:rFonts w:asciiTheme="minorHAnsi" w:eastAsia="Times New Roman" w:hAnsiTheme="minorHAnsi" w:cstheme="minorHAnsi"/>
          <w:bCs/>
          <w:strike/>
          <w:lang w:eastAsia="pl-PL"/>
        </w:rPr>
      </w:pPr>
      <w:r w:rsidRPr="00D95A52">
        <w:rPr>
          <w:rFonts w:asciiTheme="minorHAnsi" w:eastAsia="Times New Roman" w:hAnsiTheme="minorHAnsi" w:cstheme="minorHAnsi"/>
          <w:bCs/>
          <w:lang w:eastAsia="pl-PL"/>
        </w:rPr>
        <w:t>przekazywanie wyników prac Zamawiającemu;</w:t>
      </w:r>
    </w:p>
    <w:p w14:paraId="3DEAFC41" w14:textId="77777777" w:rsidR="009F2607" w:rsidRPr="009F2607" w:rsidRDefault="009F2607" w:rsidP="009F2607">
      <w:pPr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9F2607">
        <w:rPr>
          <w:rFonts w:asciiTheme="minorHAnsi" w:eastAsia="Times New Roman" w:hAnsiTheme="minorHAnsi" w:cstheme="minorHAnsi"/>
          <w:bCs/>
          <w:lang w:eastAsia="pl-PL"/>
        </w:rPr>
        <w:t>Koordynator prac może być jednocześnie ekspertem przyrodniczym i ekspertem ds. GIS.</w:t>
      </w:r>
    </w:p>
    <w:p w14:paraId="7ADC161D" w14:textId="77777777" w:rsidR="009F2607" w:rsidRPr="009F2607" w:rsidRDefault="009F2607" w:rsidP="00D95A52">
      <w:pPr>
        <w:pStyle w:val="Akapitzlist"/>
        <w:numPr>
          <w:ilvl w:val="0"/>
          <w:numId w:val="26"/>
        </w:numPr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D95A52">
        <w:rPr>
          <w:rFonts w:asciiTheme="minorHAnsi" w:eastAsia="Times New Roman" w:hAnsiTheme="minorHAnsi" w:cstheme="minorHAnsi"/>
          <w:bCs/>
          <w:lang w:eastAsia="pl-PL"/>
        </w:rPr>
        <w:t>Eksperci przyrodnicy</w:t>
      </w:r>
    </w:p>
    <w:p w14:paraId="684941D5" w14:textId="77777777" w:rsidR="009F2607" w:rsidRPr="009F2607" w:rsidRDefault="009F2607" w:rsidP="00D95A52">
      <w:pPr>
        <w:spacing w:after="0"/>
        <w:jc w:val="both"/>
        <w:rPr>
          <w:rFonts w:asciiTheme="minorHAnsi" w:eastAsia="Times New Roman" w:hAnsiTheme="minorHAnsi" w:cstheme="minorHAnsi"/>
          <w:bCs/>
          <w:color w:val="000000"/>
          <w:lang w:eastAsia="pl-PL"/>
        </w:rPr>
      </w:pPr>
      <w:r w:rsidRPr="009F2607">
        <w:rPr>
          <w:rFonts w:asciiTheme="minorHAnsi" w:eastAsia="Times New Roman" w:hAnsiTheme="minorHAnsi" w:cstheme="minorHAnsi"/>
          <w:bCs/>
          <w:color w:val="000000"/>
          <w:lang w:eastAsia="pl-PL"/>
        </w:rPr>
        <w:t>Eksperci przyrodnicy odpowiedzialni będą za:</w:t>
      </w:r>
    </w:p>
    <w:p w14:paraId="5D6F666A" w14:textId="77777777" w:rsidR="009F2607" w:rsidRPr="00D95A52" w:rsidRDefault="009F2607" w:rsidP="00D95A52">
      <w:pPr>
        <w:pStyle w:val="Akapitzlist"/>
        <w:numPr>
          <w:ilvl w:val="0"/>
          <w:numId w:val="33"/>
        </w:numPr>
        <w:jc w:val="both"/>
        <w:rPr>
          <w:rFonts w:asciiTheme="minorHAnsi" w:eastAsia="Times New Roman" w:hAnsiTheme="minorHAnsi" w:cstheme="minorHAnsi"/>
          <w:bCs/>
          <w:strike/>
          <w:lang w:eastAsia="pl-PL"/>
        </w:rPr>
      </w:pPr>
      <w:r w:rsidRPr="00D95A52">
        <w:rPr>
          <w:rFonts w:asciiTheme="minorHAnsi" w:eastAsia="Times New Roman" w:hAnsiTheme="minorHAnsi" w:cstheme="minorHAnsi"/>
          <w:bCs/>
          <w:lang w:eastAsia="pl-PL"/>
        </w:rPr>
        <w:t xml:space="preserve">wykonywanie prac terenowych oraz kameralnych, mających na celu inwentaryzację przedmiotów ochrony oraz ocenę ich stanu ochrony; </w:t>
      </w:r>
    </w:p>
    <w:p w14:paraId="15B8C8C7" w14:textId="77777777" w:rsidR="009F2607" w:rsidRPr="00D95A52" w:rsidRDefault="009F2607" w:rsidP="00D95A52">
      <w:pPr>
        <w:pStyle w:val="Akapitzlist"/>
        <w:numPr>
          <w:ilvl w:val="0"/>
          <w:numId w:val="33"/>
        </w:numPr>
        <w:jc w:val="both"/>
        <w:rPr>
          <w:rFonts w:asciiTheme="minorHAnsi" w:eastAsia="Times New Roman" w:hAnsiTheme="minorHAnsi" w:cstheme="minorHAnsi"/>
          <w:bCs/>
          <w:strike/>
          <w:lang w:eastAsia="pl-PL"/>
        </w:rPr>
      </w:pPr>
      <w:r w:rsidRPr="00D95A52">
        <w:rPr>
          <w:rFonts w:asciiTheme="minorHAnsi" w:eastAsia="Times New Roman" w:hAnsiTheme="minorHAnsi" w:cstheme="minorHAnsi"/>
          <w:bCs/>
          <w:lang w:eastAsia="pl-PL"/>
        </w:rPr>
        <w:t xml:space="preserve">ocenę stanu ochrony z zastosowaniem wskaźników, o których mowa w pkt. 8 </w:t>
      </w:r>
      <w:proofErr w:type="spellStart"/>
      <w:r w:rsidRPr="00D95A52">
        <w:rPr>
          <w:rFonts w:asciiTheme="minorHAnsi" w:eastAsia="Times New Roman" w:hAnsiTheme="minorHAnsi" w:cstheme="minorHAnsi"/>
          <w:bCs/>
          <w:lang w:eastAsia="pl-PL"/>
        </w:rPr>
        <w:t>ppkt</w:t>
      </w:r>
      <w:proofErr w:type="spellEnd"/>
      <w:r w:rsidRPr="00D95A52">
        <w:rPr>
          <w:rFonts w:asciiTheme="minorHAnsi" w:eastAsia="Times New Roman" w:hAnsiTheme="minorHAnsi" w:cstheme="minorHAnsi"/>
          <w:bCs/>
          <w:lang w:eastAsia="pl-PL"/>
        </w:rPr>
        <w:t>. 8.2;</w:t>
      </w:r>
    </w:p>
    <w:p w14:paraId="6CFB2CB8" w14:textId="77777777" w:rsidR="009F2607" w:rsidRPr="00D95A52" w:rsidRDefault="009F2607" w:rsidP="00D95A52">
      <w:pPr>
        <w:pStyle w:val="Akapitzlist"/>
        <w:numPr>
          <w:ilvl w:val="0"/>
          <w:numId w:val="33"/>
        </w:numPr>
        <w:jc w:val="both"/>
        <w:rPr>
          <w:rFonts w:asciiTheme="minorHAnsi" w:eastAsia="Times New Roman" w:hAnsiTheme="minorHAnsi" w:cstheme="minorHAnsi"/>
          <w:bCs/>
          <w:color w:val="000000"/>
          <w:lang w:eastAsia="pl-PL"/>
        </w:rPr>
      </w:pPr>
      <w:r w:rsidRPr="00D95A52">
        <w:rPr>
          <w:rFonts w:asciiTheme="minorHAnsi" w:eastAsia="Times New Roman" w:hAnsiTheme="minorHAnsi" w:cstheme="minorHAnsi"/>
          <w:bCs/>
          <w:color w:val="000000"/>
          <w:lang w:eastAsia="pl-PL"/>
        </w:rPr>
        <w:t>identyfikację i analizę zagrożeń;</w:t>
      </w:r>
    </w:p>
    <w:p w14:paraId="7AEF720C" w14:textId="77777777" w:rsidR="009F2607" w:rsidRPr="00D95A52" w:rsidRDefault="009F2607" w:rsidP="00D95A52">
      <w:pPr>
        <w:pStyle w:val="Akapitzlist"/>
        <w:numPr>
          <w:ilvl w:val="0"/>
          <w:numId w:val="33"/>
        </w:numPr>
        <w:jc w:val="both"/>
        <w:rPr>
          <w:rFonts w:asciiTheme="minorHAnsi" w:eastAsia="Times New Roman" w:hAnsiTheme="minorHAnsi" w:cstheme="minorHAnsi"/>
          <w:bCs/>
          <w:color w:val="000000"/>
          <w:lang w:eastAsia="pl-PL"/>
        </w:rPr>
      </w:pPr>
      <w:r w:rsidRPr="00D95A52">
        <w:rPr>
          <w:rFonts w:asciiTheme="minorHAnsi" w:eastAsia="Times New Roman" w:hAnsiTheme="minorHAnsi" w:cstheme="minorHAnsi"/>
          <w:bCs/>
          <w:color w:val="000000"/>
          <w:lang w:eastAsia="pl-PL"/>
        </w:rPr>
        <w:t>przedstawienie propozycji działań w zakresie monitoringu;</w:t>
      </w:r>
    </w:p>
    <w:p w14:paraId="4EF72314" w14:textId="77777777" w:rsidR="009F2607" w:rsidRPr="00D95A52" w:rsidRDefault="009F2607" w:rsidP="00D95A52">
      <w:pPr>
        <w:pStyle w:val="Akapitzlist"/>
        <w:numPr>
          <w:ilvl w:val="0"/>
          <w:numId w:val="33"/>
        </w:numPr>
        <w:jc w:val="both"/>
        <w:rPr>
          <w:rFonts w:asciiTheme="minorHAnsi" w:eastAsia="Times New Roman" w:hAnsiTheme="minorHAnsi" w:cstheme="minorHAnsi"/>
          <w:bCs/>
          <w:color w:val="000000"/>
          <w:lang w:eastAsia="pl-PL"/>
        </w:rPr>
      </w:pPr>
      <w:r w:rsidRPr="00D95A52">
        <w:rPr>
          <w:rFonts w:asciiTheme="minorHAnsi" w:eastAsia="Times New Roman" w:hAnsiTheme="minorHAnsi" w:cstheme="minorHAnsi"/>
          <w:bCs/>
          <w:color w:val="000000"/>
          <w:lang w:eastAsia="pl-PL"/>
        </w:rPr>
        <w:t>przedstawienie propozycji celów działań ochronnych oraz działań ochronnych;</w:t>
      </w:r>
    </w:p>
    <w:p w14:paraId="7A09A5AE" w14:textId="77777777" w:rsidR="009F2607" w:rsidRPr="00D95A52" w:rsidRDefault="009F2607" w:rsidP="00D95A52">
      <w:pPr>
        <w:pStyle w:val="Akapitzlist"/>
        <w:numPr>
          <w:ilvl w:val="0"/>
          <w:numId w:val="33"/>
        </w:numPr>
        <w:spacing w:after="0"/>
        <w:jc w:val="both"/>
        <w:rPr>
          <w:rFonts w:asciiTheme="minorHAnsi" w:eastAsia="Times New Roman" w:hAnsiTheme="minorHAnsi" w:cstheme="minorHAnsi"/>
          <w:bCs/>
          <w:color w:val="000000"/>
          <w:lang w:eastAsia="pl-PL"/>
        </w:rPr>
      </w:pPr>
      <w:r w:rsidRPr="00D95A52">
        <w:rPr>
          <w:rFonts w:asciiTheme="minorHAnsi" w:eastAsia="Times New Roman" w:hAnsiTheme="minorHAnsi" w:cstheme="minorHAnsi"/>
          <w:bCs/>
          <w:color w:val="000000"/>
          <w:lang w:eastAsia="pl-PL"/>
        </w:rPr>
        <w:t>współpracę z ekspertem ds. GIS.</w:t>
      </w:r>
    </w:p>
    <w:p w14:paraId="5F26083C" w14:textId="77777777" w:rsidR="009F2607" w:rsidRPr="009F2607" w:rsidRDefault="009F2607" w:rsidP="00D95A52">
      <w:pPr>
        <w:spacing w:before="240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9F2607">
        <w:rPr>
          <w:rFonts w:asciiTheme="minorHAnsi" w:eastAsia="Times New Roman" w:hAnsiTheme="minorHAnsi" w:cstheme="minorHAnsi"/>
          <w:bCs/>
          <w:lang w:eastAsia="pl-PL"/>
        </w:rPr>
        <w:t>Ekspert przyrodniczy może być jednocześnie ekspertem ds. GIS i może pełnić funkcję Koordynatora prac.</w:t>
      </w:r>
    </w:p>
    <w:p w14:paraId="5116C1BC" w14:textId="77777777" w:rsidR="009F2607" w:rsidRPr="009F2607" w:rsidRDefault="009F2607" w:rsidP="00D95A52">
      <w:pPr>
        <w:pStyle w:val="Akapitzlist"/>
        <w:numPr>
          <w:ilvl w:val="0"/>
          <w:numId w:val="26"/>
        </w:numPr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D95A52">
        <w:rPr>
          <w:rFonts w:asciiTheme="minorHAnsi" w:eastAsia="Times New Roman" w:hAnsiTheme="minorHAnsi" w:cstheme="minorHAnsi"/>
          <w:bCs/>
          <w:lang w:eastAsia="pl-PL"/>
        </w:rPr>
        <w:t>Ekspert ds. GIS</w:t>
      </w:r>
    </w:p>
    <w:p w14:paraId="71131E43" w14:textId="77777777" w:rsidR="009F2607" w:rsidRPr="009F2607" w:rsidRDefault="009F2607" w:rsidP="00D95A52">
      <w:pPr>
        <w:spacing w:after="0"/>
        <w:jc w:val="both"/>
        <w:rPr>
          <w:rFonts w:asciiTheme="minorHAnsi" w:eastAsia="Times New Roman" w:hAnsiTheme="minorHAnsi" w:cstheme="minorHAnsi"/>
          <w:bCs/>
          <w:color w:val="000000"/>
          <w:lang w:eastAsia="pl-PL"/>
        </w:rPr>
      </w:pPr>
      <w:r w:rsidRPr="009F2607">
        <w:rPr>
          <w:rFonts w:asciiTheme="minorHAnsi" w:eastAsia="Times New Roman" w:hAnsiTheme="minorHAnsi" w:cstheme="minorHAnsi"/>
          <w:bCs/>
          <w:color w:val="000000"/>
          <w:lang w:eastAsia="pl-PL"/>
        </w:rPr>
        <w:t>Ekspert ds. GIS odpowiedzialny będzie m.in. za:</w:t>
      </w:r>
    </w:p>
    <w:p w14:paraId="057CEFCC" w14:textId="77777777" w:rsidR="009F2607" w:rsidRPr="00D95A52" w:rsidRDefault="009F2607" w:rsidP="00D95A52">
      <w:pPr>
        <w:pStyle w:val="Akapitzlist"/>
        <w:numPr>
          <w:ilvl w:val="0"/>
          <w:numId w:val="34"/>
        </w:numPr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D95A52">
        <w:rPr>
          <w:rFonts w:asciiTheme="minorHAnsi" w:eastAsia="Times New Roman" w:hAnsiTheme="minorHAnsi" w:cstheme="minorHAnsi"/>
          <w:bCs/>
          <w:color w:val="000000"/>
          <w:lang w:eastAsia="pl-PL"/>
        </w:rPr>
        <w:t>opracowanie cyfrowych warstw informacyjnych</w:t>
      </w:r>
      <w:r w:rsidRPr="00D95A52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D95A52">
        <w:rPr>
          <w:rFonts w:asciiTheme="minorHAnsi" w:eastAsia="Times New Roman" w:hAnsiTheme="minorHAnsi" w:cstheme="minorHAnsi"/>
          <w:bCs/>
          <w:color w:val="000000"/>
          <w:lang w:eastAsia="pl-PL"/>
        </w:rPr>
        <w:t xml:space="preserve">zawierających m.in.: </w:t>
      </w:r>
      <w:r w:rsidRPr="00D95A52">
        <w:rPr>
          <w:rFonts w:asciiTheme="minorHAnsi" w:eastAsia="Times New Roman" w:hAnsiTheme="minorHAnsi" w:cstheme="minorHAnsi"/>
          <w:bCs/>
          <w:lang w:eastAsia="pl-PL"/>
        </w:rPr>
        <w:t>informacje o rozmieszczeniu przedmiotów ochrony w obszarze, zagrożeniach, rodzajach zaplanowanych działań ochronnych i ich lokalizacji,</w:t>
      </w:r>
    </w:p>
    <w:p w14:paraId="2508178A" w14:textId="77777777" w:rsidR="009F2607" w:rsidRPr="00D95A52" w:rsidRDefault="009F2607" w:rsidP="00D95A52">
      <w:pPr>
        <w:pStyle w:val="Akapitzlist"/>
        <w:numPr>
          <w:ilvl w:val="0"/>
          <w:numId w:val="34"/>
        </w:numPr>
        <w:spacing w:after="0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D95A52">
        <w:rPr>
          <w:rFonts w:asciiTheme="minorHAnsi" w:eastAsia="Times New Roman" w:hAnsiTheme="minorHAnsi" w:cstheme="minorHAnsi"/>
          <w:bCs/>
          <w:lang w:eastAsia="pl-PL"/>
        </w:rPr>
        <w:t>współpraca z  ekspertami przyrodnikami.</w:t>
      </w:r>
    </w:p>
    <w:p w14:paraId="2166CE2E" w14:textId="7332B494" w:rsidR="009F2607" w:rsidRPr="009F2607" w:rsidRDefault="009F2607" w:rsidP="009F2607">
      <w:pPr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9F2607">
        <w:rPr>
          <w:rFonts w:asciiTheme="minorHAnsi" w:eastAsia="Times New Roman" w:hAnsiTheme="minorHAnsi" w:cstheme="minorHAnsi"/>
          <w:bCs/>
          <w:lang w:eastAsia="pl-PL"/>
        </w:rPr>
        <w:t>Ekspert ds. GIS może być jednocześnie ekspertem przyrodniczym i może pełnić funkcję Koordynatora prac.</w:t>
      </w:r>
    </w:p>
    <w:p w14:paraId="000083B2" w14:textId="77777777" w:rsidR="009F2607" w:rsidRPr="009F2607" w:rsidRDefault="009F2607" w:rsidP="00D95A52">
      <w:pPr>
        <w:pStyle w:val="RozdziaySWZ"/>
        <w:numPr>
          <w:ilvl w:val="0"/>
          <w:numId w:val="0"/>
        </w:numPr>
        <w:rPr>
          <w:rFonts w:eastAsia="Times New Roman"/>
          <w:lang w:eastAsia="pl-PL"/>
        </w:rPr>
      </w:pPr>
      <w:r w:rsidRPr="009F2607">
        <w:rPr>
          <w:rFonts w:eastAsia="Times New Roman"/>
          <w:lang w:eastAsia="pl-PL"/>
        </w:rPr>
        <w:t>Kod Wspólnego Słownika Zamówień  (kod CPV):</w:t>
      </w:r>
    </w:p>
    <w:p w14:paraId="2EC8F3FF" w14:textId="77777777" w:rsidR="009F2607" w:rsidRPr="009F2607" w:rsidRDefault="009F2607" w:rsidP="009F2607">
      <w:pPr>
        <w:jc w:val="both"/>
        <w:rPr>
          <w:rFonts w:asciiTheme="minorHAnsi" w:eastAsia="Times New Roman" w:hAnsiTheme="minorHAnsi" w:cstheme="minorHAnsi"/>
          <w:lang w:eastAsia="pl-PL"/>
        </w:rPr>
      </w:pPr>
      <w:r w:rsidRPr="009F2607">
        <w:rPr>
          <w:rFonts w:asciiTheme="minorHAnsi" w:eastAsia="Times New Roman" w:hAnsiTheme="minorHAnsi" w:cstheme="minorHAnsi"/>
          <w:lang w:eastAsia="pl-PL"/>
        </w:rPr>
        <w:t>Przedmiot główny: 90700000-4    Usługi środowiska naturalnego</w:t>
      </w:r>
    </w:p>
    <w:p w14:paraId="6E45372E" w14:textId="77777777" w:rsidR="009F2607" w:rsidRPr="009F2607" w:rsidRDefault="009F2607" w:rsidP="009F2607">
      <w:pPr>
        <w:jc w:val="both"/>
        <w:rPr>
          <w:rFonts w:asciiTheme="minorHAnsi" w:eastAsia="Times New Roman" w:hAnsiTheme="minorHAnsi" w:cstheme="minorHAnsi"/>
          <w:lang w:eastAsia="pl-PL"/>
        </w:rPr>
      </w:pPr>
      <w:r w:rsidRPr="009F2607">
        <w:rPr>
          <w:rFonts w:asciiTheme="minorHAnsi" w:eastAsia="Times New Roman" w:hAnsiTheme="minorHAnsi" w:cstheme="minorHAnsi"/>
          <w:lang w:eastAsia="pl-PL"/>
        </w:rPr>
        <w:t>Przedmiot dodatkowy: 71410000-5    Usługi planowania przestrzennego</w:t>
      </w:r>
    </w:p>
    <w:p w14:paraId="46BC40B8" w14:textId="77777777" w:rsidR="00E926DC" w:rsidRPr="009F2607" w:rsidRDefault="00E926DC" w:rsidP="009F2607">
      <w:pPr>
        <w:jc w:val="both"/>
        <w:rPr>
          <w:rFonts w:asciiTheme="minorHAnsi" w:hAnsiTheme="minorHAnsi" w:cstheme="minorHAnsi"/>
        </w:rPr>
      </w:pPr>
    </w:p>
    <w:sectPr w:rsidR="00E926DC" w:rsidRPr="009F26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5278D" w14:textId="77777777" w:rsidR="001778CA" w:rsidRDefault="001778CA" w:rsidP="00E926DC">
      <w:pPr>
        <w:spacing w:after="0" w:line="240" w:lineRule="auto"/>
      </w:pPr>
      <w:r>
        <w:separator/>
      </w:r>
    </w:p>
  </w:endnote>
  <w:endnote w:type="continuationSeparator" w:id="0">
    <w:p w14:paraId="2625384C" w14:textId="77777777" w:rsidR="001778CA" w:rsidRDefault="001778CA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4F6F" w14:textId="77777777" w:rsidR="00010736" w:rsidRDefault="00010736">
    <w:pPr>
      <w:pStyle w:val="Stopka"/>
    </w:pPr>
    <w:r w:rsidRPr="00CD5F5F">
      <w:rPr>
        <w:noProof/>
        <w:lang w:eastAsia="pl-PL"/>
      </w:rPr>
      <w:drawing>
        <wp:inline distT="0" distB="0" distL="0" distR="0" wp14:anchorId="159CB57B" wp14:editId="37EAEED9">
          <wp:extent cx="5760720" cy="56178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EBCD1" w14:textId="77777777" w:rsidR="001778CA" w:rsidRDefault="001778CA" w:rsidP="00E926DC">
      <w:pPr>
        <w:spacing w:after="0" w:line="240" w:lineRule="auto"/>
      </w:pPr>
      <w:r>
        <w:separator/>
      </w:r>
    </w:p>
  </w:footnote>
  <w:footnote w:type="continuationSeparator" w:id="0">
    <w:p w14:paraId="3C939B78" w14:textId="77777777" w:rsidR="001778CA" w:rsidRDefault="001778CA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97740" w14:textId="77777777" w:rsidR="00E926DC" w:rsidRDefault="00E926DC" w:rsidP="00F14B60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DE258AA" wp14:editId="4F704899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7B3676">
      <w:rPr>
        <w:b/>
        <w:noProof/>
      </w:rPr>
      <w:t>14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7B3676">
      <w:rPr>
        <w:b/>
        <w:noProof/>
      </w:rPr>
      <w:t>14</w:t>
    </w:r>
    <w:r w:rsidRPr="00521DC8">
      <w:rPr>
        <w:b/>
      </w:rPr>
      <w:fldChar w:fldCharType="end"/>
    </w:r>
  </w:p>
  <w:p w14:paraId="0190D561" w14:textId="25BC7C77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E036E" wp14:editId="45F65160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1235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1.</w:t>
    </w:r>
    <w:r w:rsidR="009F2607">
      <w:rPr>
        <w:b/>
        <w:color w:val="808080"/>
      </w:rPr>
      <w:t>86</w:t>
    </w:r>
    <w:r w:rsidRPr="00C453E9">
      <w:rPr>
        <w:b/>
        <w:color w:val="80808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1" w15:restartNumberingAfterBreak="0">
    <w:nsid w:val="003F2FEC"/>
    <w:multiLevelType w:val="hybridMultilevel"/>
    <w:tmpl w:val="351A9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E5FF4"/>
    <w:multiLevelType w:val="hybridMultilevel"/>
    <w:tmpl w:val="CD6A1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D0ADA"/>
    <w:multiLevelType w:val="hybridMultilevel"/>
    <w:tmpl w:val="0854D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550D9"/>
    <w:multiLevelType w:val="hybridMultilevel"/>
    <w:tmpl w:val="D0A6F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46426"/>
    <w:multiLevelType w:val="hybridMultilevel"/>
    <w:tmpl w:val="7870C984"/>
    <w:lvl w:ilvl="0" w:tplc="50DA3C1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01BBB"/>
    <w:multiLevelType w:val="hybridMultilevel"/>
    <w:tmpl w:val="0818D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432E4"/>
    <w:multiLevelType w:val="hybridMultilevel"/>
    <w:tmpl w:val="1222EB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534AB"/>
    <w:multiLevelType w:val="hybridMultilevel"/>
    <w:tmpl w:val="6A14EA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34B4E"/>
    <w:multiLevelType w:val="hybridMultilevel"/>
    <w:tmpl w:val="8DBE4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850FC"/>
    <w:multiLevelType w:val="hybridMultilevel"/>
    <w:tmpl w:val="23C6E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47219"/>
    <w:multiLevelType w:val="hybridMultilevel"/>
    <w:tmpl w:val="D84C7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90FA3"/>
    <w:multiLevelType w:val="hybridMultilevel"/>
    <w:tmpl w:val="E8267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57D46"/>
    <w:multiLevelType w:val="hybridMultilevel"/>
    <w:tmpl w:val="5EFAF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7056F"/>
    <w:multiLevelType w:val="hybridMultilevel"/>
    <w:tmpl w:val="434E8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51396"/>
    <w:multiLevelType w:val="hybridMultilevel"/>
    <w:tmpl w:val="69F4568A"/>
    <w:lvl w:ilvl="0" w:tplc="78EED334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A511F"/>
    <w:multiLevelType w:val="hybridMultilevel"/>
    <w:tmpl w:val="916AF2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34FF7"/>
    <w:multiLevelType w:val="hybridMultilevel"/>
    <w:tmpl w:val="36C0B5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B0013C"/>
    <w:multiLevelType w:val="hybridMultilevel"/>
    <w:tmpl w:val="0D8E3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745DC"/>
    <w:multiLevelType w:val="hybridMultilevel"/>
    <w:tmpl w:val="85C20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24ED6"/>
    <w:multiLevelType w:val="hybridMultilevel"/>
    <w:tmpl w:val="3A44AAF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3A47BB0"/>
    <w:multiLevelType w:val="multilevel"/>
    <w:tmpl w:val="20AA7F6E"/>
    <w:lvl w:ilvl="0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8451970"/>
    <w:multiLevelType w:val="hybridMultilevel"/>
    <w:tmpl w:val="07209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00645"/>
    <w:multiLevelType w:val="hybridMultilevel"/>
    <w:tmpl w:val="7C6E09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4356E"/>
    <w:multiLevelType w:val="hybridMultilevel"/>
    <w:tmpl w:val="EDAA2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F0D85"/>
    <w:multiLevelType w:val="hybridMultilevel"/>
    <w:tmpl w:val="A6660A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F26B0"/>
    <w:multiLevelType w:val="hybridMultilevel"/>
    <w:tmpl w:val="87B25EA0"/>
    <w:lvl w:ilvl="0" w:tplc="BE1A984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830CA"/>
    <w:multiLevelType w:val="hybridMultilevel"/>
    <w:tmpl w:val="36CA6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E0D5A"/>
    <w:multiLevelType w:val="hybridMultilevel"/>
    <w:tmpl w:val="E4FEA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395E70"/>
    <w:multiLevelType w:val="multilevel"/>
    <w:tmpl w:val="E1C6E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9C833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E476D1"/>
    <w:multiLevelType w:val="multilevel"/>
    <w:tmpl w:val="9BF8F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BDC6BD9"/>
    <w:multiLevelType w:val="hybridMultilevel"/>
    <w:tmpl w:val="7996E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3"/>
  </w:num>
  <w:num w:numId="2">
    <w:abstractNumId w:val="8"/>
  </w:num>
  <w:num w:numId="3">
    <w:abstractNumId w:val="31"/>
  </w:num>
  <w:num w:numId="4">
    <w:abstractNumId w:val="23"/>
  </w:num>
  <w:num w:numId="5">
    <w:abstractNumId w:val="10"/>
  </w:num>
  <w:num w:numId="6">
    <w:abstractNumId w:val="1"/>
  </w:num>
  <w:num w:numId="7">
    <w:abstractNumId w:val="25"/>
  </w:num>
  <w:num w:numId="8">
    <w:abstractNumId w:val="30"/>
  </w:num>
  <w:num w:numId="9">
    <w:abstractNumId w:val="16"/>
  </w:num>
  <w:num w:numId="10">
    <w:abstractNumId w:val="20"/>
  </w:num>
  <w:num w:numId="11">
    <w:abstractNumId w:val="15"/>
  </w:num>
  <w:num w:numId="12">
    <w:abstractNumId w:val="12"/>
  </w:num>
  <w:num w:numId="13">
    <w:abstractNumId w:val="4"/>
  </w:num>
  <w:num w:numId="14">
    <w:abstractNumId w:val="11"/>
  </w:num>
  <w:num w:numId="15">
    <w:abstractNumId w:val="27"/>
  </w:num>
  <w:num w:numId="16">
    <w:abstractNumId w:val="2"/>
  </w:num>
  <w:num w:numId="17">
    <w:abstractNumId w:val="3"/>
  </w:num>
  <w:num w:numId="18">
    <w:abstractNumId w:val="21"/>
  </w:num>
  <w:num w:numId="19">
    <w:abstractNumId w:val="22"/>
  </w:num>
  <w:num w:numId="20">
    <w:abstractNumId w:val="17"/>
  </w:num>
  <w:num w:numId="21">
    <w:abstractNumId w:val="13"/>
  </w:num>
  <w:num w:numId="22">
    <w:abstractNumId w:val="32"/>
  </w:num>
  <w:num w:numId="23">
    <w:abstractNumId w:val="14"/>
  </w:num>
  <w:num w:numId="24">
    <w:abstractNumId w:val="9"/>
  </w:num>
  <w:num w:numId="25">
    <w:abstractNumId w:val="29"/>
  </w:num>
  <w:num w:numId="26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>
    <w:abstractNumId w:val="6"/>
  </w:num>
  <w:num w:numId="28">
    <w:abstractNumId w:val="28"/>
  </w:num>
  <w:num w:numId="29">
    <w:abstractNumId w:val="24"/>
  </w:num>
  <w:num w:numId="30">
    <w:abstractNumId w:val="18"/>
  </w:num>
  <w:num w:numId="31">
    <w:abstractNumId w:val="7"/>
  </w:num>
  <w:num w:numId="32">
    <w:abstractNumId w:val="26"/>
  </w:num>
  <w:num w:numId="33">
    <w:abstractNumId w:val="5"/>
  </w:num>
  <w:num w:numId="34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DC"/>
    <w:rsid w:val="00010736"/>
    <w:rsid w:val="000F29B5"/>
    <w:rsid w:val="00115534"/>
    <w:rsid w:val="001778CA"/>
    <w:rsid w:val="00357E1E"/>
    <w:rsid w:val="00460FAE"/>
    <w:rsid w:val="006B73B5"/>
    <w:rsid w:val="00713B2F"/>
    <w:rsid w:val="007B3676"/>
    <w:rsid w:val="008E0AB3"/>
    <w:rsid w:val="009F2607"/>
    <w:rsid w:val="00A03B6A"/>
    <w:rsid w:val="00B465A3"/>
    <w:rsid w:val="00C10E4B"/>
    <w:rsid w:val="00CA703A"/>
    <w:rsid w:val="00D95A52"/>
    <w:rsid w:val="00E7429B"/>
    <w:rsid w:val="00E926DC"/>
    <w:rsid w:val="00F14B60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75B403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5A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agwek1"/>
    <w:link w:val="RozdziaySWZZnak"/>
    <w:qFormat/>
    <w:rsid w:val="00357E1E"/>
    <w:pPr>
      <w:numPr>
        <w:numId w:val="1"/>
      </w:numPr>
      <w:tabs>
        <w:tab w:val="num" w:pos="113"/>
      </w:tabs>
      <w:suppressAutoHyphens/>
      <w:spacing w:before="120" w:after="120"/>
      <w:ind w:left="113" w:hanging="113"/>
    </w:pPr>
    <w:rPr>
      <w:rFonts w:cs="Calibri"/>
      <w:b/>
      <w:color w:val="auto"/>
      <w:sz w:val="24"/>
    </w:rPr>
  </w:style>
  <w:style w:type="character" w:customStyle="1" w:styleId="RozdziaySWZZnak">
    <w:name w:val="Rozdziały SWZ Znak"/>
    <w:basedOn w:val="Domylnaczcionkaakapitu"/>
    <w:link w:val="RozdziaySWZ"/>
    <w:rsid w:val="00357E1E"/>
    <w:rPr>
      <w:rFonts w:asciiTheme="majorHAnsi" w:eastAsiaTheme="majorEastAsia" w:hAnsiTheme="majorHAnsi" w:cs="Calibr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95A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dos.gov.pl/wytyczne-i-poradni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5339</Words>
  <Characters>32036</Characters>
  <Application>Microsoft Office Word</Application>
  <DocSecurity>4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2</cp:revision>
  <dcterms:created xsi:type="dcterms:W3CDTF">2021-10-25T08:06:00Z</dcterms:created>
  <dcterms:modified xsi:type="dcterms:W3CDTF">2021-10-25T08:06:00Z</dcterms:modified>
</cp:coreProperties>
</file>