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CEC9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14. WALUTA, W JAKIEJ BĘDĄ PROWADZONE ROZLICZENIA ZWIĄZANE Z REALIZACJĄ NINIEJSZEGO ZAMÓWIENIA PUBLICZNEGO.</w:t>
      </w:r>
    </w:p>
    <w:p w14:paraId="2222BDC7" w14:textId="77777777" w:rsidR="00B35DC4" w:rsidRPr="00B35DC4" w:rsidRDefault="00B35DC4" w:rsidP="00B35DC4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Wszelkie rozliczenia związane z realizacją zamówienia publicznego, którego dotyczy niniejsza SWZ dokonywane będą w nowych złotych polskich.</w:t>
      </w:r>
    </w:p>
    <w:p w14:paraId="29D73D15" w14:textId="77777777" w:rsidR="00B35DC4" w:rsidRPr="00B35DC4" w:rsidRDefault="00B35DC4" w:rsidP="00B35DC4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14F148A" w14:textId="77777777" w:rsidR="00B35DC4" w:rsidRPr="00B35DC4" w:rsidRDefault="00B35DC4" w:rsidP="00B35DC4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15. TERMIN ZWIĄZANIA OFERTĄ.</w:t>
      </w:r>
    </w:p>
    <w:p w14:paraId="11D3B7AB" w14:textId="65270C6A" w:rsidR="00B35DC4" w:rsidRPr="00B35DC4" w:rsidRDefault="00B35DC4" w:rsidP="00B35DC4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Wykonawca jest związany ofertą </w:t>
      </w:r>
      <w:r w:rsidRPr="00B35D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od dnia terminu składania ofert do dnia 0</w:t>
      </w:r>
      <w:r w:rsidR="0079158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4</w:t>
      </w:r>
      <w:r w:rsidRPr="00B35D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.05.2024r.</w:t>
      </w: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(włącznie).</w:t>
      </w:r>
    </w:p>
    <w:p w14:paraId="0239E42E" w14:textId="77777777" w:rsidR="00B35DC4" w:rsidRPr="00B35DC4" w:rsidRDefault="00B35DC4" w:rsidP="00B35DC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1F37003" w14:textId="77777777" w:rsidR="00B35DC4" w:rsidRPr="00B35DC4" w:rsidRDefault="00B35DC4" w:rsidP="00B35DC4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16. WADIUM.</w:t>
      </w:r>
    </w:p>
    <w:p w14:paraId="731CD883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16.1.</w:t>
      </w: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Oferta musi być zabezpieczona wadium wniesionym przed upływem terminu składania ofert w wysokości </w:t>
      </w: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2.700,00 PLN</w:t>
      </w:r>
      <w:bookmarkStart w:id="0" w:name="_Hlk133921206"/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, w tym:</w:t>
      </w:r>
    </w:p>
    <w:p w14:paraId="34AB1DFC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a) dla zadania nr 1 – </w:t>
      </w:r>
      <w:r w:rsidRPr="00B35D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900,00 PLN, </w:t>
      </w:r>
    </w:p>
    <w:p w14:paraId="23AA1D3F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b) dla zadania nr 2 – </w:t>
      </w:r>
      <w:r w:rsidRPr="00B35D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900,00 PLN, </w:t>
      </w:r>
    </w:p>
    <w:p w14:paraId="5030C56A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c) dla zadania nr 3 – </w:t>
      </w:r>
      <w:r w:rsidRPr="00B35D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900,00 PLN </w:t>
      </w:r>
    </w:p>
    <w:bookmarkEnd w:id="0"/>
    <w:p w14:paraId="7A1250F1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 wadium musi być utrzymane nieprzerwanie do dnia upływu terminu związania ofertą, z wyjątkiem przypadków, o których mowa w art. 98 ust. 1 pkt. 2 i 3 oraz ust. 2 ustawy Prawo zamówień publicznych.</w:t>
      </w:r>
    </w:p>
    <w:p w14:paraId="2BB81ACC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16.2.</w:t>
      </w: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Wadium może być wniesione według wyboru wykonawcy w jednej lub kilku następujących formach:</w:t>
      </w:r>
    </w:p>
    <w:p w14:paraId="50E8D7A7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pieniądzu,</w:t>
      </w:r>
    </w:p>
    <w:p w14:paraId="0FA60FD1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gwarancjach bankowych,</w:t>
      </w:r>
    </w:p>
    <w:p w14:paraId="70B978D9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– gwarancjach ubezpieczeniowych,</w:t>
      </w:r>
    </w:p>
    <w:p w14:paraId="165E1851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– poręczeniach udzielanych przez podmioty, o których mowa w art. 6b ust. 5 pkt 2 ustawy z dnia 9 listopada 2000 r. o utworzeniu Polskiej Agencji Rozwoju Przedsiębiorczości (tekst jednolity Dz. U. z 2020 r. poz. 299 z </w:t>
      </w:r>
      <w:proofErr w:type="spellStart"/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 zm.).</w:t>
      </w:r>
    </w:p>
    <w:p w14:paraId="32D79C17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16.3.</w:t>
      </w: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Wadium wnoszone w pieniądzu należy wpłacić przelewem na konto zamawiającego w </w:t>
      </w: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Banku Millennium O/Opole dla:</w:t>
      </w:r>
    </w:p>
    <w:p w14:paraId="148BEED5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a) rozliczeń krajowych nr 73 1160 2202 0000 0002 5573 0581,</w:t>
      </w:r>
    </w:p>
    <w:p w14:paraId="57561800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b) rozliczeń zagranicznych nr PL73 1160 2202 0000 0002 5573 0581 kod SWIFT BIGBPLPW.</w:t>
      </w:r>
    </w:p>
    <w:p w14:paraId="1CE3A1CD" w14:textId="77777777" w:rsidR="00B35DC4" w:rsidRPr="00B35DC4" w:rsidRDefault="00B35DC4" w:rsidP="00B35DC4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Oferta jest zabezpieczona wadium, jeżeli wpłacona przelewem kwota w chwili składania ofert znajduje się na powyższym koncie.</w:t>
      </w:r>
    </w:p>
    <w:p w14:paraId="63C2FB3B" w14:textId="77777777" w:rsidR="00B35DC4" w:rsidRPr="00B35DC4" w:rsidRDefault="00B35DC4" w:rsidP="00B35DC4">
      <w:pPr>
        <w:spacing w:after="0" w:line="240" w:lineRule="auto"/>
        <w:ind w:left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Wadium wnoszone w formie innej niż pieniądz, wykonawca przekazuje zamawiającemu oryginał gwarancji lub poręczenia, w </w:t>
      </w:r>
      <w:r w:rsidRPr="00B35DC4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postaci elektronicznej</w:t>
      </w: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4A2CE465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16.4.</w:t>
      </w: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Zamawiający zwróci wadium niezwłocznie, nie później jednak niż w terminie 7 dni od dnia wystąpienia jednej z okoliczności, z zastrzeżeniem punktu </w:t>
      </w: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16.9</w:t>
      </w: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poniżej:</w:t>
      </w:r>
    </w:p>
    <w:p w14:paraId="3742C7FD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1) upływu terminu</w:t>
      </w: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B35D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związania ofertą,</w:t>
      </w:r>
    </w:p>
    <w:p w14:paraId="17FF11D3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2) zawarcia umowy w sprawie zamówienia publicznego,</w:t>
      </w:r>
    </w:p>
    <w:p w14:paraId="2F5B881F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3) unieważnienia postępowania o udzielenie zamówienia, z wyjątkiem sytuacji gdy nie zostało rozstrzygnięte odwołanie na czynności unieważnienia albo nie upłynął termin do jego wniesienia.</w:t>
      </w:r>
    </w:p>
    <w:p w14:paraId="6581D724" w14:textId="77777777" w:rsidR="00B35DC4" w:rsidRPr="00B35DC4" w:rsidRDefault="00B35DC4" w:rsidP="00B35D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16.5.</w:t>
      </w:r>
      <w:r w:rsidRPr="00B35D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Zamawiający, niezwłocznie, nie później jednak niż w terminie 7 dni od dnia złożenia wniosku zwraca wadium wykonawcy:</w:t>
      </w:r>
    </w:p>
    <w:p w14:paraId="41275DAA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B35DC4">
        <w:rPr>
          <w:rFonts w:ascii="Arial" w:eastAsia="Times New Roman" w:hAnsi="Arial" w:cs="Arial"/>
          <w:bCs/>
          <w:kern w:val="0"/>
          <w:lang w:eastAsia="pl-PL"/>
          <w14:ligatures w14:val="none"/>
        </w:rPr>
        <w:t>1) który wycofał ofertę przed upływem terminu składania ofert,</w:t>
      </w:r>
    </w:p>
    <w:p w14:paraId="1E411794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B35DC4">
        <w:rPr>
          <w:rFonts w:ascii="Arial" w:eastAsia="Times New Roman" w:hAnsi="Arial" w:cs="Arial"/>
          <w:bCs/>
          <w:kern w:val="0"/>
          <w:lang w:eastAsia="pl-PL"/>
          <w14:ligatures w14:val="none"/>
        </w:rPr>
        <w:t>2) którego oferta została odrzucona,</w:t>
      </w:r>
    </w:p>
    <w:p w14:paraId="423253EB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lang w:eastAsia="pl-PL"/>
          <w14:ligatures w14:val="none"/>
        </w:rPr>
      </w:pPr>
      <w:r w:rsidRPr="00B35DC4">
        <w:rPr>
          <w:rFonts w:ascii="Arial" w:eastAsia="Times New Roman" w:hAnsi="Arial" w:cs="Arial"/>
          <w:bCs/>
          <w:kern w:val="0"/>
          <w:lang w:eastAsia="pl-PL"/>
          <w14:ligatures w14:val="none"/>
        </w:rPr>
        <w:t>3) po wyborze najkorzystniejszej oferty, z wyjątkiem wykonawcy, którego oferta została wybrana jako najkorzystniejsza,</w:t>
      </w:r>
    </w:p>
    <w:p w14:paraId="1FCA3F55" w14:textId="77777777" w:rsidR="00B35DC4" w:rsidRPr="00B35DC4" w:rsidRDefault="00B35DC4" w:rsidP="00B35DC4">
      <w:pPr>
        <w:spacing w:after="0" w:line="240" w:lineRule="auto"/>
        <w:ind w:left="284" w:hanging="142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</w:pPr>
      <w:r w:rsidRPr="00B35D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4) po unieważnieniu postępowania, w przypadku gdy nie zostało rozstrzygnięte odwołanie na czynność unieważnienia albo nie upłynął termin do jego wniesienia.</w:t>
      </w:r>
    </w:p>
    <w:p w14:paraId="3AAA49F4" w14:textId="77777777" w:rsidR="00DE1485" w:rsidRDefault="00DE1485"/>
    <w:sectPr w:rsidR="00DE14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D6BC" w14:textId="77777777" w:rsidR="002930B1" w:rsidRDefault="002930B1" w:rsidP="00076DE5">
      <w:pPr>
        <w:spacing w:after="0" w:line="240" w:lineRule="auto"/>
      </w:pPr>
      <w:r>
        <w:separator/>
      </w:r>
    </w:p>
  </w:endnote>
  <w:endnote w:type="continuationSeparator" w:id="0">
    <w:p w14:paraId="77BE309D" w14:textId="77777777" w:rsidR="002930B1" w:rsidRDefault="002930B1" w:rsidP="0007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062115"/>
      <w:docPartObj>
        <w:docPartGallery w:val="Page Numbers (Bottom of Page)"/>
        <w:docPartUnique/>
      </w:docPartObj>
    </w:sdtPr>
    <w:sdtContent>
      <w:p w14:paraId="1A2BBDDE" w14:textId="22754E52" w:rsidR="00076DE5" w:rsidRDefault="00076DE5">
        <w:pPr>
          <w:pStyle w:val="Stopka"/>
          <w:jc w:val="center"/>
        </w:pPr>
        <w:r>
          <w:t>24</w:t>
        </w:r>
      </w:p>
    </w:sdtContent>
  </w:sdt>
  <w:p w14:paraId="54E22142" w14:textId="77777777" w:rsidR="00076DE5" w:rsidRDefault="0007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4367" w14:textId="77777777" w:rsidR="002930B1" w:rsidRDefault="002930B1" w:rsidP="00076DE5">
      <w:pPr>
        <w:spacing w:after="0" w:line="240" w:lineRule="auto"/>
      </w:pPr>
      <w:r>
        <w:separator/>
      </w:r>
    </w:p>
  </w:footnote>
  <w:footnote w:type="continuationSeparator" w:id="0">
    <w:p w14:paraId="5F17639D" w14:textId="77777777" w:rsidR="002930B1" w:rsidRDefault="002930B1" w:rsidP="00076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A3"/>
    <w:rsid w:val="00076DE5"/>
    <w:rsid w:val="002930B1"/>
    <w:rsid w:val="004E2258"/>
    <w:rsid w:val="00563EF4"/>
    <w:rsid w:val="00791580"/>
    <w:rsid w:val="00B35DC4"/>
    <w:rsid w:val="00DE1485"/>
    <w:rsid w:val="00E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F056"/>
  <w15:chartTrackingRefBased/>
  <w15:docId w15:val="{86E2B16E-2B7D-497A-BA95-4C50D6F6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DE5"/>
  </w:style>
  <w:style w:type="paragraph" w:styleId="Stopka">
    <w:name w:val="footer"/>
    <w:basedOn w:val="Normalny"/>
    <w:link w:val="StopkaZnak"/>
    <w:uiPriority w:val="99"/>
    <w:unhideWhenUsed/>
    <w:rsid w:val="00076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5</cp:revision>
  <dcterms:created xsi:type="dcterms:W3CDTF">2024-04-02T12:43:00Z</dcterms:created>
  <dcterms:modified xsi:type="dcterms:W3CDTF">2024-04-02T12:47:00Z</dcterms:modified>
</cp:coreProperties>
</file>