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984354" w:rsidRDefault="002145D2" w:rsidP="00984354">
      <w:pPr>
        <w:spacing w:after="0" w:line="240" w:lineRule="auto"/>
        <w:jc w:val="right"/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8C57C1">
        <w:rPr>
          <w:rFonts w:ascii="Times New Roman" w:hAnsi="Times New Roman" w:cs="Times New Roman"/>
          <w:b/>
        </w:rPr>
        <w:t>5</w:t>
      </w:r>
      <w:r w:rsidR="007111AE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  <w:r w:rsidR="00984354" w:rsidRPr="00984354">
        <w:t xml:space="preserve"> </w:t>
      </w:r>
    </w:p>
    <w:p w:rsidR="00984354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255285" w:rsidRDefault="00984354" w:rsidP="0098435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98435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255285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Materace przeciwodleżynowe – 6 szt.</w:t>
      </w:r>
    </w:p>
    <w:p w:rsidR="00984354" w:rsidRPr="00255285" w:rsidRDefault="00984354" w:rsidP="0098435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255285" w:rsidRDefault="00984354" w:rsidP="0098435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984354" w:rsidRDefault="00984354" w:rsidP="0098435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030"/>
        <w:gridCol w:w="1701"/>
        <w:gridCol w:w="1276"/>
      </w:tblGrid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1A7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 URPL) oraz instrukcję używania wspólną dla oferowanej pompy i materaca-dołączyć do oferty. Komplet urządzeń oznaczony w sposób umożliwiający jednoznaczną identyfikację wyrobu</w:t>
            </w:r>
            <w:r w:rsidRPr="006D21A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załączyć do oferty: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deklaracja zgodności, certyfikat CE, powiadomienie lub zgłoszenie  URPL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instrukcję używania</w:t>
            </w:r>
          </w:p>
          <w:p w:rsidR="00984354" w:rsidRPr="006D21A7" w:rsidRDefault="00984354" w:rsidP="00EA09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0" w:hanging="142"/>
              <w:rPr>
                <w:rFonts w:ascii="Times New Roman" w:hAnsi="Times New Roman" w:cs="Times New Roman"/>
                <w:bCs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wzory oznaczeń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przeznaczony do profilaktyki i/lub wspomagania leczenia odleżyn wszystkich stopni.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System pracy zmiennociśnieniowy co druga komora, z możliwością przełączenia na tryb statyczny z automatycznym powrotem do trybu zmiennociśnieniowego po maksymalnie 30 minutach.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84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o wymiarach 200cm x 85cm x 13cm ±0,5cm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wyposażony w funkcję przechyłów bocznych i rotacji pacjenta, możliwość przechyłu/rotacji jednostronnej lub obustronnej. Czas rotacji regulowany w zakresie co najmniej 10-20 minut modułem nie większym niż 5 minut.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1628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Funkcja przechyłów bocznych i rotacji pacjenta uruchamiana i wyłączana za pomocą dwóch zaworów (nie dopuszcza się „</w:t>
            </w:r>
            <w:proofErr w:type="spellStart"/>
            <w:r w:rsidRPr="006D21A7">
              <w:rPr>
                <w:rFonts w:ascii="Times New Roman" w:hAnsi="Times New Roman" w:cs="Times New Roman"/>
              </w:rPr>
              <w:t>szybkozłączek</w:t>
            </w:r>
            <w:proofErr w:type="spellEnd"/>
            <w:r w:rsidRPr="006D21A7">
              <w:rPr>
                <w:rFonts w:ascii="Times New Roman" w:hAnsi="Times New Roman" w:cs="Times New Roman"/>
              </w:rPr>
              <w:t>”) wbudowanych w materac po obu jego stronach w sekcji stóp (nie w pompie, nie w przewodzie powietrznym podłączanym do pompy). Zawory w kolorze odmiennym od zaworu CPR.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27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Funkcja rotacji pracująca w trybie zmiennociśnieniowym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zbudowany z 20-22 komór: 16 komór poprzecznych, na których leży pacjent i 4-6 komór podnoszących (wchodzących w skład systemu rotacji/przechyłów pacjenta). Ze względu na </w:t>
            </w:r>
            <w:r w:rsidRPr="006D21A7">
              <w:rPr>
                <w:rFonts w:ascii="Times New Roman" w:hAnsi="Times New Roman" w:cs="Times New Roman"/>
              </w:rPr>
              <w:lastRenderedPageBreak/>
              <w:t>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D21A7">
              <w:rPr>
                <w:rFonts w:ascii="Times New Roman" w:hAnsi="Times New Roman" w:cs="Times New Roman"/>
              </w:rPr>
              <w:t>Komory poprzeczne materaca umieszczone w jednej warstwie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  <w:strike/>
              </w:rPr>
              <w:t>.</w:t>
            </w:r>
            <w:r w:rsidRPr="006D21A7">
              <w:rPr>
                <w:rFonts w:ascii="Times New Roman" w:hAnsi="Times New Roman" w:cs="Times New Roman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 w:rsidRPr="006D21A7">
              <w:rPr>
                <w:rFonts w:ascii="Times New Roman" w:hAnsi="Times New Roman" w:cs="Times New Roman"/>
              </w:rPr>
              <w:t>szybkozłączki</w:t>
            </w:r>
            <w:proofErr w:type="spellEnd"/>
            <w:r w:rsidRPr="006D21A7">
              <w:rPr>
                <w:rFonts w:ascii="Times New Roman" w:hAnsi="Times New Roman" w:cs="Times New Roman"/>
              </w:rPr>
              <w:t xml:space="preserve">”).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48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  <w:shd w:val="clear" w:color="auto" w:fill="FAFAFA"/>
              </w:rPr>
              <w:t> </w:t>
            </w:r>
            <w:r w:rsidRPr="006D21A7">
              <w:rPr>
                <w:rFonts w:ascii="Times New Roman" w:hAnsi="Times New Roman" w:cs="Times New Roman"/>
              </w:rPr>
              <w:t>Nieaktywny (nienapompowany) system rotacji/przechyłów nie wpływa na wysokość całego materaca.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AFAFA"/>
              </w:rPr>
            </w:pPr>
            <w:r w:rsidRPr="006D21A7">
              <w:rPr>
                <w:rFonts w:ascii="Times New Roman" w:hAnsi="Times New Roman" w:cs="Times New Roman"/>
                <w:shd w:val="clear" w:color="auto" w:fill="FAFAFA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984354" w:rsidRPr="006D21A7" w:rsidTr="00EA09A2">
        <w:trPr>
          <w:trHeight w:val="43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Całkowita wysokość materaca 13cm  ±0,5cm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7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 xml:space="preserve">Materac z systemem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owiewu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 powietrzem ciała pacjenta zapewniającym odpowiedni mikroklimat i zwiększającym komfort leżenia</w:t>
            </w:r>
            <w:r w:rsidRPr="006D21A7">
              <w:rPr>
                <w:sz w:val="22"/>
                <w:szCs w:val="22"/>
              </w:rPr>
              <w:t>.</w:t>
            </w:r>
            <w:r w:rsidRPr="006D21A7">
              <w:rPr>
                <w:b w:val="0"/>
                <w:sz w:val="22"/>
                <w:szCs w:val="22"/>
              </w:rPr>
              <w:t xml:space="preserve"> System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owiewu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umieszczony pod warstwą komór –nie dopuszcza się rozwiązań opartych na </w:t>
            </w:r>
            <w:proofErr w:type="spellStart"/>
            <w:r w:rsidRPr="006D21A7">
              <w:rPr>
                <w:b w:val="0"/>
                <w:sz w:val="22"/>
                <w:szCs w:val="22"/>
              </w:rPr>
              <w:t>mikrootworkach</w:t>
            </w:r>
            <w:proofErr w:type="spellEnd"/>
            <w:r w:rsidRPr="006D21A7">
              <w:rPr>
                <w:b w:val="0"/>
                <w:sz w:val="22"/>
                <w:szCs w:val="22"/>
              </w:rPr>
              <w:t xml:space="preserve"> w komorach materaca, które pacjent blokuje swoim ciałem.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pStyle w:val="Tekstpodstawowy21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4354" w:rsidRPr="006D21A7" w:rsidTr="00EA09A2">
        <w:trPr>
          <w:trHeight w:val="61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Pompa materaca wyposażona w pokrętło do płynnej bezstopniowej regulacji ciśnienia powietrza w materacu w zależności od  wagi i pozycji pacjenta. </w:t>
            </w:r>
          </w:p>
          <w:p w:rsidR="00984354" w:rsidRPr="006D21A7" w:rsidRDefault="00984354" w:rsidP="006D21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1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Pompa o wymiarach nie większych niż 33 X 22 X 12 cm (±2cm) i wadze nie przekraczającej 3,5kg. Klasa szczelności  przed zalaniem i kurzem IP21.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10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Zakres ciśnienia pracy pompy – 25-60mmHg (±5mmHg)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806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6D21A7">
              <w:rPr>
                <w:rFonts w:ascii="Times New Roman" w:hAnsi="Times New Roman" w:cs="Times New Roman"/>
              </w:rPr>
              <w:t>antygrzybiczym</w:t>
            </w:r>
            <w:proofErr w:type="spellEnd"/>
            <w:r w:rsidRPr="006D21A7">
              <w:rPr>
                <w:rFonts w:ascii="Times New Roman" w:hAnsi="Times New Roman" w:cs="Times New Roman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669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Materac wyposażony w pompę pneumatyczną z panelem sterowania. Na panelu sterowania pompy alarmy niskiego ciśnienia, braku zasilania i serwisowy (uruchamiający się w przypadku awarii wewnętrznej pompy) oznaczone każdy oddzielnym piktogramem i dedykowaną, osobną diodą dla każdego alarmu. Sygnalizacja dźwiękowa alarmów z funkcją wyciszenia. Pompa z gniazdem trzysekcyjnym (trzy wyloty powietrza).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01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Materac w całości pneumatyczny (bez warstw piankowych, gąbkowych itp.) kładziony na spodni materac gąbkowy.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313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Limit wagi pacjenta min.  200kg 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27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 xml:space="preserve">Możliwość transportu pacjenta na materacu pozbawionym zasilania w czasie  nie krótszym niż </w:t>
            </w:r>
          </w:p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24 godz.- tryb transportowy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Przewód elektryczny odłączalny od pompy z zabezpieczeniem przed przypadkowym odłączeniem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984354" w:rsidRPr="006D21A7" w:rsidTr="00EA09A2">
        <w:trPr>
          <w:trHeight w:val="522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pStyle w:val="Tekstpodstawowy21"/>
              <w:rPr>
                <w:b w:val="0"/>
                <w:sz w:val="22"/>
                <w:szCs w:val="22"/>
              </w:rPr>
            </w:pPr>
            <w:r w:rsidRPr="006D21A7">
              <w:rPr>
                <w:b w:val="0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4354" w:rsidRPr="006D21A7" w:rsidTr="00EA09A2">
        <w:trPr>
          <w:trHeight w:val="314"/>
        </w:trPr>
        <w:tc>
          <w:tcPr>
            <w:tcW w:w="566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0" w:type="dxa"/>
            <w:shd w:val="clear" w:color="auto" w:fill="auto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Zasilanie 230V 50Hz, pobór mocy do 8W</w:t>
            </w:r>
          </w:p>
        </w:tc>
        <w:tc>
          <w:tcPr>
            <w:tcW w:w="1701" w:type="dxa"/>
          </w:tcPr>
          <w:p w:rsidR="00984354" w:rsidRPr="006D21A7" w:rsidRDefault="00984354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984354" w:rsidRPr="006D21A7" w:rsidRDefault="00984354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354" w:rsidRDefault="00984354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Default="00984354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EA09A2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EA09A2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EC08E2" w:rsidRDefault="00EC08E2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325F36" w:rsidRDefault="00325F36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7155D" w:rsidRDefault="0017155D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17155D">
        <w:rPr>
          <w:rFonts w:ascii="Times New Roman" w:hAnsi="Times New Roman" w:cs="Times New Roman"/>
          <w:b/>
        </w:rPr>
        <w:t>55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Default="008C57C1" w:rsidP="008C57C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Default="008C57C1" w:rsidP="008C57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8C57C1" w:rsidP="001C392F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Materac przeciwodleżynowy z funkcją przechyłu</w:t>
      </w:r>
      <w:r w:rsidR="001C392F">
        <w:rPr>
          <w:rFonts w:ascii="Times New Roman" w:hAnsi="Times New Roman"/>
        </w:rPr>
        <w:t xml:space="preserve"> </w:t>
      </w:r>
      <w:r w:rsidR="00210234" w:rsidRPr="00210234">
        <w:rPr>
          <w:rFonts w:ascii="Times New Roman" w:hAnsi="Times New Roman"/>
          <w:b/>
        </w:rPr>
        <w:t xml:space="preserve">– </w:t>
      </w:r>
      <w:r w:rsidR="00FA3C40">
        <w:rPr>
          <w:rFonts w:ascii="Times New Roman" w:hAnsi="Times New Roman"/>
          <w:b/>
          <w:color w:val="FF0000"/>
        </w:rPr>
        <w:t>12</w:t>
      </w:r>
      <w:bookmarkStart w:id="0" w:name="_GoBack"/>
      <w:bookmarkEnd w:id="0"/>
      <w:r w:rsidR="00210234" w:rsidRPr="00FA3C40">
        <w:rPr>
          <w:rFonts w:ascii="Times New Roman" w:hAnsi="Times New Roman"/>
          <w:b/>
          <w:color w:val="FF0000"/>
        </w:rPr>
        <w:t xml:space="preserve"> szt.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Default="008C57C1" w:rsidP="008C57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176"/>
        <w:gridCol w:w="1418"/>
        <w:gridCol w:w="1276"/>
      </w:tblGrid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0A1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210A18" w:rsidRPr="00210A18" w:rsidTr="006D21A7">
        <w:trPr>
          <w:trHeight w:val="2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(deklaracja zgodności, certyfikat CE, powiadomienie lub zgłoszenie  URPL) oraz instrukcję używania wspólną dla oferowanej pompy i materaca-dołączyć do oferty. Komplet urządzeń oznaczony w sposób umożliwiający jednoznaczną identyfikację wyrobu</w:t>
            </w:r>
            <w:r w:rsidRPr="00210A1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32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210A18" w:rsidRPr="00210A18" w:rsidRDefault="00210A18" w:rsidP="00E3444E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przeznaczony do profilaktyki i/lub wspomagania leczenia odleżyn wszystkich stopni.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System pracy zmiennociśnieniowy co druga komora, z możliwością przełączenia na tryby statyczne.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Więcej niż jeden tryb statyczny.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opisać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dodatkową funkcję przechyłów bocznych i rotacji pacjenta, możliwość przechyłu/rotacji jednostronnej lub obustronnej. Możliwość regulacji czasu rotacji w zakresie co najmniej 10-30 minut modułem nie większym niż 5 minut.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przechyłów bocznych i rotacji pacjenta uruchamiana i wyłączana za pomocą zaworów wbudowanych w materac (nie w pompie,  nie w przewodzie powietrznym podłączanym do pompy).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rotacji pracująca w trybie zmiennociśnieniowym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zbudowany z 22-24 komór: 18 komór poprzecznych, na których leży pacjent i 4-6 komór podnoszących (wchodzących w skład systemu rotacji/przechyłów pacjenta). Ze względu na stabilność materaca nie dopuszcza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Poprzeczne komory zmiennociśnieniowe materaca umieszczone w  rzędach napełniają się powietrzem i opróżniają na przemian (co druga) w cyklu o regulowanym czasie 10/15/20/25/30 minut. Komory w sekcji głowy stale napełnione powietrzem.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Poprzeczne komory materaca dwuwarstwowe (typu „komora na komorze”) – górna warstwa podpiera pacjenta i pracuje wg wybranego trybu, dolna warstwa statyczna jest wypełniona powietrzem i stanowi podkład pneumatyczny zabezpieczając </w:t>
            </w:r>
            <w:r w:rsidRPr="00210A18">
              <w:rPr>
                <w:rFonts w:ascii="Times New Roman" w:hAnsi="Times New Roman" w:cs="Times New Roman"/>
              </w:rPr>
              <w:lastRenderedPageBreak/>
              <w:t>pacjenta przed kontaktem z łóżkiem. Obie warstwy zgrzane ze sobą na stałe. Trzy komory w sekcji głowy statyczne.</w:t>
            </w:r>
          </w:p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Komory materaca pojedynczo wymienne.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o wymiarach 200cm x 90cm x 21cm± 1cm.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Materac z systemem </w:t>
            </w:r>
            <w:proofErr w:type="spellStart"/>
            <w:r w:rsidRPr="00210A18">
              <w:rPr>
                <w:rFonts w:ascii="Times New Roman" w:hAnsi="Times New Roman" w:cs="Times New Roman"/>
              </w:rPr>
              <w:t>owiewu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 w:rsidRPr="00210A18">
              <w:rPr>
                <w:rFonts w:ascii="Times New Roman" w:hAnsi="Times New Roman" w:cs="Times New Roman"/>
              </w:rPr>
              <w:t>mikrootworkach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w komorach materaca, które pacjent blokuje swoim ciałem.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6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 xml:space="preserve">Materac pokryty półprzepuszczalnym pokrowcem - przepuszczającym parę wodną, a zatrzymującym ciecze, wykonanym z dzianiny rozciągliwej dwukierunkowo, niepalnym, </w:t>
            </w:r>
            <w:proofErr w:type="spellStart"/>
            <w:r w:rsidRPr="00210A18">
              <w:rPr>
                <w:rFonts w:ascii="Times New Roman" w:hAnsi="Times New Roman" w:cs="Times New Roman"/>
              </w:rPr>
              <w:t>antygrzybiczym</w:t>
            </w:r>
            <w:proofErr w:type="spellEnd"/>
            <w:r w:rsidRPr="00210A18">
              <w:rPr>
                <w:rFonts w:ascii="Times New Roman" w:hAnsi="Times New Roman" w:cs="Times New Roman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10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wyposażony w pompę pneumatyczną z panelem sterowania. Na panelu sterowania zasilacza alarmy niskiego ciśnienia, braku zasilania i serwisowy oznaczone każdy oddzielnym piktogramem i dedykowaną, osobną diodą dla każdego alarmu. Sygnalizacja dźwiękowa alarmów z funkcją wyciszenia. Pompa z gniazdem trzysekcyjnym (trzy wloty powietrza)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Materac w całości pneumatyczny (bez warstw gąbkowych, piankowych itp.). Materac kładziony na ramę łóżka.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Możliwość szybkiego spuszczenia powietrza z materaca za pomocą zaworu CPR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Limit wagi pacjenta nie mniej niż 255kg.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Możliwość transportu pacjenta na materacu pozbawionym zasilania w czasie  nie krótszym niż 24 godz. – tryb transportowy.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W trybie transportowym materac pozostaje napompowany w całości w części zmiennociśnieniowej i statycznej.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Zakres ciśnienia pracy pompy – 25-60mmHg (±5mmHg)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Zasilanie 230V 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Przewód elektryczny odłączalny od pompy z zabezpieczeniem przed przypadkowym odłączeniem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A18" w:rsidRPr="00210A18" w:rsidTr="006D21A7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Przewód powietrzny z podłączeniem kątowym do pompy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A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A18" w:rsidRPr="00210A18" w:rsidRDefault="00210A18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Default="00210A18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EA09A2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EA09A2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63E07" w:rsidRPr="00EC08E2" w:rsidRDefault="00463E07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3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1C392F">
        <w:rPr>
          <w:rFonts w:ascii="Times New Roman" w:hAnsi="Times New Roman" w:cs="Times New Roman"/>
          <w:color w:val="000000"/>
          <w:lang w:eastAsia="ar-SA"/>
        </w:rPr>
        <w:t xml:space="preserve">– </w:t>
      </w:r>
      <w:r w:rsidR="001C392F" w:rsidRPr="00210234">
        <w:rPr>
          <w:rFonts w:ascii="Times New Roman" w:hAnsi="Times New Roman"/>
          <w:b/>
        </w:rPr>
        <w:t>Materac przeciwodleżynowy</w:t>
      </w:r>
      <w:r w:rsidR="00210234">
        <w:rPr>
          <w:rFonts w:ascii="Times New Roman" w:hAnsi="Times New Roman"/>
          <w:b/>
        </w:rPr>
        <w:t xml:space="preserve"> – 2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13"/>
        <w:gridCol w:w="1440"/>
        <w:gridCol w:w="1962"/>
      </w:tblGrid>
      <w:tr w:rsidR="002F655D" w:rsidRPr="001C3752" w:rsidTr="006D21A7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6D21A7">
        <w:trPr>
          <w:trHeight w:val="348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7FF1" w:rsidRPr="001C3752" w:rsidTr="006D21A7">
        <w:trPr>
          <w:trHeight w:val="368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FF1" w:rsidRPr="00737FF1" w:rsidRDefault="00E3444E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="00737FF1" w:rsidRPr="00737FF1">
              <w:rPr>
                <w:rFonts w:cs="Times New Roman"/>
                <w:sz w:val="22"/>
                <w:szCs w:val="22"/>
              </w:rPr>
              <w:t>miennociśnieniowego materaca przeciwodleżynowego z przechyłami bocznymi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FF1" w:rsidRPr="001C3752" w:rsidRDefault="00EA09A2" w:rsidP="006D21A7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FF1" w:rsidRPr="001C3752" w:rsidRDefault="00737FF1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bCs/>
                <w:sz w:val="22"/>
                <w:szCs w:val="22"/>
              </w:rPr>
              <w:t>Limit wagi pacjenta</w:t>
            </w:r>
            <w:r w:rsidRPr="00E3444E">
              <w:rPr>
                <w:rFonts w:cs="Times New Roman"/>
                <w:sz w:val="20"/>
                <w:szCs w:val="22"/>
              </w:rPr>
              <w:t xml:space="preserve"> </w:t>
            </w:r>
            <w:r w:rsidRPr="00E3444E">
              <w:rPr>
                <w:rFonts w:cs="Times New Roman"/>
                <w:sz w:val="22"/>
                <w:szCs w:val="22"/>
              </w:rPr>
              <w:t>do 200kg.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caps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>Trzy komory, stanowiące sekcje głowy, są stale wypełnione powietrzem.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Zawór reanimacyjny CPR – umożliwia spuszczenie powietrza z materaca, np. w razie potrzeby resuscytacji. W kolorze czerwonym. Znajduje się z boku materaca,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Funkcja niezależnego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owiewu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pacjenta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bCs w:val="0"/>
                <w:sz w:val="22"/>
                <w:szCs w:val="22"/>
              </w:rPr>
              <w:t>pokrowiec</w:t>
            </w:r>
            <w:r w:rsidRPr="00E3444E">
              <w:rPr>
                <w:b w:val="0"/>
                <w:sz w:val="22"/>
                <w:szCs w:val="22"/>
              </w:rPr>
              <w:t xml:space="preserve"> wykonany z dzianiny krytej poliuretanem, rozciągliwej w dwóch kierunkach. Pokrowiec półprzepuszczalny </w:t>
            </w:r>
          </w:p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 xml:space="preserve">Mocowany do materaca przy pomocy schowanego zamka błyskawicznego.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ormalnyWeb"/>
              <w:spacing w:before="0" w:after="0"/>
              <w:textAlignment w:val="baseline"/>
              <w:rPr>
                <w:rFonts w:cs="Times New Roman"/>
                <w:sz w:val="22"/>
                <w:szCs w:val="22"/>
              </w:rPr>
            </w:pPr>
            <w:r w:rsidRPr="00E3444E">
              <w:rPr>
                <w:rFonts w:cs="Times New Roman"/>
                <w:bCs/>
                <w:sz w:val="22"/>
                <w:szCs w:val="22"/>
              </w:rPr>
              <w:t>Alarmy audio-wizualne</w:t>
            </w:r>
            <w:r w:rsidRPr="00E3444E">
              <w:rPr>
                <w:rFonts w:cs="Times New Roman"/>
                <w:bCs/>
                <w:caps/>
                <w:sz w:val="22"/>
                <w:szCs w:val="22"/>
              </w:rPr>
              <w:t xml:space="preserve">: </w:t>
            </w:r>
            <w:r w:rsidRPr="00E3444E">
              <w:rPr>
                <w:rFonts w:cs="Times New Roman"/>
                <w:sz w:val="22"/>
                <w:szCs w:val="22"/>
              </w:rPr>
              <w:t>zbyt niskie ciśnienie w materacu, brak zasilania oraz wewnętrzna awaria pompy. Alarm wyświetlany na wyświetlaczu pompy. Funkcja czasowe wyciszenia i wyłączenie alarmu dźwiękowego.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1C3752" w:rsidTr="002246A0">
        <w:trPr>
          <w:trHeight w:val="42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3444E" w:rsidRDefault="00EA09A2" w:rsidP="006D21A7">
            <w:pPr>
              <w:pStyle w:val="Nagwek5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E3444E">
              <w:rPr>
                <w:b w:val="0"/>
                <w:sz w:val="22"/>
                <w:szCs w:val="22"/>
              </w:rPr>
              <w:t>Automatyczna blokada ustawień pompy zabezpiecza przed ich przypadkową zmianą.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EA09A2" w:rsidRDefault="00EA09A2" w:rsidP="00EA09A2">
            <w:pPr>
              <w:jc w:val="center"/>
              <w:rPr>
                <w:rFonts w:ascii="Times New Roman" w:hAnsi="Times New Roman" w:cs="Times New Roman"/>
              </w:rPr>
            </w:pPr>
            <w:r w:rsidRPr="00EA09A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A2" w:rsidRPr="001C3752" w:rsidRDefault="00EA09A2" w:rsidP="006D2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C08E2" w:rsidRDefault="00EC08E2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17155D" w:rsidP="0017155D">
      <w:pPr>
        <w:pStyle w:val="Nagwek"/>
        <w:tabs>
          <w:tab w:val="left" w:pos="851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C70D98"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 w:rsidR="00C70D98"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4</w:t>
      </w:r>
      <w:r w:rsidR="00C70D98">
        <w:rPr>
          <w:rFonts w:ascii="Times New Roman" w:hAnsi="Times New Roman" w:cs="Times New Roman"/>
          <w:b/>
        </w:rPr>
        <w:t xml:space="preserve"> do S</w:t>
      </w:r>
      <w:r w:rsidR="00C70D98"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4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752" w:rsidP="001C392F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Wózek do przewożenia chorych</w:t>
      </w:r>
      <w:r w:rsidR="00210234">
        <w:rPr>
          <w:rFonts w:ascii="Times New Roman" w:hAnsi="Times New Roman"/>
          <w:b/>
        </w:rPr>
        <w:t xml:space="preserve"> – 5 szt.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1440"/>
        <w:gridCol w:w="1678"/>
      </w:tblGrid>
      <w:tr w:rsidR="002F655D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6D21A7" w:rsidRDefault="002F655D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6D21A7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Szerokość całkowita bez poręczy bocznych: 670 mm (± 30 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6D21A7">
              <w:rPr>
                <w:rFonts w:eastAsia="Calibri" w:cs="Times New Roman"/>
                <w:b w:val="0"/>
                <w:sz w:val="22"/>
                <w:szCs w:val="22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Szerokość całkowita z poręczami bocznymi: max 800 mm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1"/>
              </w:rPr>
              <w:t>Długość całkowita: 2000 mm (± 30 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4"/>
              </w:rPr>
              <w:t xml:space="preserve">Regulacja wysokości za pomocą nożnej pompy hydraulicznej w od 580 — 880 mm (± 20 </w:t>
            </w:r>
            <w:r w:rsidRPr="006D21A7">
              <w:rPr>
                <w:rFonts w:ascii="Times New Roman" w:hAnsi="Times New Roman" w:cs="Times New Roman"/>
                <w:color w:val="000000"/>
              </w:rPr>
              <w:t>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Oparcie pleców regulowane sprężynami gazowymi z blokadą w od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Ost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 do 70st ± 3st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Przechył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: min. 20st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Przechył anty -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: min. 10st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spacing w:after="0" w:line="240" w:lineRule="auto"/>
              <w:ind w:right="468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Regulacja pozycji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oraz anty-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>Trendelenburga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wspomagana sprężynami </w:t>
            </w:r>
            <w:r w:rsidRPr="006D21A7">
              <w:rPr>
                <w:rFonts w:ascii="Times New Roman" w:hAnsi="Times New Roman" w:cs="Times New Roman"/>
                <w:color w:val="000000"/>
              </w:rPr>
              <w:t>gazowymi z blokadą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 xml:space="preserve">Wózek wykonany z profili stalowych, lakierowanych proszkowo z użyciem lakieru z </w:t>
            </w:r>
            <w:r w:rsidRPr="006D21A7">
              <w:rPr>
                <w:rFonts w:ascii="Times New Roman" w:hAnsi="Times New Roman" w:cs="Times New Roman"/>
                <w:color w:val="000000"/>
                <w:spacing w:val="-4"/>
              </w:rPr>
              <w:t xml:space="preserve">nanotechnologią srebra powodującą hamowanie namnażania bakterii i wirusów, poręcze </w:t>
            </w:r>
            <w:r w:rsidRPr="006D21A7">
              <w:rPr>
                <w:rFonts w:ascii="Times New Roman" w:hAnsi="Times New Roman" w:cs="Times New Roman"/>
                <w:color w:val="000000"/>
              </w:rPr>
              <w:t>boczne lakierowane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Podstawa obudowana wypraskami z tworzywa z zastosowaniem nanotechnologii srebra </w:t>
            </w:r>
            <w:r w:rsidRPr="006D21A7">
              <w:rPr>
                <w:rFonts w:ascii="Times New Roman" w:hAnsi="Times New Roman" w:cs="Times New Roman"/>
                <w:color w:val="000000"/>
              </w:rPr>
              <w:t>powodującej hamowanie namnażania bakterii i wirusów, z miejscem w wyprasce na podręczne rzeczy</w:t>
            </w:r>
          </w:p>
          <w:p w:rsidR="00042C32" w:rsidRPr="006D21A7" w:rsidRDefault="00042C32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>Dwusegmentowe leże wypełnione płytą laminatową pozwalającą na wykonanie zdjęcia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756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RTG oraz wykonanie reanimacji. Możliwość monitorowania klatki piersiowej pacjenta </w:t>
            </w:r>
            <w:r w:rsidRPr="006D21A7">
              <w:rPr>
                <w:rFonts w:ascii="Times New Roman" w:hAnsi="Times New Roman" w:cs="Times New Roman"/>
                <w:color w:val="000000"/>
              </w:rPr>
              <w:t>aparatem RTG z ramieniem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756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 Leże z trzema tunelami na kasetę RTG (jeden w oparciu pleców, dwa w segmencie </w:t>
            </w:r>
            <w:r w:rsidRPr="006D21A7">
              <w:rPr>
                <w:rFonts w:ascii="Times New Roman" w:hAnsi="Times New Roman" w:cs="Times New Roman"/>
                <w:color w:val="000000"/>
              </w:rPr>
              <w:t>nożnym)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C32" w:rsidRPr="006D21A7" w:rsidRDefault="00042C32" w:rsidP="006D21A7">
            <w:pPr>
              <w:tabs>
                <w:tab w:val="decimal" w:pos="144"/>
              </w:tabs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>zaopatrzony w 4 krążki odbojowe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t xml:space="preserve">Materace leża i oparcia pleców o grubości min. 60 mm zdejmowalne. Obszycie wykonane z materiału nieprzemakalnego z dodatkami bakterio i grzybobójczymi ograniczającymi </w:t>
            </w: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 xml:space="preserve">rozprzestrzenianie się szczepu MRSA i bakterii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E.coli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. Obszycie niepalne zgodnie z normą.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C32" w:rsidRPr="006D21A7" w:rsidRDefault="00042C32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Powierzchnie wózka odporne na środki dezynfekcyjne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042C32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ind w:right="43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 xml:space="preserve">Właściwości ograniczające rozprzestrzenianie się szczepu MRSA i bakterii </w:t>
            </w:r>
            <w:proofErr w:type="spellStart"/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>E.coli</w:t>
            </w:r>
            <w:proofErr w:type="spellEnd"/>
            <w:r w:rsidRPr="006D21A7">
              <w:rPr>
                <w:rFonts w:ascii="Times New Roman" w:hAnsi="Times New Roman" w:cs="Times New Roman"/>
                <w:color w:val="000000"/>
                <w:spacing w:val="-3"/>
              </w:rPr>
              <w:t xml:space="preserve"> oraz </w:t>
            </w:r>
            <w:r w:rsidRPr="006D21A7">
              <w:rPr>
                <w:rFonts w:ascii="Times New Roman" w:hAnsi="Times New Roman" w:cs="Times New Roman"/>
                <w:color w:val="000000"/>
                <w:spacing w:val="-5"/>
              </w:rPr>
              <w:t xml:space="preserve">niepalności potwierdzone certyfikatami wydanymi przez niezależne uprawnione do tego </w:t>
            </w:r>
            <w:r w:rsidRPr="006D21A7">
              <w:rPr>
                <w:rFonts w:ascii="Times New Roman" w:hAnsi="Times New Roman" w:cs="Times New Roman"/>
                <w:color w:val="000000"/>
              </w:rPr>
              <w:t>podmioty.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2" w:rsidRPr="006D21A7" w:rsidRDefault="00042C32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D21A7">
              <w:rPr>
                <w:rFonts w:ascii="Times New Roman" w:hAnsi="Times New Roman" w:cs="Times New Roman"/>
                <w:color w:val="000000"/>
                <w:spacing w:val="-1"/>
              </w:rPr>
              <w:t>Koła jezdne o średnicy min. 200 mm z centralną blokadą jazdy i kołem kierunkowym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1C392F" w:rsidRPr="006D21A7" w:rsidTr="0017155D">
        <w:trPr>
          <w:trHeight w:val="4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92F" w:rsidRPr="006D21A7" w:rsidRDefault="001C392F" w:rsidP="006D2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1A7">
              <w:rPr>
                <w:rFonts w:ascii="Times New Roman" w:hAnsi="Times New Roman" w:cs="Times New Roman"/>
                <w:color w:val="000000"/>
              </w:rPr>
              <w:lastRenderedPageBreak/>
              <w:t>Dopuszczalne obciążenie wózka min. 230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042C32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92F" w:rsidRPr="006D21A7" w:rsidRDefault="001C392F" w:rsidP="006D21A7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</w:tbl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F3B89" w:rsidRPr="00AE549A" w:rsidRDefault="00FF3B89" w:rsidP="00FF3B8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F3B89" w:rsidRPr="00D41977" w:rsidRDefault="00FF3B89" w:rsidP="00FF3B89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E3444E" w:rsidRDefault="00E3444E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E3444E" w:rsidRDefault="00E3444E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17155D" w:rsidRDefault="0017155D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6D21A7" w:rsidRDefault="006D21A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5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Wózek do transportu materiałów sterylnych</w:t>
      </w:r>
      <w:r w:rsidR="00210234">
        <w:rPr>
          <w:rFonts w:ascii="Times New Roman" w:hAnsi="Times New Roman"/>
          <w:b/>
        </w:rPr>
        <w:t xml:space="preserve"> – 2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C70D9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</w:t>
            </w:r>
            <w:r w:rsidR="00C70D98" w:rsidRPr="00E3444E">
              <w:rPr>
                <w:rFonts w:eastAsia="Calibri" w:cs="Times New Roman"/>
                <w:sz w:val="22"/>
                <w:szCs w:val="22"/>
              </w:rPr>
              <w:t>artość wy</w:t>
            </w:r>
            <w:r w:rsidRPr="00E3444E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1C3752" w:rsidRPr="00E3444E" w:rsidTr="00FF3B89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Wózek transportowy do pakietów i kontenerów sterylnych 3 półkowy.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</w:rPr>
              <w:t xml:space="preserve">Wykonany ze stali nierdzewnej min. ASI 034.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Pojemność wózka 9 STU (standardowa jednostka sterylizacyjna o wymiarach 30x60 cm) min 3 jednostki na półkę.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  <w:r w:rsidR="00042C32"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Wysokość do górnej półki max 135 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  <w:r w:rsidR="00042C32"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 xml:space="preserve">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Półki pełne, wzmacniane.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Konstrukcja z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profila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zamkniętego lub rury, wykonanie bez ostrych krawędzi mogących powodować uszkodzenie pakietów.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RPr="00E3444E" w:rsidTr="00E3444E">
        <w:trPr>
          <w:trHeight w:val="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92F" w:rsidP="001C392F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Koła skrętne, min 2 kółka wyposażone w hamulec.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E3444E" w:rsidRDefault="001C3752" w:rsidP="001C392F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E3444E" w:rsidRDefault="001C3752" w:rsidP="001C392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1C3752" w:rsidRPr="00D41977" w:rsidRDefault="001C3752" w:rsidP="001C3752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1C3752" w:rsidRPr="00AD2D8D" w:rsidRDefault="001C3752" w:rsidP="001C3752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 w:rsidR="00542F2C">
        <w:rPr>
          <w:rFonts w:ascii="Times New Roman" w:hAnsi="Times New Roman" w:cs="Times New Roman"/>
          <w:b/>
        </w:rPr>
        <w:t>.6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6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1C392F" w:rsidRPr="001C392F">
        <w:rPr>
          <w:rFonts w:ascii="Times New Roman" w:hAnsi="Times New Roman"/>
        </w:rPr>
        <w:t xml:space="preserve"> </w:t>
      </w:r>
      <w:r w:rsidR="001C392F" w:rsidRPr="001C392F">
        <w:rPr>
          <w:rFonts w:ascii="Times New Roman" w:hAnsi="Times New Roman"/>
          <w:b/>
        </w:rPr>
        <w:t>Wózek medyczny</w:t>
      </w:r>
      <w:r w:rsidR="00210234">
        <w:rPr>
          <w:rFonts w:ascii="Times New Roman" w:hAnsi="Times New Roman"/>
          <w:b/>
        </w:rPr>
        <w:t xml:space="preserve"> – 1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tbl>
      <w:tblPr>
        <w:tblStyle w:val="Tabela-Siatka"/>
        <w:tblW w:w="10076" w:type="dxa"/>
        <w:tblLook w:val="04A0" w:firstRow="1" w:lastRow="0" w:firstColumn="1" w:lastColumn="0" w:noHBand="0" w:noVBand="1"/>
      </w:tblPr>
      <w:tblGrid>
        <w:gridCol w:w="560"/>
        <w:gridCol w:w="6352"/>
        <w:gridCol w:w="1560"/>
        <w:gridCol w:w="1604"/>
      </w:tblGrid>
      <w:tr w:rsidR="00C70D98" w:rsidRPr="00E3444E" w:rsidTr="00EA09A2">
        <w:tc>
          <w:tcPr>
            <w:tcW w:w="560" w:type="dxa"/>
            <w:vAlign w:val="center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352" w:type="dxa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Konstrukcja wózka oparta na czterech kolumnach aluminiowych,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5 szufladowy</w:t>
            </w:r>
          </w:p>
        </w:tc>
        <w:tc>
          <w:tcPr>
            <w:tcW w:w="1560" w:type="dxa"/>
          </w:tcPr>
          <w:p w:rsidR="00C70D98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trzy uchwyty do przetaczania wózka umieszczone na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blacie głównym po bokach i z tyłu wózka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górny blat </w:t>
            </w: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wykonany ze słali nierdzewnej płyta tylna i boczna wykonana z aluminium ,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 xml:space="preserve">uchwyty szuflad wykonane z plastiku , trzy szuflady służące do segregacji leków,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>max nośności szuflad 20kg,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  <w:r w:rsidR="00EA09A2">
              <w:rPr>
                <w:rFonts w:ascii="Times New Roman" w:hAnsi="Times New Roman" w:cs="Times New Roman"/>
                <w:bCs/>
              </w:rPr>
              <w:t xml:space="preserve"> podać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rPr>
          <w:trHeight w:val="60"/>
        </w:trPr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>całkowita ładowność wózka 80kg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27183C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9"/>
              </w:rPr>
              <w:t xml:space="preserve">nośność blatu </w:t>
            </w: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nośnego 10kg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27183C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pStyle w:val="Akapitzlist"/>
              <w:ind w:left="0" w:right="-537" w:firstLine="34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 xml:space="preserve">centralny zamek </w:t>
            </w:r>
            <w:r w:rsidRPr="00E3444E">
              <w:rPr>
                <w:rFonts w:ascii="Times New Roman" w:hAnsi="Times New Roman" w:cs="Times New Roman"/>
                <w:color w:val="000000"/>
              </w:rPr>
              <w:t>zamykający wszystkie szuflady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</w:rPr>
              <w:t xml:space="preserve">fronty szuflad wykonane z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</w:rPr>
              <w:t>aluminnun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</w:rPr>
              <w:t xml:space="preserve">-lakierowane </w:t>
            </w: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proszkowo,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wózek wyposażony w 4 cichobieżne kółka, 2 kolka z. blokadą jazdy. 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Wysokość szuflad od dołu - 23cm, 11</w:t>
            </w:r>
            <w:r w:rsidRPr="00E3444E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 </w:t>
            </w: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cm, 11cm, 11 cm. 11 cm.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B15CD1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09A2" w:rsidRPr="00E3444E" w:rsidTr="00EA09A2">
        <w:tc>
          <w:tcPr>
            <w:tcW w:w="560" w:type="dxa"/>
          </w:tcPr>
          <w:p w:rsidR="00EA09A2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352" w:type="dxa"/>
          </w:tcPr>
          <w:p w:rsidR="00EA09A2" w:rsidRPr="00E3444E" w:rsidRDefault="00EA09A2" w:rsidP="00E3444E">
            <w:pPr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Wymiary: szerokość 650mm, głębokość 475mm, wysokość. 960mm.</w:t>
            </w:r>
          </w:p>
        </w:tc>
        <w:tc>
          <w:tcPr>
            <w:tcW w:w="1560" w:type="dxa"/>
          </w:tcPr>
          <w:p w:rsidR="00EA09A2" w:rsidRDefault="00EA09A2" w:rsidP="00EA09A2">
            <w:pPr>
              <w:jc w:val="center"/>
            </w:pPr>
            <w:r w:rsidRPr="00B15CD1">
              <w:rPr>
                <w:rFonts w:ascii="Times New Roman" w:hAnsi="Times New Roman" w:cs="Times New Roman"/>
                <w:bCs/>
              </w:rPr>
              <w:t>TAK podać</w:t>
            </w:r>
          </w:p>
        </w:tc>
        <w:tc>
          <w:tcPr>
            <w:tcW w:w="1604" w:type="dxa"/>
          </w:tcPr>
          <w:p w:rsidR="00EA09A2" w:rsidRPr="00E3444E" w:rsidRDefault="00EA09A2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E3444E" w:rsidTr="00EA09A2">
        <w:tc>
          <w:tcPr>
            <w:tcW w:w="560" w:type="dxa"/>
          </w:tcPr>
          <w:p w:rsidR="00C70D98" w:rsidRPr="00E3444E" w:rsidRDefault="00EA09A2" w:rsidP="00E3444E">
            <w:pPr>
              <w:ind w:right="-5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</w:t>
            </w:r>
          </w:p>
        </w:tc>
        <w:tc>
          <w:tcPr>
            <w:tcW w:w="6352" w:type="dxa"/>
          </w:tcPr>
          <w:p w:rsidR="00C70D98" w:rsidRPr="00E3444E" w:rsidRDefault="000B468A" w:rsidP="00E3444E">
            <w:pPr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 xml:space="preserve">metalowa dostawka na leki (przeźroczyste pojemniki), dodatkowy blat wysuwany roboczy z </w:t>
            </w: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boku wózka, dwa kosze na odpady, druciany kosz. a w nim pojemniki na zużyte igły</w:t>
            </w:r>
          </w:p>
        </w:tc>
        <w:tc>
          <w:tcPr>
            <w:tcW w:w="1560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604" w:type="dxa"/>
          </w:tcPr>
          <w:p w:rsidR="00C70D98" w:rsidRPr="00E3444E" w:rsidRDefault="00C70D98" w:rsidP="00E34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0D98" w:rsidRDefault="00C70D98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C70D98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C70D98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55285" w:rsidRDefault="00255285" w:rsidP="00406089">
      <w:pPr>
        <w:pStyle w:val="Nagwek"/>
      </w:pPr>
    </w:p>
    <w:p w:rsidR="00542F2C" w:rsidRDefault="00542F2C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542F2C" w:rsidRDefault="00542F2C" w:rsidP="00406089">
      <w:pPr>
        <w:pStyle w:val="Nagwek"/>
      </w:pPr>
    </w:p>
    <w:p w:rsidR="006D21A7" w:rsidRDefault="006D21A7" w:rsidP="00406089">
      <w:pPr>
        <w:pStyle w:val="Nagwek"/>
      </w:pPr>
    </w:p>
    <w:p w:rsidR="0017155D" w:rsidRDefault="0017155D" w:rsidP="00406089">
      <w:pPr>
        <w:pStyle w:val="Nagwek"/>
      </w:pPr>
    </w:p>
    <w:p w:rsidR="006D21A7" w:rsidRDefault="006D21A7" w:rsidP="00406089">
      <w:pPr>
        <w:pStyle w:val="Nagwek"/>
      </w:pP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.7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7</w:t>
      </w:r>
    </w:p>
    <w:p w:rsidR="00542F2C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C392F" w:rsidRPr="001C392F">
        <w:rPr>
          <w:rFonts w:ascii="Times New Roman" w:hAnsi="Times New Roman"/>
          <w:b/>
        </w:rPr>
        <w:t>Stół operacyjny</w:t>
      </w:r>
      <w:r w:rsidR="00210234">
        <w:rPr>
          <w:rFonts w:ascii="Times New Roman" w:hAnsi="Times New Roman"/>
          <w:b/>
        </w:rPr>
        <w:t xml:space="preserve"> – 1 szt.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276"/>
        <w:gridCol w:w="1417"/>
      </w:tblGrid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92F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Stół do operacji ogólnochirurgicznych i </w:t>
            </w:r>
            <w:proofErr w:type="spellStart"/>
            <w:r w:rsidRPr="001C392F">
              <w:rPr>
                <w:rFonts w:ascii="Times New Roman" w:hAnsi="Times New Roman" w:cs="Times New Roman"/>
              </w:rPr>
              <w:t>bariatrycznych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 i ortopedycznych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Konfiguracja blatu stołu: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– podgłówek płytowy na całą szerokość blatu,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oparcie pleców z możliwością uzyskania wypiętrzenia klatki piersiowej (dwusegmentowe),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płyta lędźwiowa,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podnóżki: lewy i prawy.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Blat z możliwością zamiany miejscami podnóżków z podgłówkiem.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Segmenty blatu wyposażone z obu stron w listwy ze stali nierdzewnej, kwasoodpornej do mocowania wyposażenia.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Wypełnienie segmentów blatu stołu wykonane z kompozytu z włóknem węglowym, gwarantujące bardzo małe napromieniowanie pacjenta oraz personelu podczas wykonywania zdjęć RTG – maksymalny ekwiwalent aluminium MAE nie większy niż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1C392F">
                <w:rPr>
                  <w:rFonts w:ascii="Times New Roman" w:hAnsi="Times New Roman" w:cs="Times New Roman"/>
                </w:rPr>
                <w:t>0,3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Al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W celu maksymalnego ograniczenia dawki promieniowania RTG dla pacjenta i personelu oraz eliminacji występowania szumów oraz artefaktów przy monitorowaniu pacjenta nie dopuszcza się do zaoferowania stołów z wypełnieniem segmentów blatu z materiału o większym współczynniku MAE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Podstawa stołu w kształcie litery „T” zapewniająca dobry dostęp chirurga do blatu stołu. Koła zabudowane w podstawie, nie wystające poza jej obrys.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Płaska podstawa stołu (wysokość maksymalnie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1C392F">
                <w:rPr>
                  <w:rFonts w:ascii="Times New Roman" w:hAnsi="Times New Roman" w:cs="Times New Roman"/>
                </w:rPr>
                <w:t>130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) w celu zapewnienia ergonomicznych warunków do współpracy stołu a aparatem RTG z ramieniem C przy zabiegach wymagających ciągłego obrazowania pacjenta.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Podstawa oraz kolumna stołu pokryte włóknem węglowym.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Blokowanie stołu poprzez cztery elektromechanicznie wysuwane stopki, na których w pozycji zablokowanej stół się opiera.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1C392F">
                <w:rPr>
                  <w:rFonts w:ascii="Times New Roman" w:hAnsi="Times New Roman" w:cs="Times New Roman"/>
                </w:rPr>
                <w:t>2100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 w:rsidR="00042C32"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Całkowita szerokość blatu (razem z listwami do mocowania wyposażenia </w:t>
            </w:r>
            <w:r w:rsidRPr="001C392F">
              <w:rPr>
                <w:rFonts w:ascii="Times New Roman" w:hAnsi="Times New Roman" w:cs="Times New Roman"/>
              </w:rPr>
              <w:lastRenderedPageBreak/>
              <w:t xml:space="preserve">dodatkowego):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1C392F">
                <w:rPr>
                  <w:rFonts w:ascii="Times New Roman" w:hAnsi="Times New Roman" w:cs="Times New Roman"/>
                </w:rPr>
                <w:t>620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Szerokość materacy: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1C392F">
                <w:rPr>
                  <w:rFonts w:ascii="Times New Roman" w:hAnsi="Times New Roman" w:cs="Times New Roman"/>
                </w:rPr>
                <w:t>550 mm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Regulacja wysokości blatu (bez materaca): od 670 do </w:t>
            </w:r>
            <w:smartTag w:uri="urn:schemas-microsoft-com:office:smarttags" w:element="metricconverter">
              <w:smartTagPr>
                <w:attr w:name="ProductID" w:val="1090 mm"/>
              </w:smartTagPr>
              <w:r w:rsidRPr="001C392F">
                <w:rPr>
                  <w:rFonts w:ascii="Times New Roman" w:hAnsi="Times New Roman" w:cs="Times New Roman"/>
                </w:rPr>
                <w:t>1090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C392F">
                <w:rPr>
                  <w:rFonts w:ascii="Times New Roman" w:hAnsi="Times New Roman" w:cs="Times New Roman"/>
                </w:rPr>
                <w:t>20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oparcia pleców: - 45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80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podgłówka: - 55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55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Przechyły boczne w obie strony: min. po 30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Przechył </w:t>
            </w:r>
            <w:proofErr w:type="spellStart"/>
            <w:r w:rsidRPr="001C392F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</w:rPr>
              <w:t>: min. 40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 anty-</w:t>
            </w:r>
            <w:proofErr w:type="spellStart"/>
            <w:r w:rsidRPr="001C392F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</w:rPr>
              <w:t>: min. 40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kąta nachylenia podnóżków w płaszczyźnie pionowej: - 90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do 30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Pr="001C392F">
              <w:rPr>
                <w:rFonts w:ascii="Times New Roman" w:hAnsi="Times New Roman" w:cs="Times New Roman"/>
              </w:rPr>
              <w:t>( ± 5</w:t>
            </w:r>
            <w:r w:rsidRPr="001C392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C392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361CB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1C392F">
                <w:rPr>
                  <w:rFonts w:ascii="Times New Roman" w:hAnsi="Times New Roman" w:cs="Times New Roman"/>
                </w:rPr>
                <w:t>400 mm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realizowany przez napęd elektromechaniczny w celu pełnej współpracy z ramieniem 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pilotem następujących pozycji: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wysokości blatu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oparcia pleców/regulacja segmentu siedzenia (w zależności od orientacji blatu)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funkcji </w:t>
            </w:r>
            <w:proofErr w:type="spellStart"/>
            <w:r w:rsidRPr="001C392F">
              <w:rPr>
                <w:rFonts w:ascii="Times New Roman" w:hAnsi="Times New Roman" w:cs="Times New Roman"/>
              </w:rPr>
              <w:t>flex</w:t>
            </w:r>
            <w:proofErr w:type="spellEnd"/>
            <w:r w:rsidRPr="001C392F">
              <w:rPr>
                <w:rFonts w:ascii="Times New Roman" w:hAnsi="Times New Roman" w:cs="Times New Roman"/>
              </w:rPr>
              <w:t>/</w:t>
            </w:r>
            <w:proofErr w:type="spellStart"/>
            <w:r w:rsidRPr="001C392F">
              <w:rPr>
                <w:rFonts w:ascii="Times New Roman" w:hAnsi="Times New Roman" w:cs="Times New Roman"/>
              </w:rPr>
              <w:t>reflex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 (po naciśnięciu i przytrzymaniu jednego, odpowiedniego dla realizowanej funkcji przycisku)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wypiętrzenie klatki piersiowej/wypiętrzenie lędźwiowe (w zależności od orientacji blatu)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przechyły wzdłużne i boczne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pozycji „0” z jednego przycisku- poziomowanie blatu wraz z segmentem oparcia pleców oraz wypiętrzeniem klatki piersiowej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przesuw wzdłużny blatu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regulacja podnóżków (możliwość osobnej regulacji podnóżka lewego i prawego oraz obu podnóżków jednocześnie) </w:t>
            </w:r>
          </w:p>
          <w:p w:rsidR="001C392F" w:rsidRPr="001C392F" w:rsidRDefault="001C392F" w:rsidP="00E3444E">
            <w:pPr>
              <w:numPr>
                <w:ilvl w:val="0"/>
                <w:numId w:val="13"/>
              </w:numPr>
              <w:spacing w:after="0" w:line="240" w:lineRule="auto"/>
              <w:ind w:left="419" w:hanging="357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blokowanie stołu do podłoża – wysuwanie i „chowanie” stopek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Stół wyposażony w przewodowy pilot z wyświetlaczem LCD (o szerokich kątach widzenia).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Ergonomiczny pilot z podświetlanymi klawiszami i z wyraźnymi ikonami dla poszczególnych funkcji.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Pilot wyposażony w przycisk aktywujący wszystkie funkcje oraz w przycisk do zmiany orientacji blatu.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Regulacja funkcjami stołu dwustopniowa -zabezpieczająca przed przypadkowym uruchomieniem funkcji (wybór regulowanej funkcji a następnie wybór kierunku regulacji) poza pozycją </w:t>
            </w:r>
            <w:proofErr w:type="spellStart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 oraz „0”.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Klawisz pozycji </w:t>
            </w:r>
            <w:proofErr w:type="spellStart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>Trendelenburga</w:t>
            </w:r>
            <w:proofErr w:type="spellEnd"/>
            <w:r w:rsidRPr="001C392F">
              <w:rPr>
                <w:rFonts w:ascii="Times New Roman" w:hAnsi="Times New Roman" w:cs="Times New Roman"/>
                <w:bCs/>
                <w:iCs/>
                <w:kern w:val="2"/>
              </w:rPr>
              <w:t xml:space="preserve"> specjalnie oznaczony – odróżniający się od innych klawiszów.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Zasilanie bateryjne 24 V – ładowarka wbudowana w podstawę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Konstrukcja stołu ze stali nierdzewnej. Stal o bardzo dobrych właściwościach antykorozyjnych i kwasoodpornych, gatunek stali: AISI 316L , polskie oznaczenie 00H17N14M2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Regulacja podgłówka wspomagana sprężynami gazowymi z blokadą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Płyta oparcia pleców dzielona, z możliwością elektrohydraulicznego wypiętrzenia klatki piersiowej sterowanego z pilota – zarówno wypiętrzenie jak i ponowne poziomowanie blatu („zerowanie” wypiętrzenia) sterowane z pilota.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t xml:space="preserve">Antystatyczne i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</w:rPr>
              <w:t>bezlateksowe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</w:rPr>
              <w:t xml:space="preserve"> materace przeciwodleżynowe wykonane z trzech rodzajów pianki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</w:rPr>
              <w:t>polie</w:t>
            </w:r>
            <w:r w:rsidRPr="001C392F">
              <w:rPr>
                <w:rStyle w:val="A13"/>
                <w:rFonts w:ascii="Times New Roman" w:hAnsi="Times New Roman" w:cs="Times New Roman"/>
              </w:rPr>
              <w:softHyphen/>
              <w:t>trowej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</w:rPr>
              <w:t xml:space="preserve"> o różnych gęstościach co zapewnia maksymalną wygodę i bezpieczeństwo pacjentów.</w:t>
            </w:r>
          </w:p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lastRenderedPageBreak/>
              <w:t xml:space="preserve">Pokrowce materacy wykonane z materiału wodoodpornego i oddychającego, ze zgrzewanymi szwami. </w:t>
            </w:r>
          </w:p>
          <w:p w:rsidR="001C392F" w:rsidRPr="001C392F" w:rsidRDefault="001C392F" w:rsidP="00E3444E">
            <w:pPr>
              <w:spacing w:after="0" w:line="240" w:lineRule="auto"/>
              <w:rPr>
                <w:rStyle w:val="A13"/>
                <w:rFonts w:ascii="Times New Roman" w:hAnsi="Times New Roman" w:cs="Times New Roman"/>
              </w:rPr>
            </w:pPr>
            <w:r w:rsidRPr="001C392F">
              <w:rPr>
                <w:rStyle w:val="A13"/>
                <w:rFonts w:ascii="Times New Roman" w:hAnsi="Times New Roman" w:cs="Times New Roman"/>
              </w:rPr>
              <w:t xml:space="preserve">Grubość materacy 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1C392F">
                <w:rPr>
                  <w:rStyle w:val="A13"/>
                  <w:rFonts w:ascii="Times New Roman" w:hAnsi="Times New Roman" w:cs="Times New Roman"/>
                </w:rPr>
                <w:t>80 mm</w:t>
              </w:r>
            </w:smartTag>
            <w:r w:rsidRPr="001C392F">
              <w:rPr>
                <w:rStyle w:val="A13"/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 xml:space="preserve">Stabilny i pewny montaż materacy do blatu – nie dopuszcza się połączeń </w:t>
            </w:r>
            <w:proofErr w:type="spellStart"/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>rzepowych</w:t>
            </w:r>
            <w:proofErr w:type="spellEnd"/>
            <w:r w:rsidRPr="001C392F">
              <w:rPr>
                <w:rStyle w:val="A13"/>
                <w:rFonts w:ascii="Times New Roman" w:hAnsi="Times New Roman" w:cs="Times New Roman"/>
                <w:color w:val="auto"/>
              </w:rPr>
              <w:t xml:space="preserve"> i silikonowych.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2F" w:rsidRPr="001C392F" w:rsidRDefault="001C392F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1C392F">
                <w:rPr>
                  <w:rFonts w:ascii="Times New Roman" w:hAnsi="Times New Roman" w:cs="Times New Roman"/>
                </w:rPr>
                <w:t>300 kg</w:t>
              </w:r>
            </w:smartTag>
            <w:r w:rsidRPr="001C39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E858B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C32" w:rsidRPr="001C392F" w:rsidTr="00EA09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1C392F">
                <w:rPr>
                  <w:rFonts w:ascii="Times New Roman" w:hAnsi="Times New Roman" w:cs="Times New Roman"/>
                </w:rPr>
                <w:t>350 kg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Default="00042C32" w:rsidP="00E3444E">
            <w:pPr>
              <w:spacing w:after="0" w:line="240" w:lineRule="auto"/>
            </w:pPr>
            <w:r w:rsidRPr="00E858B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32" w:rsidRPr="001C392F" w:rsidRDefault="00042C3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Wyposażenie: </w:t>
            </w:r>
          </w:p>
          <w:p w:rsidR="001C392F" w:rsidRPr="001C392F" w:rsidRDefault="001C392F" w:rsidP="00E3444E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  <w:b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Podpórka ręki</w:t>
            </w:r>
            <w:r w:rsidRPr="001C392F">
              <w:rPr>
                <w:rFonts w:ascii="Times New Roman" w:eastAsia="Calibri" w:hAnsi="Times New Roman" w:cs="Times New Roman"/>
              </w:rPr>
              <w:t xml:space="preserve"> z uchwytem wielopozycyjnym. Służąca do podpierania ręki w pozycji leżącej pacjenta, wyposażona w poliuretanowy materac o wymiarach: 25 mm x 160 mm x 500 mm </w:t>
            </w:r>
            <w:r w:rsidRPr="001C392F">
              <w:rPr>
                <w:rFonts w:ascii="Times New Roman" w:hAnsi="Times New Roman" w:cs="Times New Roman"/>
              </w:rPr>
              <w:t>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. Konstrukcja metalowa, wykonana ze stali nierdzewnej, umożliwiająca obrót podpórki wokół jej osi pionowej </w:t>
            </w:r>
            <w:r w:rsidRPr="001C392F">
              <w:rPr>
                <w:rFonts w:ascii="Times New Roman" w:hAnsi="Times New Roman" w:cs="Times New Roman"/>
              </w:rPr>
              <w:t>– 2 szt.</w:t>
            </w:r>
          </w:p>
          <w:p w:rsidR="001C392F" w:rsidRPr="001C392F" w:rsidRDefault="001C392F" w:rsidP="00E3444E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  <w:b/>
              </w:rPr>
              <w:t xml:space="preserve">- Wieszak kroplówki </w:t>
            </w:r>
            <w:r w:rsidRPr="001C392F">
              <w:rPr>
                <w:rFonts w:ascii="Times New Roman" w:eastAsia="Calibri" w:hAnsi="Times New Roman" w:cs="Times New Roman"/>
              </w:rPr>
              <w:t xml:space="preserve">z korpusem zaciskowym. Służący do zawieszania pojemników z płynami infuzyjnymi. Składający się ze </w:t>
            </w:r>
            <w:proofErr w:type="spellStart"/>
            <w:r w:rsidRPr="001C392F">
              <w:rPr>
                <w:rFonts w:ascii="Times New Roman" w:eastAsia="Calibri" w:hAnsi="Times New Roman" w:cs="Times New Roman"/>
              </w:rPr>
              <w:t>sztycy</w:t>
            </w:r>
            <w:proofErr w:type="spellEnd"/>
            <w:r w:rsidRPr="001C392F">
              <w:rPr>
                <w:rFonts w:ascii="Times New Roman" w:eastAsia="Calibri" w:hAnsi="Times New Roman" w:cs="Times New Roman"/>
              </w:rPr>
              <w:t xml:space="preserve"> z podwójnym hakiem, całość wykonana ze stali nierdzewnej </w:t>
            </w:r>
            <w:r w:rsidRPr="001C392F">
              <w:rPr>
                <w:rFonts w:ascii="Times New Roman" w:hAnsi="Times New Roman" w:cs="Times New Roman"/>
              </w:rPr>
              <w:t>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Ramka anestezjologiczna </w:t>
            </w:r>
            <w:r w:rsidRPr="001C392F">
              <w:rPr>
                <w:rFonts w:ascii="Times New Roman" w:eastAsia="Calibri" w:hAnsi="Times New Roman" w:cs="Times New Roman"/>
              </w:rPr>
              <w:t>z uchwytem wielopozycyjnym. Posiadająca regulację wysokości, szerokości i obrotu wokół osi pionowej. Wykonana całkowicie ze stali nierdzewnej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Podkolanniki</w:t>
            </w:r>
            <w:r w:rsidRPr="001C392F">
              <w:rPr>
                <w:rFonts w:ascii="Times New Roman" w:eastAsia="Calibri" w:hAnsi="Times New Roman" w:cs="Times New Roman"/>
              </w:rPr>
              <w:t xml:space="preserve"> z uchwytem wielopozycyjnym. Służące do podpierania kończyny dolnej w pozycji leżącej lub siedzącej. Wyposażone w poliuretanowy materac o wymiarach: 25 mm x 190 mm x 295 mm</w:t>
            </w:r>
            <w:r w:rsidRPr="001C392F">
              <w:rPr>
                <w:rFonts w:ascii="Times New Roman" w:hAnsi="Times New Roman" w:cs="Times New Roman"/>
              </w:rPr>
              <w:t xml:space="preserve"> 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. Konstrukcja metalowa, wykonana ze stali nierdzewnej, umożliwiająca obrót podpórki wokół jej osi pionowej, kątowe ustawienie powierzchni materaca a także zmianę wysokości podpórki – 1 </w:t>
            </w:r>
            <w:proofErr w:type="spellStart"/>
            <w:r w:rsidRPr="001C392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1C392F">
              <w:rPr>
                <w:rFonts w:ascii="Times New Roman" w:eastAsia="Calibri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Przystawka urologiczna </w:t>
            </w:r>
            <w:r w:rsidRPr="001C392F">
              <w:rPr>
                <w:rFonts w:ascii="Times New Roman" w:eastAsia="Calibri" w:hAnsi="Times New Roman" w:cs="Times New Roman"/>
              </w:rPr>
              <w:t xml:space="preserve">składająca się z miski wykonanej ze stali nierdzewnej, o wymiarach: min. 65 mm x 265 mm x 325 mm </w:t>
            </w:r>
            <w:r w:rsidRPr="001C392F">
              <w:rPr>
                <w:rFonts w:ascii="Times New Roman" w:hAnsi="Times New Roman" w:cs="Times New Roman"/>
              </w:rPr>
              <w:t>(±10mm)</w:t>
            </w:r>
            <w:r w:rsidRPr="001C392F">
              <w:rPr>
                <w:rFonts w:ascii="Times New Roman" w:eastAsia="Calibri" w:hAnsi="Times New Roman" w:cs="Times New Roman"/>
              </w:rPr>
              <w:t xml:space="preserve"> i pojemności min. 4 litrów z odpływem o śr. 18 mm zakończonym wężem igielitowym oraz szkieletu metalowego wykonanego w całości ze stali nierdzewnej. Szkielet przystawki umożliwiający zamontowanie jej do stołu operacyjnego oraz obrót wokół osi pionowej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 xml:space="preserve">Dodatkowy segment </w:t>
            </w:r>
            <w:proofErr w:type="spellStart"/>
            <w:r w:rsidRPr="001C392F">
              <w:rPr>
                <w:rFonts w:ascii="Times New Roman" w:eastAsia="Calibri" w:hAnsi="Times New Roman" w:cs="Times New Roman"/>
                <w:b/>
              </w:rPr>
              <w:t>ginekologiczno</w:t>
            </w:r>
            <w:proofErr w:type="spellEnd"/>
            <w:r w:rsidRPr="001C392F">
              <w:rPr>
                <w:rFonts w:ascii="Times New Roman" w:eastAsia="Calibri" w:hAnsi="Times New Roman" w:cs="Times New Roman"/>
                <w:b/>
              </w:rPr>
              <w:t xml:space="preserve"> – urologiczny</w:t>
            </w:r>
            <w:r w:rsidRPr="001C392F">
              <w:rPr>
                <w:rFonts w:ascii="Times New Roman" w:eastAsia="Calibri" w:hAnsi="Times New Roman" w:cs="Times New Roman"/>
              </w:rPr>
              <w:t xml:space="preserve"> – 1 szt.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eastAsia="Calibri" w:hAnsi="Times New Roman" w:cs="Times New Roman"/>
                <w:b/>
              </w:rPr>
              <w:t>Panel boczny sterujący</w:t>
            </w:r>
            <w:r w:rsidRPr="001C392F">
              <w:rPr>
                <w:rFonts w:ascii="Times New Roman" w:eastAsia="Calibri" w:hAnsi="Times New Roman" w:cs="Times New Roman"/>
              </w:rPr>
              <w:t xml:space="preserve"> – umożliwiający sterowanie napędem elektrohydraulicznym w stole. Wyposażony w wygodny mechanizm magnetyczny, który zabezpiecza go przed przypadkowym strąceniem, jednocześnie zapewniając prosty i szybki demontaż na kolumnie stołu – 1 szt.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hAnsi="Times New Roman" w:cs="Times New Roman"/>
                <w:b/>
              </w:rPr>
              <w:t>- Fartuch ochronny RTG dwuczęściowy - kamizelka i spódnica: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Równoważnik osłabienia promieniowania: przód 0,5mmPb, tył 0,25 </w:t>
            </w:r>
            <w:proofErr w:type="spellStart"/>
            <w:r w:rsidRPr="001C392F">
              <w:rPr>
                <w:rFonts w:ascii="Times New Roman" w:hAnsi="Times New Roman" w:cs="Times New Roman"/>
              </w:rPr>
              <w:t>mmPb</w:t>
            </w:r>
            <w:proofErr w:type="spellEnd"/>
            <w:r w:rsidRPr="001C392F">
              <w:rPr>
                <w:rFonts w:ascii="Times New Roman" w:hAnsi="Times New Roman" w:cs="Times New Roman"/>
              </w:rPr>
              <w:t xml:space="preserve">,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ochronny: </w:t>
            </w:r>
            <w:r w:rsidRPr="001C392F">
              <w:rPr>
                <w:rFonts w:ascii="Times New Roman" w:hAnsi="Times New Roman" w:cs="Times New Roman"/>
              </w:rPr>
              <w:br/>
              <w:t>bezołowiowy – dwuwarstwowa bezołowiowa mieszanka antymonu i bizmutu, lżejsza od standardowego fartucha wykonanego z gumy ołowiowej, zapewniająca deklarowaną ochronę przy napięciu 50-110kV – waga maksymalna 5,3 kg/m2 dla współczynnika ochrony 0,5 mm Pb, zgodny z obowiązującymi normami IEC61331-1-2014, IEC61331-3-2014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Materiał zewnętrzny:</w:t>
            </w:r>
            <w:r w:rsidRPr="001C392F">
              <w:rPr>
                <w:rFonts w:ascii="Times New Roman" w:hAnsi="Times New Roman" w:cs="Times New Roman"/>
              </w:rPr>
              <w:br/>
              <w:t>wykonany z nylonu pokrytego poliuretanem, odporny na uszkodzenia, charakteryzujący się niską reaktywnością chemiczną, wolny od lateksu i PCW, posiadający najwyższą odporność na zanieczyszczenia, bakteriostatyczny, przystosowany do dezynfekcji ogólnodostępnymi środkami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Fason: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zabezpieczający przód, boki i tył użytkownika, dopasowanie kamizelki za pomocą elastycznych, nakładających się paneli tylnych, zapinanych pasami na rzepy z przodu, spódnica zapinana na rzep i klamrę, z możliwością </w:t>
            </w:r>
            <w:r w:rsidRPr="001C392F">
              <w:rPr>
                <w:rFonts w:ascii="Times New Roman" w:hAnsi="Times New Roman" w:cs="Times New Roman"/>
              </w:rPr>
              <w:lastRenderedPageBreak/>
              <w:t>dopasowania długości do obwodu pasa, kamizelka posiadająca poduszki łagodzące nacisk na barki, fason kamizelki, zapewniający odciążenie kręgosłupa za pomocą wbudowanych elastycznych pasów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Dodatki: pasek do mocowania ochrony tarczycy za pomocą klipsa, kieszeń wewnętrzna, kieszeń zewnętrzna z możliwością wykonania monogramu do 10 znaków, nylonowe wstawki na wysokości barków umożliwiające lepsze dopasowanie fasonu do ciała użytkownika, wbudowane poduszki na ramiona wykończone materiałem „oddychającym”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Kolory: </w:t>
            </w:r>
            <w:r w:rsidRPr="001C392F">
              <w:rPr>
                <w:rFonts w:ascii="Times New Roman" w:hAnsi="Times New Roman" w:cs="Times New Roman"/>
              </w:rPr>
              <w:br/>
              <w:t xml:space="preserve">materiał zewnętrzny - minimum 4 kolory do wyboru, 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Rozmiary: XS, S, M, L, XL, XXL, możliwość personalizacji rozmiaru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Oznakowanie: trwała etykieta zawierająca następujące: współczynnik ochrony, nazwa wytwórcy, nr seryjny, waga osłony, CE i nr jednostki notyfikowanej – 4 </w:t>
            </w:r>
            <w:proofErr w:type="spellStart"/>
            <w:r w:rsidRPr="001C392F">
              <w:rPr>
                <w:rFonts w:ascii="Times New Roman" w:hAnsi="Times New Roman" w:cs="Times New Roman"/>
              </w:rPr>
              <w:t>kpl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hAnsi="Times New Roman" w:cs="Times New Roman"/>
              </w:rPr>
              <w:t xml:space="preserve">- </w:t>
            </w:r>
            <w:r w:rsidRPr="001C392F">
              <w:rPr>
                <w:rFonts w:ascii="Times New Roman" w:hAnsi="Times New Roman" w:cs="Times New Roman"/>
                <w:b/>
              </w:rPr>
              <w:t>Osłona na tarczycę: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Równoważnik osłabienia promieniowania: 0,5mmPb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Fason: kołnierz wykonany w formie stójki o szerokości 5 cm ze śliniakiem o długości 12 cm, z zapięciem typu rzep, wszyty pasek zakończony klipsem do przypinania do fartucha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 i zewnętrzny o parametrach </w:t>
            </w:r>
            <w:proofErr w:type="spellStart"/>
            <w:r w:rsidRPr="001C392F">
              <w:rPr>
                <w:rFonts w:ascii="Times New Roman" w:hAnsi="Times New Roman" w:cs="Times New Roman"/>
              </w:rPr>
              <w:t>j.w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Rozmiar: uniwersalny – 4 szt.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92F">
              <w:rPr>
                <w:rFonts w:ascii="Times New Roman" w:eastAsia="Calibri" w:hAnsi="Times New Roman" w:cs="Times New Roman"/>
              </w:rPr>
              <w:t xml:space="preserve">- </w:t>
            </w:r>
            <w:r w:rsidRPr="001C392F">
              <w:rPr>
                <w:rFonts w:ascii="Times New Roman" w:hAnsi="Times New Roman" w:cs="Times New Roman"/>
                <w:b/>
              </w:rPr>
              <w:t>Ochrona głowy: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Równoważnik osłabienia promieniowania: 0,5mmPb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Fason: czapka wielorazowa, wyścielona od wewnątrz tkaniną pochłaniającą wilgoć, z możliwością regulacji (zapięcie na troki)</w:t>
            </w:r>
          </w:p>
          <w:p w:rsidR="001C392F" w:rsidRPr="001C392F" w:rsidRDefault="001C392F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 xml:space="preserve">Materiał ochronny i zewnętrzny o parametrach </w:t>
            </w:r>
            <w:proofErr w:type="spellStart"/>
            <w:r w:rsidRPr="001C392F">
              <w:rPr>
                <w:rFonts w:ascii="Times New Roman" w:hAnsi="Times New Roman" w:cs="Times New Roman"/>
              </w:rPr>
              <w:t>j.w</w:t>
            </w:r>
            <w:proofErr w:type="spellEnd"/>
            <w:r w:rsidRPr="001C392F">
              <w:rPr>
                <w:rFonts w:ascii="Times New Roman" w:hAnsi="Times New Roman" w:cs="Times New Roman"/>
              </w:rPr>
              <w:t>.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Rozmiar: ochrona głowy dostępna w 2 roz</w:t>
            </w:r>
            <w:r w:rsidR="00277B25">
              <w:rPr>
                <w:rFonts w:ascii="Times New Roman" w:hAnsi="Times New Roman" w:cs="Times New Roman"/>
              </w:rPr>
              <w:t>miarach - S/M lub L/XL – 8 szt.</w:t>
            </w:r>
          </w:p>
        </w:tc>
        <w:tc>
          <w:tcPr>
            <w:tcW w:w="1276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77B25" w:rsidRDefault="001C392F" w:rsidP="00EA09A2">
            <w:pPr>
              <w:pStyle w:val="Default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wykonane </w:t>
            </w:r>
            <w:proofErr w:type="spellStart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wykonane</w:t>
            </w:r>
            <w:proofErr w:type="spellEnd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z dwóch warstw medycznego żelu silikonowego o różnej gęstości, pokryte poliuretanem, rozkładające ciężar ciała i obniżające nacisk powierzchniowy do bezpiecznego poziomu, chroniące przed ryzykiem podrażnienia nerwów, wielokrotnego użytku, o 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uczulanie skóry) i ISO 10993-1 (Biologiczna ocena wyrobów medycznych – ocena biokompatybilności) lub równoważnej,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 do dezynfekcji ogólnie dostępnymi środkami, żel nie wycieka w przypadku przecięcia powłoki, przezierne dla promieni  RTG, nieprzewodzące ładunków elektrycznych, wolne od lateksu, </w:t>
            </w:r>
          </w:p>
          <w:p w:rsidR="001C392F" w:rsidRPr="001C392F" w:rsidRDefault="001C392F" w:rsidP="00E3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- Pozycjoner uniwersalny o wymi</w:t>
            </w:r>
            <w:r w:rsidR="00277B25">
              <w:rPr>
                <w:rFonts w:ascii="Times New Roman" w:hAnsi="Times New Roman" w:cs="Times New Roman"/>
              </w:rPr>
              <w:t xml:space="preserve">arach 425x155x60 mm – 3 sztuki 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, wykonane z medycznego żelu silikonowego, pokryte poliuretanem, rozkładające ciężar ciała i obniżające nacisk powierzchniowy do bezpiecznego poziomu, chroniące przed ryzykiem podrażnienia nerwów, wielokrotnego użytku, o 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uczulanie skóry) i ISO 10993-1 (Biologiczna ocena wyrobów medycznych – ocena biokompatybilności) lub równoważnej, 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do dezynfekcji ogólnie dostępnymi środkami, żel nie wycieka w przypadku przecięcia powłoki, przezierne dla promieni  RTG, nieprzewodzące ładunków elektrycznych, wolne od lateksu</w:t>
            </w:r>
            <w:r w:rsidR="00EA09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392F" w:rsidRPr="00277B25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 / materac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pod tors dedykowany do zabiegów urologicznych o w</w:t>
            </w:r>
            <w:r w:rsidR="00277B25">
              <w:rPr>
                <w:rFonts w:ascii="Times New Roman" w:hAnsi="Times New Roman" w:cs="Times New Roman"/>
                <w:sz w:val="22"/>
                <w:szCs w:val="22"/>
              </w:rPr>
              <w:t xml:space="preserve">ymiarach 990x500x10mm 1 sztuka 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Pozycjonery przeciwodleżynowe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wykonane z pianki </w:t>
            </w:r>
            <w:proofErr w:type="spellStart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>wiskoelastycznej</w:t>
            </w:r>
            <w:proofErr w:type="spellEnd"/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i medycznego żelu silikonowego, pokryte poliuretanem, rozkładające ciężar ciała i obniżające nacisk powierzchniowy do bezpiecznego poziomu, chroniące przed ryzykiem podrażnienia nerwów, wielokrotnego użytku, o 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właściwościach nie powodujących podrażnień dla skóry - potwierdzone badaniami wg. normy ISO 10993-10 (Biologiczna ocena wyrobów medycznych – test na podrażnianie </w:t>
            </w:r>
            <w:r w:rsidRPr="001C39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uczulanie skóry) i ISO 10993-1 (Biologiczna ocena wyrobów medycznych – ocena biokompatybilności) lub równoważnej,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do dezynfekcji ogólnie dostępnymi środkami, żel nie wycieka w przypadku przecięcia powłoki, przezierne dla promieni  RTG, nieprzewodzące ładunków elektrycznych, wolne od lateksu, </w:t>
            </w:r>
          </w:p>
          <w:p w:rsidR="001C392F" w:rsidRPr="001C392F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- Krążek pod głowę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o wymiarach 200x50mm 1 sztuka</w:t>
            </w:r>
          </w:p>
          <w:p w:rsidR="001C392F" w:rsidRPr="00277B25" w:rsidRDefault="001C392F" w:rsidP="00E344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92F">
              <w:rPr>
                <w:rFonts w:ascii="Times New Roman" w:hAnsi="Times New Roman" w:cs="Times New Roman"/>
                <w:b/>
                <w:sz w:val="22"/>
                <w:szCs w:val="22"/>
              </w:rPr>
              <w:t>- Półwałek</w:t>
            </w:r>
            <w:r w:rsidRPr="001C39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7B25">
              <w:rPr>
                <w:rFonts w:ascii="Times New Roman" w:hAnsi="Times New Roman" w:cs="Times New Roman"/>
                <w:sz w:val="22"/>
                <w:szCs w:val="22"/>
              </w:rPr>
              <w:t>o wymiarach 350x150x75 2 sztuki</w:t>
            </w:r>
          </w:p>
        </w:tc>
        <w:tc>
          <w:tcPr>
            <w:tcW w:w="1276" w:type="dxa"/>
          </w:tcPr>
          <w:p w:rsidR="001C392F" w:rsidRPr="001C392F" w:rsidRDefault="00E3444E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92F" w:rsidRPr="001C392F" w:rsidTr="00EA0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</w:tcPr>
          <w:p w:rsidR="001C392F" w:rsidRPr="001C392F" w:rsidRDefault="001C392F" w:rsidP="00E344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C392F" w:rsidRPr="001C392F" w:rsidRDefault="00277B25" w:rsidP="00E3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Powierzchnie stołu odporne na środki dezynfekcyjne</w:t>
            </w:r>
          </w:p>
        </w:tc>
        <w:tc>
          <w:tcPr>
            <w:tcW w:w="1276" w:type="dxa"/>
          </w:tcPr>
          <w:p w:rsidR="001C392F" w:rsidRPr="001C392F" w:rsidRDefault="00277B25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</w:rPr>
            </w:pPr>
            <w:r w:rsidRPr="001C39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C392F" w:rsidRPr="001C392F" w:rsidRDefault="001C392F" w:rsidP="00E3444E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C392F" w:rsidRDefault="001C392F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542F2C" w:rsidRDefault="00542F2C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6D21A7" w:rsidRDefault="006D21A7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8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92F">
        <w:rPr>
          <w:rFonts w:ascii="Times New Roman" w:hAnsi="Times New Roman"/>
          <w:b/>
        </w:rPr>
        <w:t xml:space="preserve">Stół </w:t>
      </w:r>
      <w:r>
        <w:rPr>
          <w:rFonts w:ascii="Times New Roman" w:hAnsi="Times New Roman"/>
          <w:b/>
        </w:rPr>
        <w:t>rehabilitacyjny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79"/>
        <w:gridCol w:w="1276"/>
        <w:gridCol w:w="1843"/>
      </w:tblGrid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E3444E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214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4"/>
              </w:rPr>
              <w:t>3-sekcyjny stół do terapii manualnej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>Regulowany zagłówek w zakresie min. -70 st. do +40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  <w:vertAlign w:val="superscript"/>
              </w:rPr>
              <w:t xml:space="preserve"> 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>st. za pomocą sprężyny gazowej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2"/>
              </w:rPr>
              <w:t>Podgłówek z wycięciem na twarz plus zatyczka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92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"/>
              </w:rPr>
              <w:t xml:space="preserve">Regulowana wysokość leżyska, za pomocą siłownika elektrycznego, sterowana ramą umieszczoną w podstawie stołu, umożliwiającą regulacje </w:t>
            </w: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wysokości z każdego miejsca stołu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8"/>
              </w:rPr>
              <w:t>Stół wyposażony w klucz magnetyczny zabezpieczający przez niepożądaną zmianą wysokości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>Podstawa z systemem 4 unoszonych kół kierunkowych oraz 4 stopkami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Wymiary (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>dł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3"/>
              </w:rPr>
              <w:t xml:space="preserve"> x szer.) min. 2050x690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0"/>
              </w:rPr>
              <w:t>Wysokość regulowana elektrycznie min. w zakresie 470 - 950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1"/>
              </w:rPr>
              <w:t>Waga stołu min. 95 kg dla większej stabilności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3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Możliwość zamontowania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>bananka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 pachwinowego i </w:t>
            </w:r>
            <w:proofErr w:type="spellStart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>bananków</w:t>
            </w:r>
            <w:proofErr w:type="spellEnd"/>
            <w:r w:rsidRPr="00E3444E">
              <w:rPr>
                <w:rFonts w:ascii="Times New Roman" w:hAnsi="Times New Roman" w:cs="Times New Roman"/>
                <w:color w:val="000000"/>
                <w:spacing w:val="13"/>
              </w:rPr>
              <w:t xml:space="preserve"> barkowych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4"/>
              </w:rPr>
              <w:t>Uchwyt do mocowania pasów stabilizacyjnych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FD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7"/>
              </w:rPr>
              <w:t xml:space="preserve">Kąt pochylenia podnóżka min. +85 st. </w:t>
            </w:r>
            <w:r w:rsidRPr="00E3444E">
              <w:rPr>
                <w:rFonts w:ascii="Times New Roman" w:hAnsi="Times New Roman" w:cs="Times New Roman"/>
                <w:color w:val="000000"/>
                <w:spacing w:val="7"/>
                <w:w w:val="115"/>
              </w:rPr>
              <w:t xml:space="preserve"> /0 st.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6E6ADE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FD" w:rsidRPr="00E3444E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734AD9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5"/>
              </w:rPr>
              <w:t>Tapicerka wykonana jest z atestowanych materiałów w kilku wersjach kolorystycznych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734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16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16"/>
              </w:rPr>
              <w:t>Maksymalne obciążenie min. 150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A2" w:rsidRPr="00E3444E" w:rsidTr="00EA09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tabs>
                <w:tab w:val="decimal" w:pos="7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3444E">
              <w:rPr>
                <w:rFonts w:ascii="Times New Roman" w:hAnsi="Times New Roman" w:cs="Times New Roman"/>
                <w:color w:val="000000"/>
                <w:spacing w:val="4"/>
              </w:rPr>
              <w:t>Grubość tapicerki min. 40 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8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A2" w:rsidRPr="00E3444E" w:rsidRDefault="00EA09A2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9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FC11FD">
        <w:rPr>
          <w:rFonts w:ascii="Times New Roman" w:hAnsi="Times New Roman"/>
          <w:b/>
        </w:rPr>
        <w:t>Wanna do hydromasażu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5958"/>
        <w:gridCol w:w="1338"/>
        <w:gridCol w:w="1701"/>
      </w:tblGrid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1F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1FD">
              <w:rPr>
                <w:rFonts w:ascii="Times New Roman" w:hAnsi="Times New Roman" w:cs="Times New Roman"/>
                <w:b/>
                <w:bCs/>
              </w:rPr>
              <w:t xml:space="preserve">Minimalne parametry </w:t>
            </w:r>
            <w:proofErr w:type="spellStart"/>
            <w:r w:rsidRPr="00FC11FD">
              <w:rPr>
                <w:rFonts w:ascii="Times New Roman" w:hAnsi="Times New Roman" w:cs="Times New Roman"/>
                <w:b/>
                <w:bCs/>
              </w:rPr>
              <w:t>techniczno</w:t>
            </w:r>
            <w:proofErr w:type="spellEnd"/>
            <w:r w:rsidRPr="00FC11FD">
              <w:rPr>
                <w:rFonts w:ascii="Times New Roman" w:hAnsi="Times New Roman" w:cs="Times New Roman"/>
                <w:b/>
                <w:bCs/>
              </w:rPr>
              <w:t xml:space="preserve"> - użytkowe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C11FD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FC11FD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FC11FD" w:rsidRPr="00FC11FD" w:rsidTr="00EA09A2">
        <w:trPr>
          <w:cantSplit/>
          <w:trHeight w:val="3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wyboru koloru niecki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  <w:trHeight w:val="1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Niecka wzmacniana matami z włókna szklanego, wykonana z tworzywa sztucznego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Ekonomiczne zużycie wody w czasie zabiegu:</w:t>
            </w:r>
          </w:p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- dla kończyn dolnych max. 75 litrów</w:t>
            </w:r>
          </w:p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dla kończyn dolnych i kręgosłupa max. 210 litrów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="006E6A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Efektywny hydromasaż przy użyciu min. 12 dysz kierunkowych,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1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pracy na dwóch poziomach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Regulacja intensywności masażu poprzez napowietrzanie dysz niezależnie dla stref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Elektroniczny panel sterowania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Ustawianie czasu zabiegu od 1-599 min.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Zabezpieczenie pompy przed pracą na sucho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System odkamieniania sterowany elektronicznie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Czujnik temperatury wody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Czujnik poziomu wody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System automatycznego napełniania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Szybkie napełnianie i opróżnianie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Półautomatyczny system opróżniania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Regulowane stopki umożliwiające wypoziomowanie wanny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Prysznic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1FD" w:rsidRPr="00FC11FD" w:rsidTr="00EA09A2">
        <w:trPr>
          <w:cantSplit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1FD">
              <w:rPr>
                <w:rFonts w:ascii="Times New Roman" w:hAnsi="Times New Roman" w:cs="Times New Roman"/>
                <w:color w:val="000000"/>
              </w:rPr>
              <w:t>Stopień ułatwiający wejście do wanny w zestawie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1FD" w:rsidRDefault="00FC11FD" w:rsidP="00E3444E">
            <w:pPr>
              <w:spacing w:after="0" w:line="240" w:lineRule="auto"/>
              <w:jc w:val="center"/>
            </w:pPr>
            <w:r w:rsidRPr="00F97C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FD" w:rsidRPr="00FC11FD" w:rsidRDefault="00FC11FD" w:rsidP="00E344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7155D" w:rsidRDefault="0017155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A09A2" w:rsidRDefault="00EA09A2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5.</w:t>
      </w:r>
      <w:r w:rsidR="0017155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C11FD" w:rsidRPr="00D843B9" w:rsidRDefault="00FC11FD" w:rsidP="00FC11F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</w:t>
      </w:r>
      <w:r w:rsidR="0017155D">
        <w:rPr>
          <w:rFonts w:ascii="Times New Roman" w:hAnsi="Times New Roman" w:cs="Times New Roman"/>
          <w:b/>
        </w:rPr>
        <w:t>5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C11FD" w:rsidRDefault="00FC11F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Default="009F16DD" w:rsidP="00FC11F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10</w:t>
      </w:r>
    </w:p>
    <w:p w:rsidR="00FC11FD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C11FD" w:rsidRPr="00255285" w:rsidRDefault="00FC11FD" w:rsidP="00FC11F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Fotel laryngologiczny</w:t>
      </w:r>
      <w:r w:rsidR="00210234">
        <w:rPr>
          <w:rFonts w:ascii="Times New Roman" w:hAnsi="Times New Roman"/>
          <w:b/>
        </w:rPr>
        <w:t xml:space="preserve"> – 1 szt.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C11FD" w:rsidRPr="00255285" w:rsidRDefault="00FC11FD" w:rsidP="00FC11F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C11FD" w:rsidRDefault="00FC11FD" w:rsidP="00FC11F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560"/>
        <w:gridCol w:w="1348"/>
      </w:tblGrid>
      <w:tr w:rsidR="006D21A7" w:rsidRPr="006D21A7" w:rsidTr="006D21A7">
        <w:tc>
          <w:tcPr>
            <w:tcW w:w="637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1A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560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8" w:type="dxa"/>
            <w:vAlign w:val="center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6D21A7" w:rsidRPr="006D21A7" w:rsidTr="006D21A7">
        <w:tc>
          <w:tcPr>
            <w:tcW w:w="6874" w:type="dxa"/>
            <w:gridSpan w:val="2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D21A7">
              <w:rPr>
                <w:rFonts w:ascii="Times New Roman" w:eastAsia="Arial Unicode MS" w:hAnsi="Times New Roman" w:cs="Times New Roman"/>
                <w:b/>
              </w:rPr>
              <w:t>Elektromechaniczny Fotel laryngologiczny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silnik zintegrowany w kolumnę, regulowana wysokość w zakresie min. 51-71 cm za pomocą dwóch króćców umieszczonych symetrycznie po obu stronach podstawy. Każdy z króćców odpowiada zarówno za podwyższenie jak i za obniżenie fotela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fotela pracującego w większym zakresie od min 51 do min 81 cm 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obrotowy z blokadą wybranej pozycji, blokada dostępna z obu stron siedziska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opcji z obrotem samego siedziska bez obrotu sekcji pleców i nóg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regulacja oparcia w zakresie do -10 ᵒ poniżej poziomu (pozycja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Trendelburga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>), znacznik przy kącie pochylenia 30ᵒ do przeprowadzania prób kalorycznych, podłokietniki oraz podnóżek poruszający się synchronicznie wraz ze zmianą pozycji oparcia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uniesienia podłokietników do pozycji licującej z oparciem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do zamówienia regulowany zagłówek, typ „operacyjny”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sterowania z poziomu pilota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Waga fotela min 100kg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Dopuszczalna waga pacjenta min 200 kg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Długość po rozłożeniu min 190 cm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w opcji fotela obrotowego do obiektywizacji diagnostyki pacjentów z zawrotami głowy, obracanie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elektromechniczne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w zakresie ±180°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koloru obudowy z palety RAL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1A7" w:rsidRPr="006D21A7" w:rsidTr="006D21A7">
        <w:tc>
          <w:tcPr>
            <w:tcW w:w="637" w:type="dxa"/>
          </w:tcPr>
          <w:p w:rsidR="006D21A7" w:rsidRPr="006D21A7" w:rsidRDefault="006D21A7" w:rsidP="006D21A7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tapicerki w dwóch wariantach gładkiej i z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przeszyciami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i samodzielnej ich wymiany przez Zamawiającego</w:t>
            </w:r>
          </w:p>
        </w:tc>
        <w:tc>
          <w:tcPr>
            <w:tcW w:w="1560" w:type="dxa"/>
          </w:tcPr>
          <w:p w:rsidR="006D21A7" w:rsidRPr="006D21A7" w:rsidRDefault="006D21A7" w:rsidP="006D2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6D21A7" w:rsidRPr="006D21A7" w:rsidRDefault="006D21A7" w:rsidP="006D2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6D21A7" w:rsidRDefault="006D21A7" w:rsidP="006D21A7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6D21A7" w:rsidRDefault="006D21A7" w:rsidP="006D21A7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C11FD" w:rsidRPr="00A26582" w:rsidRDefault="00FC11FD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sectPr w:rsidR="00FC11FD" w:rsidRPr="00A26582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2F" w:rsidRDefault="001C392F" w:rsidP="00D843B9">
      <w:pPr>
        <w:spacing w:after="0" w:line="240" w:lineRule="auto"/>
      </w:pPr>
      <w:r>
        <w:separator/>
      </w:r>
    </w:p>
  </w:endnote>
  <w:endnote w:type="continuationSeparator" w:id="0">
    <w:p w:rsidR="001C392F" w:rsidRDefault="001C392F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2F" w:rsidRDefault="001C392F" w:rsidP="00D843B9">
      <w:pPr>
        <w:spacing w:after="0" w:line="240" w:lineRule="auto"/>
      </w:pPr>
      <w:r>
        <w:separator/>
      </w:r>
    </w:p>
  </w:footnote>
  <w:footnote w:type="continuationSeparator" w:id="0">
    <w:p w:rsidR="001C392F" w:rsidRDefault="001C392F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16"/>
  </w:num>
  <w:num w:numId="9">
    <w:abstractNumId w:val="19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  <w:num w:numId="18">
    <w:abstractNumId w:val="5"/>
  </w:num>
  <w:num w:numId="19">
    <w:abstractNumId w:val="17"/>
  </w:num>
  <w:num w:numId="20">
    <w:abstractNumId w:val="2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44967"/>
    <w:rsid w:val="00163131"/>
    <w:rsid w:val="0017155D"/>
    <w:rsid w:val="001C3752"/>
    <w:rsid w:val="001C392F"/>
    <w:rsid w:val="00210234"/>
    <w:rsid w:val="00210A18"/>
    <w:rsid w:val="002145D2"/>
    <w:rsid w:val="00255285"/>
    <w:rsid w:val="002751F3"/>
    <w:rsid w:val="00277B25"/>
    <w:rsid w:val="002F655D"/>
    <w:rsid w:val="00325F36"/>
    <w:rsid w:val="00406089"/>
    <w:rsid w:val="0044471D"/>
    <w:rsid w:val="00463E07"/>
    <w:rsid w:val="004C169F"/>
    <w:rsid w:val="00542F2C"/>
    <w:rsid w:val="005F71D6"/>
    <w:rsid w:val="00685229"/>
    <w:rsid w:val="006D21A7"/>
    <w:rsid w:val="006E6ADE"/>
    <w:rsid w:val="007111AE"/>
    <w:rsid w:val="00737FF1"/>
    <w:rsid w:val="008C57C1"/>
    <w:rsid w:val="00984354"/>
    <w:rsid w:val="009D10E1"/>
    <w:rsid w:val="009F16DD"/>
    <w:rsid w:val="00A26582"/>
    <w:rsid w:val="00A73D18"/>
    <w:rsid w:val="00B6068E"/>
    <w:rsid w:val="00C70D98"/>
    <w:rsid w:val="00CB2CD5"/>
    <w:rsid w:val="00CD1AB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42131"/>
    <w:rsid w:val="00FA3C40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</cp:revision>
  <cp:lastPrinted>2021-09-07T05:45:00Z</cp:lastPrinted>
  <dcterms:created xsi:type="dcterms:W3CDTF">2021-09-22T06:47:00Z</dcterms:created>
  <dcterms:modified xsi:type="dcterms:W3CDTF">2021-09-22T06:47:00Z</dcterms:modified>
</cp:coreProperties>
</file>